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248D9" w14:textId="77777777" w:rsidR="00C05696" w:rsidRPr="00B43A66" w:rsidRDefault="00DE0BC7" w:rsidP="00341A46">
      <w:pPr>
        <w:pStyle w:val="Heading2"/>
        <w:jc w:val="center"/>
        <w:rPr>
          <w:lang w:val="en-GB"/>
        </w:rPr>
      </w:pPr>
      <w:r w:rsidRPr="00B43A66">
        <w:rPr>
          <w:lang w:val="en-GB"/>
        </w:rPr>
        <w:t xml:space="preserve">EXTENDED </w:t>
      </w:r>
      <w:r w:rsidR="009C27D5" w:rsidRPr="00B43A66">
        <w:rPr>
          <w:lang w:val="en-GB"/>
        </w:rPr>
        <w:t>SYLLABUS FORM</w:t>
      </w:r>
    </w:p>
    <w:p w14:paraId="11D1A34C" w14:textId="77777777" w:rsidR="00C05696" w:rsidRPr="00B43A66" w:rsidRDefault="00C05696" w:rsidP="00C03568">
      <w:pPr>
        <w:tabs>
          <w:tab w:val="left" w:pos="900"/>
        </w:tabs>
        <w:outlineLvl w:val="0"/>
        <w:rPr>
          <w:rFonts w:ascii="Arial" w:hAnsi="Arial" w:cs="Arial"/>
          <w:b/>
          <w:smallCaps/>
          <w:sz w:val="22"/>
          <w:szCs w:val="22"/>
          <w:lang w:val="en-GB"/>
        </w:rPr>
      </w:pPr>
      <w:r w:rsidRPr="00B43A66">
        <w:rPr>
          <w:rFonts w:ascii="Arial" w:hAnsi="Arial" w:cs="Arial"/>
          <w:b/>
          <w:smallCaps/>
          <w:sz w:val="22"/>
          <w:szCs w:val="22"/>
          <w:lang w:val="en-GB"/>
        </w:rPr>
        <w:tab/>
      </w:r>
    </w:p>
    <w:p w14:paraId="327254C1" w14:textId="77777777" w:rsidR="009C27D5" w:rsidRPr="00B43A66" w:rsidRDefault="009C27D5" w:rsidP="00C03568">
      <w:pPr>
        <w:outlineLvl w:val="0"/>
        <w:rPr>
          <w:rFonts w:ascii="Arial" w:hAnsi="Arial" w:cs="Arial"/>
          <w:b/>
          <w:sz w:val="22"/>
          <w:szCs w:val="22"/>
          <w:lang w:val="en-GB"/>
        </w:rPr>
      </w:pPr>
      <w:r w:rsidRPr="00B43A66">
        <w:rPr>
          <w:rFonts w:ascii="Arial" w:hAnsi="Arial" w:cs="Arial"/>
          <w:b/>
          <w:sz w:val="22"/>
          <w:szCs w:val="22"/>
          <w:lang w:val="en-GB"/>
        </w:rPr>
        <w:t>GENERAL INFORMATION</w:t>
      </w:r>
    </w:p>
    <w:p w14:paraId="672A4827" w14:textId="77777777" w:rsidR="00C05696" w:rsidRPr="00B43A66" w:rsidRDefault="00C05696" w:rsidP="00C03568">
      <w:pPr>
        <w:outlineLvl w:val="0"/>
        <w:rPr>
          <w:rFonts w:ascii="Arial" w:hAnsi="Arial" w:cs="Arial"/>
          <w:b/>
          <w:bCs/>
          <w:sz w:val="22"/>
          <w:szCs w:val="22"/>
          <w:lang w:val="en-GB"/>
        </w:rPr>
      </w:pPr>
    </w:p>
    <w:tbl>
      <w:tblPr>
        <w:tblW w:w="539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5"/>
        <w:gridCol w:w="5810"/>
      </w:tblGrid>
      <w:tr w:rsidR="00C03568" w:rsidRPr="00B43A66" w14:paraId="78BBC87F" w14:textId="77777777" w:rsidTr="00B43A66">
        <w:trPr>
          <w:trHeight w:val="1265"/>
        </w:trPr>
        <w:tc>
          <w:tcPr>
            <w:tcW w:w="2102" w:type="pct"/>
          </w:tcPr>
          <w:p w14:paraId="5C1EEA6A" w14:textId="77777777" w:rsidR="00C03568" w:rsidRPr="00B43A66" w:rsidRDefault="00C03568" w:rsidP="00C03568">
            <w:pPr>
              <w:rPr>
                <w:rFonts w:ascii="Arial" w:hAnsi="Arial" w:cs="Arial"/>
                <w:noProof/>
                <w:lang w:val="en-GB" w:eastAsia="en-US"/>
              </w:rPr>
            </w:pPr>
            <w:r w:rsidRPr="00B43A66">
              <w:rPr>
                <w:rFonts w:ascii="Arial" w:hAnsi="Arial" w:cs="Arial"/>
                <w:i/>
                <w:sz w:val="22"/>
                <w:szCs w:val="22"/>
                <w:lang w:val="en-GB"/>
              </w:rPr>
              <w:t>TITLE OF THE COURSE</w:t>
            </w:r>
          </w:p>
        </w:tc>
        <w:tc>
          <w:tcPr>
            <w:tcW w:w="2898" w:type="pct"/>
          </w:tcPr>
          <w:p w14:paraId="2913D414" w14:textId="77777777" w:rsidR="00C03568" w:rsidRPr="007B6B44" w:rsidRDefault="000069C5" w:rsidP="00C03568">
            <w:pPr>
              <w:rPr>
                <w:rFonts w:ascii="Arial" w:hAnsi="Arial" w:cs="Arial"/>
                <w:b/>
                <w:noProof/>
                <w:lang w:eastAsia="en-US"/>
              </w:rPr>
            </w:pPr>
            <w:r>
              <w:rPr>
                <w:rFonts w:ascii="Arial" w:hAnsi="Arial" w:cs="Arial"/>
                <w:b/>
                <w:noProof/>
                <w:lang w:eastAsia="en-US"/>
              </w:rPr>
              <w:t>Political Systems of the C</w:t>
            </w:r>
            <w:r w:rsidR="007B6B44" w:rsidRPr="007B6B44">
              <w:rPr>
                <w:rFonts w:ascii="Arial" w:hAnsi="Arial" w:cs="Arial"/>
                <w:b/>
                <w:noProof/>
                <w:lang w:eastAsia="en-US"/>
              </w:rPr>
              <w:t>ountries of the Baltic-Black Sea Region</w:t>
            </w:r>
          </w:p>
        </w:tc>
      </w:tr>
      <w:tr w:rsidR="00C03568" w:rsidRPr="00B43A66" w14:paraId="7A73EC01" w14:textId="77777777" w:rsidTr="00B43A66">
        <w:trPr>
          <w:trHeight w:val="1265"/>
        </w:trPr>
        <w:tc>
          <w:tcPr>
            <w:tcW w:w="2102" w:type="pct"/>
          </w:tcPr>
          <w:p w14:paraId="5707AA0B" w14:textId="77777777" w:rsidR="00C03568" w:rsidRPr="00B43A66" w:rsidRDefault="00C03568" w:rsidP="00C71616">
            <w:pPr>
              <w:rPr>
                <w:rFonts w:ascii="Arial" w:hAnsi="Arial" w:cs="Arial"/>
                <w:i/>
                <w:noProof/>
                <w:lang w:val="en-GB" w:eastAsia="en-US"/>
              </w:rPr>
            </w:pPr>
            <w:r w:rsidRPr="00B43A66">
              <w:rPr>
                <w:rFonts w:ascii="Arial" w:hAnsi="Arial" w:cs="Arial"/>
                <w:i/>
                <w:noProof/>
                <w:sz w:val="22"/>
                <w:szCs w:val="22"/>
                <w:lang w:val="en-GB"/>
              </w:rPr>
              <w:t>Amount of credits (</w:t>
            </w:r>
            <w:r w:rsidR="00C71616" w:rsidRPr="00B43A66">
              <w:rPr>
                <w:rFonts w:ascii="Arial" w:hAnsi="Arial" w:cs="Arial"/>
                <w:i/>
                <w:noProof/>
                <w:sz w:val="22"/>
                <w:szCs w:val="22"/>
                <w:lang w:val="en-GB"/>
              </w:rPr>
              <w:t>ECTS</w:t>
            </w:r>
            <w:r w:rsidRPr="00B43A66">
              <w:rPr>
                <w:rFonts w:ascii="Arial" w:hAnsi="Arial" w:cs="Arial"/>
                <w:i/>
                <w:noProof/>
                <w:sz w:val="22"/>
                <w:szCs w:val="22"/>
                <w:lang w:val="en-GB"/>
              </w:rPr>
              <w:t>)</w:t>
            </w:r>
            <w:r w:rsidR="00B43A66" w:rsidRPr="00B43A66">
              <w:rPr>
                <w:rFonts w:ascii="Arial" w:hAnsi="Arial" w:cs="Arial"/>
                <w:i/>
                <w:noProof/>
                <w:sz w:val="22"/>
                <w:szCs w:val="22"/>
                <w:lang w:val="en-GB"/>
              </w:rPr>
              <w:t xml:space="preserve"> / work load</w:t>
            </w:r>
          </w:p>
        </w:tc>
        <w:tc>
          <w:tcPr>
            <w:tcW w:w="2898" w:type="pct"/>
          </w:tcPr>
          <w:p w14:paraId="5C135637" w14:textId="77777777" w:rsidR="00C03568" w:rsidRPr="00FA29CB" w:rsidRDefault="007B6B44" w:rsidP="00C03568">
            <w:pPr>
              <w:rPr>
                <w:rFonts w:ascii="Arial" w:hAnsi="Arial" w:cs="Arial"/>
                <w:b/>
                <w:noProof/>
                <w:lang w:val="en-GB" w:eastAsia="en-US"/>
              </w:rPr>
            </w:pPr>
            <w:r w:rsidRPr="00FA29CB">
              <w:rPr>
                <w:rFonts w:ascii="Arial" w:hAnsi="Arial" w:cs="Arial"/>
                <w:b/>
                <w:noProof/>
                <w:sz w:val="22"/>
                <w:szCs w:val="22"/>
                <w:lang w:val="en-GB" w:eastAsia="en-US"/>
              </w:rPr>
              <w:t>5 ECTS</w:t>
            </w:r>
          </w:p>
          <w:p w14:paraId="6CDF5D3C" w14:textId="77777777" w:rsidR="007B6B44" w:rsidRPr="003653AD" w:rsidRDefault="007B6B44" w:rsidP="00C03568">
            <w:pPr>
              <w:rPr>
                <w:rFonts w:ascii="Arial" w:hAnsi="Arial" w:cs="Arial"/>
                <w:noProof/>
                <w:lang w:val="en-GB" w:eastAsia="en-US"/>
              </w:rPr>
            </w:pPr>
            <w:r w:rsidRPr="003653AD">
              <w:rPr>
                <w:rFonts w:ascii="Arial" w:hAnsi="Arial" w:cs="Arial"/>
                <w:noProof/>
                <w:sz w:val="22"/>
                <w:szCs w:val="22"/>
                <w:lang w:val="en-GB" w:eastAsia="en-US"/>
              </w:rPr>
              <w:t xml:space="preserve">Work load: </w:t>
            </w:r>
          </w:p>
          <w:p w14:paraId="5008BE28" w14:textId="77777777" w:rsidR="007B6B44" w:rsidRPr="00FA29CB" w:rsidRDefault="007B6B44" w:rsidP="00C03568">
            <w:pPr>
              <w:rPr>
                <w:rFonts w:ascii="Arial" w:hAnsi="Arial" w:cs="Arial"/>
                <w:b/>
                <w:noProof/>
                <w:lang w:val="en-GB" w:eastAsia="en-US"/>
              </w:rPr>
            </w:pPr>
            <w:r w:rsidRPr="00FA29CB">
              <w:rPr>
                <w:rFonts w:ascii="Arial" w:hAnsi="Arial"/>
                <w:b/>
                <w:bCs/>
                <w:sz w:val="22"/>
                <w:szCs w:val="22"/>
                <w:lang w:val="en-GB"/>
              </w:rPr>
              <w:t>16 hours lectures, 16 hours seminars, 118 hours individual students’ work</w:t>
            </w:r>
          </w:p>
        </w:tc>
      </w:tr>
      <w:tr w:rsidR="00C03568" w:rsidRPr="00B43A66" w14:paraId="54B8D05C" w14:textId="77777777" w:rsidTr="00B43A66">
        <w:trPr>
          <w:trHeight w:val="1265"/>
        </w:trPr>
        <w:tc>
          <w:tcPr>
            <w:tcW w:w="2102" w:type="pct"/>
          </w:tcPr>
          <w:p w14:paraId="4C31DCA5" w14:textId="77777777" w:rsidR="00C03568" w:rsidRPr="00B43A66" w:rsidRDefault="00C03568" w:rsidP="00C71616">
            <w:pPr>
              <w:rPr>
                <w:rFonts w:ascii="Arial" w:hAnsi="Arial" w:cs="Arial"/>
                <w:noProof/>
                <w:lang w:val="en-GB" w:eastAsia="en-US"/>
              </w:rPr>
            </w:pPr>
            <w:r w:rsidRPr="00B43A66">
              <w:rPr>
                <w:rFonts w:ascii="Arial" w:hAnsi="Arial" w:cs="Arial"/>
                <w:i/>
                <w:noProof/>
                <w:sz w:val="22"/>
                <w:szCs w:val="22"/>
                <w:lang w:val="en-GB"/>
              </w:rPr>
              <w:t>Duration in semesters</w:t>
            </w:r>
          </w:p>
        </w:tc>
        <w:tc>
          <w:tcPr>
            <w:tcW w:w="2898" w:type="pct"/>
          </w:tcPr>
          <w:p w14:paraId="2FEA9091" w14:textId="77777777" w:rsidR="00C03568" w:rsidRPr="003653AD" w:rsidRDefault="007B6B44" w:rsidP="00C03568">
            <w:pPr>
              <w:rPr>
                <w:rFonts w:ascii="Arial" w:hAnsi="Arial" w:cs="Arial"/>
                <w:noProof/>
                <w:lang w:val="en-GB" w:eastAsia="en-US"/>
              </w:rPr>
            </w:pPr>
            <w:r w:rsidRPr="003653AD">
              <w:rPr>
                <w:rFonts w:ascii="Arial" w:hAnsi="Arial" w:cs="Arial"/>
                <w:noProof/>
                <w:sz w:val="22"/>
                <w:szCs w:val="22"/>
                <w:lang w:val="en-GB" w:eastAsia="en-US"/>
              </w:rPr>
              <w:t>One semester</w:t>
            </w:r>
          </w:p>
        </w:tc>
      </w:tr>
      <w:tr w:rsidR="00C03568" w:rsidRPr="00B43A66" w14:paraId="01EC8BA3" w14:textId="77777777" w:rsidTr="00B43A66">
        <w:trPr>
          <w:trHeight w:val="1265"/>
        </w:trPr>
        <w:tc>
          <w:tcPr>
            <w:tcW w:w="2102" w:type="pct"/>
          </w:tcPr>
          <w:p w14:paraId="511E306A" w14:textId="77777777" w:rsidR="00C03568" w:rsidRPr="00B43A66" w:rsidRDefault="00C03568" w:rsidP="00C71616">
            <w:pPr>
              <w:rPr>
                <w:rFonts w:ascii="Arial" w:hAnsi="Arial" w:cs="Arial"/>
                <w:i/>
                <w:noProof/>
                <w:lang w:val="en-GB" w:eastAsia="en-US"/>
              </w:rPr>
            </w:pPr>
            <w:r w:rsidRPr="00B43A66">
              <w:rPr>
                <w:rFonts w:ascii="Arial" w:hAnsi="Arial" w:cs="Arial"/>
                <w:i/>
                <w:noProof/>
                <w:sz w:val="22"/>
                <w:szCs w:val="22"/>
                <w:lang w:val="en-GB"/>
              </w:rPr>
              <w:t>Objectives of the course</w:t>
            </w:r>
            <w:r w:rsidR="00C71616" w:rsidRPr="00B43A66">
              <w:rPr>
                <w:rFonts w:ascii="Arial" w:hAnsi="Arial" w:cs="Arial"/>
                <w:i/>
                <w:noProof/>
                <w:sz w:val="22"/>
                <w:szCs w:val="22"/>
                <w:lang w:val="en-GB"/>
              </w:rPr>
              <w:t xml:space="preserve"> </w:t>
            </w:r>
            <w:r w:rsidRPr="00B43A66">
              <w:rPr>
                <w:rFonts w:ascii="Arial" w:hAnsi="Arial" w:cs="Arial"/>
                <w:i/>
                <w:noProof/>
                <w:sz w:val="22"/>
                <w:szCs w:val="22"/>
                <w:lang w:val="en-GB" w:eastAsia="en-US"/>
              </w:rPr>
              <w:t>(</w:t>
            </w:r>
            <w:r w:rsidRPr="00B43A66">
              <w:rPr>
                <w:rFonts w:ascii="Arial" w:hAnsi="Arial" w:cs="Arial"/>
                <w:i/>
                <w:noProof/>
                <w:sz w:val="22"/>
                <w:szCs w:val="22"/>
                <w:lang w:val="en-GB"/>
              </w:rPr>
              <w:t xml:space="preserve">in </w:t>
            </w:r>
            <w:r w:rsidR="00C71616" w:rsidRPr="00B43A66">
              <w:rPr>
                <w:rFonts w:ascii="Arial" w:hAnsi="Arial" w:cs="Arial"/>
                <w:i/>
                <w:noProof/>
                <w:sz w:val="22"/>
                <w:szCs w:val="22"/>
                <w:lang w:val="en-GB"/>
              </w:rPr>
              <w:t>E</w:t>
            </w:r>
            <w:r w:rsidRPr="00B43A66">
              <w:rPr>
                <w:rFonts w:ascii="Arial" w:hAnsi="Arial" w:cs="Arial"/>
                <w:i/>
                <w:noProof/>
                <w:sz w:val="22"/>
                <w:szCs w:val="22"/>
                <w:lang w:val="en-GB"/>
              </w:rPr>
              <w:t>nglish)</w:t>
            </w:r>
          </w:p>
        </w:tc>
        <w:tc>
          <w:tcPr>
            <w:tcW w:w="2898" w:type="pct"/>
          </w:tcPr>
          <w:p w14:paraId="0E3427EE" w14:textId="77777777" w:rsidR="00C03568" w:rsidRPr="003653AD" w:rsidRDefault="003653AD" w:rsidP="00C03568">
            <w:pPr>
              <w:rPr>
                <w:rFonts w:ascii="Arial" w:hAnsi="Arial" w:cs="Arial"/>
                <w:lang w:val="en-GB"/>
              </w:rPr>
            </w:pPr>
            <w:r w:rsidRPr="003653AD">
              <w:rPr>
                <w:rFonts w:ascii="Arial" w:hAnsi="Arial" w:cs="Arial"/>
                <w:sz w:val="22"/>
                <w:szCs w:val="22"/>
                <w:lang w:val="en-GB"/>
              </w:rPr>
              <w:t xml:space="preserve">The objective of this course is to compare and contrast different </w:t>
            </w:r>
            <w:r>
              <w:rPr>
                <w:rFonts w:ascii="Arial" w:hAnsi="Arial" w:cs="Arial"/>
                <w:sz w:val="22"/>
                <w:szCs w:val="22"/>
                <w:lang w:val="en-GB"/>
              </w:rPr>
              <w:t xml:space="preserve">political systems in the Baltic-Black </w:t>
            </w:r>
            <w:r w:rsidRPr="003653AD">
              <w:rPr>
                <w:rFonts w:ascii="Arial" w:hAnsi="Arial" w:cs="Arial"/>
                <w:sz w:val="22"/>
                <w:szCs w:val="22"/>
                <w:lang w:val="en-GB"/>
              </w:rPr>
              <w:t>Sea Region. It reviews party systems and electoral politics, the current state of civil liberties and political rights as well as explores the level of social integration in the countries of the B</w:t>
            </w:r>
            <w:r>
              <w:rPr>
                <w:rFonts w:ascii="Arial" w:hAnsi="Arial" w:cs="Arial"/>
                <w:sz w:val="22"/>
                <w:szCs w:val="22"/>
                <w:lang w:val="en-GB"/>
              </w:rPr>
              <w:t>B</w:t>
            </w:r>
            <w:r w:rsidRPr="003653AD">
              <w:rPr>
                <w:rFonts w:ascii="Arial" w:hAnsi="Arial" w:cs="Arial"/>
                <w:sz w:val="22"/>
                <w:szCs w:val="22"/>
                <w:lang w:val="en-GB"/>
              </w:rPr>
              <w:t>SR. It asks how democratic are these political systems and what conditions democratization in the whole region.</w:t>
            </w:r>
          </w:p>
        </w:tc>
      </w:tr>
      <w:tr w:rsidR="00C03568" w:rsidRPr="00B43A66" w14:paraId="3B06E266" w14:textId="77777777" w:rsidTr="00B43A66">
        <w:trPr>
          <w:trHeight w:val="1265"/>
        </w:trPr>
        <w:tc>
          <w:tcPr>
            <w:tcW w:w="2102" w:type="pct"/>
          </w:tcPr>
          <w:p w14:paraId="6AB5AC34" w14:textId="77777777" w:rsidR="00C03568" w:rsidRPr="00B43A66" w:rsidRDefault="00C03568" w:rsidP="00C71616">
            <w:pPr>
              <w:rPr>
                <w:rFonts w:ascii="Arial" w:hAnsi="Arial" w:cs="Arial"/>
                <w:i/>
                <w:noProof/>
                <w:lang w:val="en-GB" w:eastAsia="en-US"/>
              </w:rPr>
            </w:pPr>
            <w:r w:rsidRPr="00B43A66">
              <w:rPr>
                <w:rFonts w:ascii="Arial" w:hAnsi="Arial" w:cs="Arial"/>
                <w:i/>
                <w:noProof/>
                <w:sz w:val="22"/>
                <w:szCs w:val="22"/>
                <w:lang w:val="en-GB"/>
              </w:rPr>
              <w:t>Learning outcomes</w:t>
            </w:r>
            <w:r w:rsidR="00C71616" w:rsidRPr="00B43A66">
              <w:rPr>
                <w:rFonts w:ascii="Arial" w:hAnsi="Arial" w:cs="Arial"/>
                <w:i/>
                <w:noProof/>
                <w:sz w:val="22"/>
                <w:szCs w:val="22"/>
                <w:lang w:val="en-GB"/>
              </w:rPr>
              <w:t xml:space="preserve"> </w:t>
            </w:r>
            <w:r w:rsidRPr="00B43A66">
              <w:rPr>
                <w:rFonts w:ascii="Arial" w:hAnsi="Arial" w:cs="Arial"/>
                <w:i/>
                <w:noProof/>
                <w:sz w:val="22"/>
                <w:szCs w:val="22"/>
                <w:lang w:val="en-GB" w:eastAsia="en-US"/>
              </w:rPr>
              <w:t>(</w:t>
            </w:r>
            <w:r w:rsidRPr="00B43A66">
              <w:rPr>
                <w:rFonts w:ascii="Arial" w:hAnsi="Arial" w:cs="Arial"/>
                <w:i/>
                <w:noProof/>
                <w:sz w:val="22"/>
                <w:szCs w:val="22"/>
                <w:lang w:val="en-GB"/>
              </w:rPr>
              <w:t xml:space="preserve">in </w:t>
            </w:r>
            <w:r w:rsidR="00C71616" w:rsidRPr="00B43A66">
              <w:rPr>
                <w:rFonts w:ascii="Arial" w:hAnsi="Arial" w:cs="Arial"/>
                <w:i/>
                <w:noProof/>
                <w:sz w:val="22"/>
                <w:szCs w:val="22"/>
                <w:lang w:val="en-GB"/>
              </w:rPr>
              <w:t>E</w:t>
            </w:r>
            <w:r w:rsidRPr="00B43A66">
              <w:rPr>
                <w:rFonts w:ascii="Arial" w:hAnsi="Arial" w:cs="Arial"/>
                <w:i/>
                <w:noProof/>
                <w:sz w:val="22"/>
                <w:szCs w:val="22"/>
                <w:lang w:val="en-GB"/>
              </w:rPr>
              <w:t>nglish)</w:t>
            </w:r>
          </w:p>
        </w:tc>
        <w:tc>
          <w:tcPr>
            <w:tcW w:w="2898" w:type="pct"/>
          </w:tcPr>
          <w:p w14:paraId="569C2560" w14:textId="77777777" w:rsidR="00006A5D" w:rsidRDefault="00006A5D" w:rsidP="0056451B">
            <w:pPr>
              <w:rPr>
                <w:rFonts w:ascii="Arial" w:hAnsi="Arial" w:cs="Arial"/>
                <w:bCs/>
                <w:lang w:val="en-GB"/>
              </w:rPr>
            </w:pPr>
            <w:r>
              <w:rPr>
                <w:rFonts w:ascii="Arial" w:hAnsi="Arial" w:cs="Arial"/>
                <w:bCs/>
                <w:sz w:val="22"/>
                <w:szCs w:val="22"/>
                <w:lang w:val="en-GB"/>
              </w:rPr>
              <w:t>1) C</w:t>
            </w:r>
            <w:r w:rsidRPr="00006A5D">
              <w:rPr>
                <w:rFonts w:ascii="Arial" w:hAnsi="Arial" w:cs="Arial"/>
                <w:bCs/>
                <w:sz w:val="22"/>
                <w:szCs w:val="22"/>
                <w:lang w:val="en-GB"/>
              </w:rPr>
              <w:t xml:space="preserve">ompares different political systems in the </w:t>
            </w:r>
            <w:r>
              <w:rPr>
                <w:rFonts w:ascii="Arial" w:hAnsi="Arial" w:cs="Arial"/>
                <w:bCs/>
                <w:sz w:val="22"/>
                <w:szCs w:val="22"/>
                <w:lang w:val="en-GB"/>
              </w:rPr>
              <w:t>BBSR</w:t>
            </w:r>
            <w:r w:rsidRPr="00006A5D">
              <w:rPr>
                <w:rFonts w:ascii="Arial" w:hAnsi="Arial" w:cs="Arial"/>
                <w:bCs/>
                <w:sz w:val="22"/>
                <w:szCs w:val="22"/>
                <w:lang w:val="en-GB"/>
              </w:rPr>
              <w:t xml:space="preserve"> and their developments from the historical as well as theoretical perspective;</w:t>
            </w:r>
          </w:p>
          <w:p w14:paraId="3F52C697" w14:textId="77777777" w:rsidR="0056451B" w:rsidRPr="003653AD" w:rsidRDefault="00006A5D" w:rsidP="0056451B">
            <w:pPr>
              <w:rPr>
                <w:rFonts w:ascii="Arial" w:hAnsi="Arial" w:cs="Arial"/>
                <w:bCs/>
                <w:lang w:val="en-GB"/>
              </w:rPr>
            </w:pPr>
            <w:r>
              <w:rPr>
                <w:rFonts w:ascii="Arial" w:hAnsi="Arial" w:cs="Arial"/>
                <w:bCs/>
                <w:sz w:val="22"/>
                <w:szCs w:val="22"/>
                <w:lang w:val="en-GB"/>
              </w:rPr>
              <w:t>2</w:t>
            </w:r>
            <w:r w:rsidR="003653AD">
              <w:rPr>
                <w:rFonts w:ascii="Arial" w:hAnsi="Arial" w:cs="Arial"/>
                <w:bCs/>
                <w:sz w:val="22"/>
                <w:szCs w:val="22"/>
                <w:lang w:val="en-GB"/>
              </w:rPr>
              <w:t xml:space="preserve">) </w:t>
            </w:r>
            <w:r w:rsidR="004E4CB6">
              <w:rPr>
                <w:rFonts w:ascii="Arial" w:hAnsi="Arial" w:cs="Arial"/>
                <w:bCs/>
                <w:sz w:val="22"/>
                <w:szCs w:val="22"/>
                <w:lang w:val="en-GB"/>
              </w:rPr>
              <w:t>Compare and assess</w:t>
            </w:r>
            <w:r w:rsidR="004E4CB6" w:rsidRPr="004E4CB6">
              <w:rPr>
                <w:rFonts w:ascii="Arial" w:hAnsi="Arial" w:cs="Arial"/>
                <w:bCs/>
                <w:sz w:val="22"/>
                <w:szCs w:val="22"/>
                <w:lang w:val="en-GB"/>
              </w:rPr>
              <w:t xml:space="preserve"> different institutional </w:t>
            </w:r>
            <w:r w:rsidR="004E4CB6">
              <w:rPr>
                <w:rFonts w:ascii="Arial" w:hAnsi="Arial" w:cs="Arial"/>
                <w:bCs/>
                <w:sz w:val="22"/>
                <w:szCs w:val="22"/>
                <w:lang w:val="en-GB"/>
              </w:rPr>
              <w:t>set-ups of the BBSR</w:t>
            </w:r>
            <w:r w:rsidR="004E4CB6" w:rsidRPr="004E4CB6">
              <w:rPr>
                <w:rFonts w:ascii="Arial" w:hAnsi="Arial" w:cs="Arial"/>
                <w:bCs/>
                <w:sz w:val="22"/>
                <w:szCs w:val="22"/>
                <w:lang w:val="en-GB"/>
              </w:rPr>
              <w:t xml:space="preserve"> countries;</w:t>
            </w:r>
          </w:p>
          <w:p w14:paraId="65996C37" w14:textId="77777777" w:rsidR="0056451B" w:rsidRPr="003653AD" w:rsidRDefault="00006A5D" w:rsidP="0056451B">
            <w:pPr>
              <w:rPr>
                <w:rFonts w:ascii="Arial" w:hAnsi="Arial" w:cs="Arial"/>
                <w:bCs/>
                <w:lang w:val="en-GB"/>
              </w:rPr>
            </w:pPr>
            <w:r>
              <w:rPr>
                <w:rFonts w:ascii="Arial" w:hAnsi="Arial" w:cs="Arial"/>
                <w:bCs/>
                <w:sz w:val="22"/>
                <w:szCs w:val="22"/>
                <w:lang w:val="en-GB"/>
              </w:rPr>
              <w:t>3</w:t>
            </w:r>
            <w:r w:rsidR="003653AD">
              <w:rPr>
                <w:rFonts w:ascii="Arial" w:hAnsi="Arial" w:cs="Arial"/>
                <w:bCs/>
                <w:sz w:val="22"/>
                <w:szCs w:val="22"/>
                <w:lang w:val="en-GB"/>
              </w:rPr>
              <w:t xml:space="preserve">) </w:t>
            </w:r>
            <w:r w:rsidR="0056451B" w:rsidRPr="003653AD">
              <w:rPr>
                <w:rFonts w:ascii="Arial" w:hAnsi="Arial" w:cs="Arial"/>
                <w:bCs/>
                <w:sz w:val="22"/>
                <w:szCs w:val="22"/>
                <w:lang w:val="en-GB"/>
              </w:rPr>
              <w:t>Analyse and explain the development of political parties and party systems</w:t>
            </w:r>
            <w:r w:rsidR="003653AD">
              <w:rPr>
                <w:rFonts w:ascii="Arial" w:hAnsi="Arial" w:cs="Arial"/>
                <w:bCs/>
                <w:sz w:val="22"/>
                <w:szCs w:val="22"/>
                <w:lang w:val="en-GB"/>
              </w:rPr>
              <w:t xml:space="preserve"> in BBSR</w:t>
            </w:r>
            <w:r w:rsidR="0056451B" w:rsidRPr="003653AD">
              <w:rPr>
                <w:rFonts w:ascii="Arial" w:hAnsi="Arial" w:cs="Arial"/>
                <w:bCs/>
                <w:sz w:val="22"/>
                <w:szCs w:val="22"/>
                <w:lang w:val="en-GB"/>
              </w:rPr>
              <w:t>. Also, be able to identify the major political parties and political actors across the region.</w:t>
            </w:r>
          </w:p>
          <w:p w14:paraId="49D96042" w14:textId="77777777" w:rsidR="0056451B" w:rsidRPr="003653AD" w:rsidRDefault="00006A5D" w:rsidP="0056451B">
            <w:pPr>
              <w:rPr>
                <w:rFonts w:ascii="Arial" w:hAnsi="Arial" w:cs="Arial"/>
                <w:bCs/>
                <w:lang w:val="en-GB"/>
              </w:rPr>
            </w:pPr>
            <w:r>
              <w:rPr>
                <w:rFonts w:ascii="Arial" w:hAnsi="Arial" w:cs="Arial"/>
                <w:bCs/>
                <w:sz w:val="22"/>
                <w:szCs w:val="22"/>
                <w:lang w:val="en-GB"/>
              </w:rPr>
              <w:t>4</w:t>
            </w:r>
            <w:r w:rsidR="003653AD">
              <w:rPr>
                <w:rFonts w:ascii="Arial" w:hAnsi="Arial" w:cs="Arial"/>
                <w:bCs/>
                <w:sz w:val="22"/>
                <w:szCs w:val="22"/>
                <w:lang w:val="en-GB"/>
              </w:rPr>
              <w:t xml:space="preserve">) </w:t>
            </w:r>
            <w:r w:rsidR="0056451B" w:rsidRPr="003653AD">
              <w:rPr>
                <w:rFonts w:ascii="Arial" w:hAnsi="Arial" w:cs="Arial"/>
                <w:bCs/>
                <w:sz w:val="22"/>
                <w:szCs w:val="22"/>
                <w:lang w:val="en-GB"/>
              </w:rPr>
              <w:t>Critically examine the influence of nationhood and statehood on democratic development in the region.</w:t>
            </w:r>
          </w:p>
          <w:p w14:paraId="334E9B7E" w14:textId="77777777" w:rsidR="0056451B" w:rsidRPr="003653AD" w:rsidRDefault="00006A5D" w:rsidP="0056451B">
            <w:pPr>
              <w:rPr>
                <w:rFonts w:ascii="Arial" w:hAnsi="Arial" w:cs="Arial"/>
                <w:bCs/>
                <w:lang w:val="en-GB"/>
              </w:rPr>
            </w:pPr>
            <w:r>
              <w:rPr>
                <w:rFonts w:ascii="Arial" w:hAnsi="Arial" w:cs="Arial"/>
                <w:bCs/>
                <w:sz w:val="22"/>
                <w:szCs w:val="22"/>
                <w:lang w:val="en-GB"/>
              </w:rPr>
              <w:t>5</w:t>
            </w:r>
            <w:r w:rsidR="003653AD">
              <w:rPr>
                <w:rFonts w:ascii="Arial" w:hAnsi="Arial" w:cs="Arial"/>
                <w:bCs/>
                <w:sz w:val="22"/>
                <w:szCs w:val="22"/>
                <w:lang w:val="en-GB"/>
              </w:rPr>
              <w:t xml:space="preserve">) </w:t>
            </w:r>
            <w:r w:rsidR="0056451B" w:rsidRPr="003653AD">
              <w:rPr>
                <w:rFonts w:ascii="Arial" w:hAnsi="Arial" w:cs="Arial"/>
                <w:bCs/>
                <w:sz w:val="22"/>
                <w:szCs w:val="22"/>
                <w:lang w:val="en-GB"/>
              </w:rPr>
              <w:t>Explain the influence of external factors on political developments, in particular, the influence of the European Union.</w:t>
            </w:r>
          </w:p>
          <w:p w14:paraId="69B0109B" w14:textId="77777777" w:rsidR="00C03568" w:rsidRDefault="00006A5D" w:rsidP="003653AD">
            <w:pPr>
              <w:rPr>
                <w:rFonts w:ascii="Arial" w:hAnsi="Arial" w:cs="Arial"/>
                <w:bCs/>
                <w:lang w:val="en-GB"/>
              </w:rPr>
            </w:pPr>
            <w:r>
              <w:rPr>
                <w:rFonts w:ascii="Arial" w:hAnsi="Arial" w:cs="Arial"/>
                <w:bCs/>
                <w:sz w:val="22"/>
                <w:szCs w:val="22"/>
                <w:lang w:val="en-GB"/>
              </w:rPr>
              <w:t>6</w:t>
            </w:r>
            <w:r w:rsidR="003653AD">
              <w:rPr>
                <w:rFonts w:ascii="Arial" w:hAnsi="Arial" w:cs="Arial"/>
                <w:bCs/>
                <w:sz w:val="22"/>
                <w:szCs w:val="22"/>
                <w:lang w:val="en-GB"/>
              </w:rPr>
              <w:t xml:space="preserve">) </w:t>
            </w:r>
            <w:r w:rsidR="0056451B" w:rsidRPr="003653AD">
              <w:rPr>
                <w:rFonts w:ascii="Arial" w:hAnsi="Arial" w:cs="Arial"/>
                <w:bCs/>
                <w:sz w:val="22"/>
                <w:szCs w:val="22"/>
                <w:lang w:val="en-GB"/>
              </w:rPr>
              <w:t xml:space="preserve">Apply established theories of party system development, electoral behaviour and government formation to the countries of </w:t>
            </w:r>
            <w:r w:rsidR="003653AD">
              <w:rPr>
                <w:rFonts w:ascii="Arial" w:hAnsi="Arial" w:cs="Arial"/>
                <w:bCs/>
                <w:sz w:val="22"/>
                <w:szCs w:val="22"/>
                <w:lang w:val="en-GB"/>
              </w:rPr>
              <w:t>the BBSR</w:t>
            </w:r>
            <w:r w:rsidR="0056451B" w:rsidRPr="003653AD">
              <w:rPr>
                <w:rFonts w:ascii="Arial" w:hAnsi="Arial" w:cs="Arial"/>
                <w:bCs/>
                <w:sz w:val="22"/>
                <w:szCs w:val="22"/>
                <w:lang w:val="en-GB"/>
              </w:rPr>
              <w:t>.</w:t>
            </w:r>
          </w:p>
          <w:p w14:paraId="2279F05D" w14:textId="77777777" w:rsidR="00657A29" w:rsidRPr="003653AD" w:rsidRDefault="00006A5D" w:rsidP="003653AD">
            <w:pPr>
              <w:rPr>
                <w:rFonts w:ascii="Arial" w:hAnsi="Arial" w:cs="Arial"/>
                <w:bCs/>
                <w:lang w:val="en-GB"/>
              </w:rPr>
            </w:pPr>
            <w:r>
              <w:rPr>
                <w:rFonts w:ascii="Arial" w:hAnsi="Arial" w:cs="Arial"/>
                <w:bCs/>
                <w:sz w:val="22"/>
                <w:szCs w:val="22"/>
                <w:lang w:val="en-GB"/>
              </w:rPr>
              <w:t>7</w:t>
            </w:r>
            <w:r w:rsidR="00657A29">
              <w:rPr>
                <w:rFonts w:ascii="Arial" w:hAnsi="Arial" w:cs="Arial"/>
                <w:bCs/>
                <w:sz w:val="22"/>
                <w:szCs w:val="22"/>
                <w:lang w:val="en-GB"/>
              </w:rPr>
              <w:t>) Assess</w:t>
            </w:r>
            <w:r w:rsidR="00657A29" w:rsidRPr="00657A29">
              <w:rPr>
                <w:rFonts w:ascii="Arial" w:hAnsi="Arial" w:cs="Arial"/>
                <w:bCs/>
                <w:sz w:val="22"/>
                <w:szCs w:val="22"/>
                <w:lang w:val="en-GB"/>
              </w:rPr>
              <w:t xml:space="preserve"> societal integrity (incl. ethnic minorities, gender rig</w:t>
            </w:r>
            <w:r w:rsidR="005325E8">
              <w:rPr>
                <w:rFonts w:ascii="Arial" w:hAnsi="Arial" w:cs="Arial"/>
                <w:bCs/>
                <w:sz w:val="22"/>
                <w:szCs w:val="22"/>
                <w:lang w:val="en-GB"/>
              </w:rPr>
              <w:t>hts) in the BBSR and define</w:t>
            </w:r>
            <w:r w:rsidR="00657A29" w:rsidRPr="00657A29">
              <w:rPr>
                <w:rFonts w:ascii="Arial" w:hAnsi="Arial" w:cs="Arial"/>
                <w:bCs/>
                <w:sz w:val="22"/>
                <w:szCs w:val="22"/>
                <w:lang w:val="en-GB"/>
              </w:rPr>
              <w:t xml:space="preserve"> factors that influence it</w:t>
            </w:r>
            <w:r w:rsidR="005325E8">
              <w:rPr>
                <w:rFonts w:ascii="Arial" w:hAnsi="Arial" w:cs="Arial"/>
                <w:bCs/>
                <w:sz w:val="22"/>
                <w:szCs w:val="22"/>
                <w:lang w:val="en-GB"/>
              </w:rPr>
              <w:t>.</w:t>
            </w:r>
          </w:p>
        </w:tc>
      </w:tr>
      <w:tr w:rsidR="00C03568" w:rsidRPr="00B43A66" w14:paraId="30CBFCDE" w14:textId="77777777" w:rsidTr="00B43A66">
        <w:trPr>
          <w:trHeight w:val="1265"/>
        </w:trPr>
        <w:tc>
          <w:tcPr>
            <w:tcW w:w="2102" w:type="pct"/>
          </w:tcPr>
          <w:p w14:paraId="122828E4" w14:textId="77777777" w:rsidR="00C03568" w:rsidRPr="00B43A66" w:rsidRDefault="00C03568" w:rsidP="00C71616">
            <w:pPr>
              <w:rPr>
                <w:rFonts w:ascii="Arial" w:hAnsi="Arial" w:cs="Arial"/>
                <w:noProof/>
                <w:color w:val="33CC33"/>
                <w:lang w:val="en-GB"/>
              </w:rPr>
            </w:pPr>
            <w:r w:rsidRPr="00B43A66">
              <w:rPr>
                <w:rFonts w:ascii="Arial" w:hAnsi="Arial" w:cs="Arial"/>
                <w:i/>
                <w:noProof/>
                <w:color w:val="000000" w:themeColor="text1"/>
                <w:sz w:val="22"/>
                <w:szCs w:val="22"/>
                <w:lang w:val="en-GB"/>
              </w:rPr>
              <w:t>Final assessment</w:t>
            </w:r>
            <w:r w:rsidR="00C71616" w:rsidRPr="00B43A66">
              <w:rPr>
                <w:rFonts w:ascii="Arial" w:hAnsi="Arial" w:cs="Arial"/>
                <w:i/>
                <w:noProof/>
                <w:sz w:val="22"/>
                <w:szCs w:val="22"/>
                <w:lang w:val="en-GB"/>
              </w:rPr>
              <w:t xml:space="preserve"> (differentiated or non-differentiated)</w:t>
            </w:r>
          </w:p>
        </w:tc>
        <w:tc>
          <w:tcPr>
            <w:tcW w:w="2898" w:type="pct"/>
          </w:tcPr>
          <w:p w14:paraId="29B57165" w14:textId="77777777" w:rsidR="00C03568" w:rsidRPr="003653AD" w:rsidRDefault="0056451B" w:rsidP="00C71616">
            <w:pPr>
              <w:rPr>
                <w:rFonts w:ascii="Arial" w:hAnsi="Arial" w:cs="Arial"/>
                <w:noProof/>
                <w:lang w:val="en-GB"/>
              </w:rPr>
            </w:pPr>
            <w:r w:rsidRPr="003653AD">
              <w:rPr>
                <w:rFonts w:ascii="Arial" w:hAnsi="Arial" w:cs="Arial"/>
                <w:noProof/>
                <w:sz w:val="22"/>
                <w:szCs w:val="22"/>
                <w:lang w:val="en-GB"/>
              </w:rPr>
              <w:t>non-differentiated</w:t>
            </w:r>
          </w:p>
        </w:tc>
      </w:tr>
      <w:tr w:rsidR="00C03568" w:rsidRPr="00B43A66" w14:paraId="4A739C6C" w14:textId="77777777" w:rsidTr="00B43A66">
        <w:trPr>
          <w:trHeight w:val="1265"/>
        </w:trPr>
        <w:tc>
          <w:tcPr>
            <w:tcW w:w="2102" w:type="pct"/>
          </w:tcPr>
          <w:p w14:paraId="1CB0ADF0" w14:textId="77777777" w:rsidR="00C03568" w:rsidRPr="00B43A66" w:rsidRDefault="00C03568" w:rsidP="00C71616">
            <w:pPr>
              <w:rPr>
                <w:rFonts w:ascii="Arial" w:hAnsi="Arial" w:cs="Arial"/>
                <w:i/>
                <w:noProof/>
                <w:lang w:val="en-GB" w:eastAsia="en-US"/>
              </w:rPr>
            </w:pPr>
            <w:r w:rsidRPr="00B43A66">
              <w:rPr>
                <w:rFonts w:ascii="Arial" w:hAnsi="Arial" w:cs="Arial"/>
                <w:i/>
                <w:noProof/>
                <w:sz w:val="22"/>
                <w:szCs w:val="22"/>
                <w:lang w:val="en-GB"/>
              </w:rPr>
              <w:lastRenderedPageBreak/>
              <w:t>Brief description</w:t>
            </w:r>
            <w:r w:rsidR="00C71616" w:rsidRPr="00B43A66">
              <w:rPr>
                <w:rFonts w:ascii="Arial" w:hAnsi="Arial" w:cs="Arial"/>
                <w:i/>
                <w:noProof/>
                <w:sz w:val="22"/>
                <w:szCs w:val="22"/>
                <w:lang w:val="en-GB"/>
              </w:rPr>
              <w:t xml:space="preserve"> </w:t>
            </w:r>
            <w:r w:rsidRPr="00B43A66">
              <w:rPr>
                <w:rFonts w:ascii="Arial" w:hAnsi="Arial" w:cs="Arial"/>
                <w:i/>
                <w:noProof/>
                <w:sz w:val="22"/>
                <w:szCs w:val="22"/>
                <w:lang w:val="en-GB"/>
              </w:rPr>
              <w:t xml:space="preserve">(in </w:t>
            </w:r>
            <w:r w:rsidR="00C71616" w:rsidRPr="00B43A66">
              <w:rPr>
                <w:rFonts w:ascii="Arial" w:hAnsi="Arial" w:cs="Arial"/>
                <w:i/>
                <w:noProof/>
                <w:sz w:val="22"/>
                <w:szCs w:val="22"/>
                <w:lang w:val="en-GB"/>
              </w:rPr>
              <w:t>E</w:t>
            </w:r>
            <w:r w:rsidRPr="00B43A66">
              <w:rPr>
                <w:rFonts w:ascii="Arial" w:hAnsi="Arial" w:cs="Arial"/>
                <w:i/>
                <w:noProof/>
                <w:sz w:val="22"/>
                <w:szCs w:val="22"/>
                <w:lang w:val="en-GB"/>
              </w:rPr>
              <w:t>nglish)</w:t>
            </w:r>
          </w:p>
        </w:tc>
        <w:tc>
          <w:tcPr>
            <w:tcW w:w="2898" w:type="pct"/>
          </w:tcPr>
          <w:p w14:paraId="410D8922" w14:textId="77777777" w:rsidR="00CD231E" w:rsidRPr="00CD231E" w:rsidRDefault="00CD231E" w:rsidP="00CD231E">
            <w:pPr>
              <w:rPr>
                <w:rFonts w:ascii="Arial" w:hAnsi="Arial" w:cs="Arial"/>
                <w:noProof/>
                <w:color w:val="000000" w:themeColor="text1"/>
                <w:lang w:val="en-GB" w:eastAsia="en-US"/>
              </w:rPr>
            </w:pPr>
            <w:r w:rsidRPr="00CD231E">
              <w:rPr>
                <w:rFonts w:ascii="Arial" w:hAnsi="Arial" w:cs="Arial"/>
                <w:noProof/>
                <w:color w:val="000000" w:themeColor="text1"/>
                <w:sz w:val="22"/>
                <w:szCs w:val="22"/>
                <w:lang w:val="en-GB" w:eastAsia="en-US"/>
              </w:rPr>
              <w:t>The fall of communism in Central and Eastern Europe brought democracy to the region for the first time in over forty years. Academics now had a new wave of democratisation and intense political change to study. This provided scholars with an almost unique opportunity to apply existing methods of political analysis to newly established democratic states. Countries incorporated in common regional Baltic-Black Sea space form a</w:t>
            </w:r>
          </w:p>
          <w:p w14:paraId="3F52B8FD" w14:textId="77777777" w:rsidR="00CD231E" w:rsidRPr="00CD231E" w:rsidRDefault="00CD231E" w:rsidP="00CD231E">
            <w:pPr>
              <w:rPr>
                <w:rFonts w:ascii="Arial" w:hAnsi="Arial" w:cs="Arial"/>
                <w:noProof/>
                <w:color w:val="000000" w:themeColor="text1"/>
                <w:lang w:val="en-GB" w:eastAsia="en-US"/>
              </w:rPr>
            </w:pPr>
            <w:r w:rsidRPr="00CD231E">
              <w:rPr>
                <w:rFonts w:ascii="Arial" w:hAnsi="Arial" w:cs="Arial"/>
                <w:noProof/>
                <w:color w:val="000000" w:themeColor="text1"/>
                <w:sz w:val="22"/>
                <w:szCs w:val="22"/>
                <w:lang w:val="en-GB" w:eastAsia="en-US"/>
              </w:rPr>
              <w:t>geographic unit but which has ever been embodied by political cohesion among its diverse nations. Today, the Baltic-Black Sea region on the world political map exists</w:t>
            </w:r>
          </w:p>
          <w:p w14:paraId="638FA15E" w14:textId="77777777" w:rsidR="00CD231E" w:rsidRPr="00CD231E" w:rsidRDefault="00CD231E" w:rsidP="00B24189">
            <w:pPr>
              <w:rPr>
                <w:rFonts w:ascii="Arial" w:hAnsi="Arial" w:cs="Arial"/>
                <w:noProof/>
                <w:color w:val="000000" w:themeColor="text1"/>
                <w:lang w:val="en-GB" w:eastAsia="en-US"/>
              </w:rPr>
            </w:pPr>
            <w:r w:rsidRPr="00CD231E">
              <w:rPr>
                <w:rFonts w:ascii="Arial" w:hAnsi="Arial" w:cs="Arial"/>
                <w:noProof/>
                <w:color w:val="000000" w:themeColor="text1"/>
                <w:sz w:val="22"/>
                <w:szCs w:val="22"/>
                <w:lang w:val="en-GB" w:eastAsia="en-US"/>
              </w:rPr>
              <w:t>factually, not as judicially, without any system of politico-territorial division and management with centers that would ensure its sustainability, manageability, integrality at the whole.</w:t>
            </w:r>
          </w:p>
          <w:p w14:paraId="182E7CBA" w14:textId="77777777" w:rsidR="006C3A14" w:rsidRPr="003653AD" w:rsidRDefault="00CD231E" w:rsidP="006C3A14">
            <w:pPr>
              <w:rPr>
                <w:rFonts w:ascii="Arial" w:hAnsi="Arial" w:cs="Arial"/>
                <w:noProof/>
                <w:color w:val="FF0000"/>
                <w:lang w:val="en-GB" w:eastAsia="en-US"/>
              </w:rPr>
            </w:pPr>
            <w:r w:rsidRPr="00CD231E">
              <w:rPr>
                <w:rFonts w:ascii="Arial" w:hAnsi="Arial" w:cs="Arial"/>
                <w:noProof/>
                <w:color w:val="000000" w:themeColor="text1"/>
                <w:sz w:val="22"/>
                <w:szCs w:val="22"/>
                <w:lang w:val="en-GB" w:eastAsia="en-US"/>
              </w:rPr>
              <w:t>This course aims to a</w:t>
            </w:r>
            <w:r w:rsidR="006C3A14" w:rsidRPr="00CD231E">
              <w:rPr>
                <w:rFonts w:ascii="Arial" w:hAnsi="Arial" w:cs="Arial"/>
                <w:noProof/>
                <w:color w:val="000000" w:themeColor="text1"/>
                <w:sz w:val="22"/>
                <w:szCs w:val="22"/>
                <w:lang w:val="en-GB" w:eastAsia="en-US"/>
              </w:rPr>
              <w:t xml:space="preserve">nalyse the key institutional and constitutional developments </w:t>
            </w:r>
            <w:r w:rsidRPr="00CD231E">
              <w:rPr>
                <w:rFonts w:ascii="Arial" w:hAnsi="Arial" w:cs="Arial"/>
                <w:noProof/>
                <w:color w:val="000000" w:themeColor="text1"/>
                <w:sz w:val="22"/>
                <w:szCs w:val="22"/>
                <w:lang w:val="en-GB" w:eastAsia="en-US"/>
              </w:rPr>
              <w:t>in BBSR</w:t>
            </w:r>
            <w:r w:rsidR="006C3A14" w:rsidRPr="00CD231E">
              <w:rPr>
                <w:rFonts w:ascii="Arial" w:hAnsi="Arial" w:cs="Arial"/>
                <w:noProof/>
                <w:color w:val="000000" w:themeColor="text1"/>
                <w:sz w:val="22"/>
                <w:szCs w:val="22"/>
                <w:lang w:val="en-GB" w:eastAsia="en-US"/>
              </w:rPr>
              <w:t xml:space="preserve"> states</w:t>
            </w:r>
            <w:r w:rsidRPr="00CD231E">
              <w:rPr>
                <w:rFonts w:ascii="Arial" w:hAnsi="Arial" w:cs="Arial"/>
                <w:noProof/>
                <w:color w:val="000000" w:themeColor="text1"/>
                <w:sz w:val="22"/>
                <w:szCs w:val="22"/>
                <w:lang w:val="en-GB" w:eastAsia="en-US"/>
              </w:rPr>
              <w:t>, c</w:t>
            </w:r>
            <w:r w:rsidR="006C3A14" w:rsidRPr="00CD231E">
              <w:rPr>
                <w:rFonts w:ascii="Arial" w:hAnsi="Arial" w:cs="Arial"/>
                <w:noProof/>
                <w:color w:val="000000" w:themeColor="text1"/>
                <w:sz w:val="22"/>
                <w:szCs w:val="22"/>
                <w:lang w:val="en-GB" w:eastAsia="en-US"/>
              </w:rPr>
              <w:t>onsider the development of political parties, party systems and party competition across the region together with</w:t>
            </w:r>
            <w:r w:rsidRPr="00CD231E">
              <w:rPr>
                <w:rFonts w:ascii="Arial" w:hAnsi="Arial" w:cs="Arial"/>
                <w:noProof/>
                <w:color w:val="000000" w:themeColor="text1"/>
                <w:sz w:val="22"/>
                <w:szCs w:val="22"/>
                <w:lang w:val="en-GB" w:eastAsia="en-US"/>
              </w:rPr>
              <w:t xml:space="preserve"> analysing electoral behaviour. </w:t>
            </w:r>
            <w:r w:rsidR="006C3A14" w:rsidRPr="00CD231E">
              <w:rPr>
                <w:rFonts w:ascii="Arial" w:hAnsi="Arial" w:cs="Arial"/>
                <w:noProof/>
                <w:color w:val="000000" w:themeColor="text1"/>
                <w:sz w:val="22"/>
                <w:szCs w:val="22"/>
                <w:lang w:val="en-GB" w:eastAsia="en-US"/>
              </w:rPr>
              <w:t xml:space="preserve">Examine the nature of executive-legislative relations including government formation and parliamentary behaviour </w:t>
            </w:r>
            <w:r w:rsidRPr="00CD231E">
              <w:rPr>
                <w:rFonts w:ascii="Arial" w:hAnsi="Arial" w:cs="Arial"/>
                <w:noProof/>
                <w:color w:val="000000" w:themeColor="text1"/>
                <w:sz w:val="22"/>
                <w:szCs w:val="22"/>
                <w:lang w:val="en-GB" w:eastAsia="en-US"/>
              </w:rPr>
              <w:t xml:space="preserve">in BBSR </w:t>
            </w:r>
            <w:r w:rsidR="006C3A14" w:rsidRPr="00CD231E">
              <w:rPr>
                <w:rFonts w:ascii="Arial" w:hAnsi="Arial" w:cs="Arial"/>
                <w:noProof/>
                <w:color w:val="000000" w:themeColor="text1"/>
                <w:sz w:val="22"/>
                <w:szCs w:val="22"/>
                <w:lang w:val="en-GB" w:eastAsia="en-US"/>
              </w:rPr>
              <w:t>as well as the role of the president</w:t>
            </w:r>
            <w:r w:rsidRPr="00CD231E">
              <w:rPr>
                <w:rFonts w:ascii="Arial" w:hAnsi="Arial" w:cs="Arial"/>
                <w:noProof/>
                <w:color w:val="000000" w:themeColor="text1"/>
                <w:sz w:val="22"/>
                <w:szCs w:val="22"/>
                <w:lang w:val="en-GB" w:eastAsia="en-US"/>
              </w:rPr>
              <w:t xml:space="preserve"> will be provided herein as well</w:t>
            </w:r>
            <w:r w:rsidR="006C3A14" w:rsidRPr="00CD231E">
              <w:rPr>
                <w:rFonts w:ascii="Arial" w:hAnsi="Arial" w:cs="Arial"/>
                <w:noProof/>
                <w:color w:val="000000" w:themeColor="text1"/>
                <w:sz w:val="22"/>
                <w:szCs w:val="22"/>
                <w:lang w:val="en-GB" w:eastAsia="en-US"/>
              </w:rPr>
              <w:t>.</w:t>
            </w:r>
            <w:r w:rsidRPr="00CD231E">
              <w:rPr>
                <w:rFonts w:ascii="Arial" w:hAnsi="Arial" w:cs="Arial"/>
                <w:noProof/>
                <w:color w:val="000000" w:themeColor="text1"/>
                <w:sz w:val="22"/>
                <w:szCs w:val="22"/>
                <w:lang w:val="en-GB" w:eastAsia="en-US"/>
              </w:rPr>
              <w:t xml:space="preserve"> This course will also a</w:t>
            </w:r>
            <w:r w:rsidR="006C3A14" w:rsidRPr="00CD231E">
              <w:rPr>
                <w:rFonts w:ascii="Arial" w:hAnsi="Arial" w:cs="Arial"/>
                <w:noProof/>
                <w:color w:val="000000" w:themeColor="text1"/>
                <w:sz w:val="22"/>
                <w:szCs w:val="22"/>
                <w:lang w:val="en-GB" w:eastAsia="en-US"/>
              </w:rPr>
              <w:t>nalyse the nature of inter-state relations and relations with international organisations, specifically, the European Union</w:t>
            </w:r>
            <w:r w:rsidRPr="00CD231E">
              <w:rPr>
                <w:rFonts w:ascii="Arial" w:hAnsi="Arial" w:cs="Arial"/>
                <w:noProof/>
                <w:color w:val="000000" w:themeColor="text1"/>
                <w:sz w:val="22"/>
                <w:szCs w:val="22"/>
                <w:lang w:val="en-GB" w:eastAsia="en-US"/>
              </w:rPr>
              <w:t xml:space="preserve">. Finally, it will overview </w:t>
            </w:r>
            <w:r w:rsidRPr="00CD231E">
              <w:rPr>
                <w:rFonts w:ascii="Arial" w:hAnsi="Arial" w:cs="Arial"/>
                <w:sz w:val="22"/>
                <w:szCs w:val="22"/>
              </w:rPr>
              <w:t>civil and political rights; social trust and tolerance towards minorities, gender equality and social integration.</w:t>
            </w:r>
          </w:p>
        </w:tc>
      </w:tr>
      <w:tr w:rsidR="00C03568" w:rsidRPr="00B43A66" w14:paraId="058F40F1" w14:textId="77777777" w:rsidTr="00B43A66">
        <w:trPr>
          <w:trHeight w:val="1265"/>
        </w:trPr>
        <w:tc>
          <w:tcPr>
            <w:tcW w:w="2102" w:type="pct"/>
          </w:tcPr>
          <w:p w14:paraId="5044C58F" w14:textId="77777777" w:rsidR="00C03568" w:rsidRPr="00B43A66" w:rsidRDefault="00C03568" w:rsidP="00C03568">
            <w:pPr>
              <w:rPr>
                <w:rFonts w:ascii="Arial" w:hAnsi="Arial" w:cs="Arial"/>
                <w:noProof/>
                <w:lang w:val="en-GB" w:eastAsia="en-US"/>
              </w:rPr>
            </w:pPr>
            <w:r w:rsidRPr="00B43A66">
              <w:rPr>
                <w:rFonts w:ascii="Arial" w:hAnsi="Arial" w:cs="Arial"/>
                <w:i/>
                <w:sz w:val="22"/>
                <w:szCs w:val="22"/>
                <w:lang w:val="en-GB"/>
              </w:rPr>
              <w:t>General structure of the course</w:t>
            </w:r>
          </w:p>
        </w:tc>
        <w:tc>
          <w:tcPr>
            <w:tcW w:w="2898" w:type="pct"/>
          </w:tcPr>
          <w:p w14:paraId="795BCF1F" w14:textId="77777777" w:rsidR="00682752" w:rsidRDefault="00682752" w:rsidP="00682752">
            <w:pPr>
              <w:rPr>
                <w:rFonts w:ascii="Arial" w:hAnsi="Arial" w:cs="Arial"/>
                <w:noProof/>
                <w:color w:val="000000" w:themeColor="text1"/>
                <w:lang w:val="en-GB" w:eastAsia="en-US"/>
              </w:rPr>
            </w:pPr>
            <w:r w:rsidRPr="009D0015">
              <w:rPr>
                <w:rFonts w:ascii="Arial" w:hAnsi="Arial" w:cs="Arial"/>
                <w:noProof/>
                <w:color w:val="000000" w:themeColor="text1"/>
                <w:sz w:val="22"/>
                <w:szCs w:val="22"/>
                <w:lang w:val="en-GB" w:eastAsia="en-US"/>
              </w:rPr>
              <w:t xml:space="preserve">The course consists of </w:t>
            </w:r>
            <w:r w:rsidRPr="00E06075">
              <w:rPr>
                <w:rFonts w:ascii="Arial" w:hAnsi="Arial" w:cs="Arial"/>
                <w:b/>
                <w:noProof/>
                <w:color w:val="000000" w:themeColor="text1"/>
                <w:sz w:val="22"/>
                <w:szCs w:val="22"/>
                <w:lang w:val="en-GB" w:eastAsia="en-US"/>
              </w:rPr>
              <w:t>8 lectures (16 hours</w:t>
            </w:r>
            <w:r w:rsidRPr="009D0015">
              <w:rPr>
                <w:rFonts w:ascii="Arial" w:hAnsi="Arial" w:cs="Arial"/>
                <w:noProof/>
                <w:color w:val="000000" w:themeColor="text1"/>
                <w:sz w:val="22"/>
                <w:szCs w:val="22"/>
                <w:lang w:val="en-GB" w:eastAsia="en-US"/>
              </w:rPr>
              <w:t xml:space="preserve">) and </w:t>
            </w:r>
            <w:r w:rsidRPr="00E06075">
              <w:rPr>
                <w:rFonts w:ascii="Arial" w:hAnsi="Arial" w:cs="Arial"/>
                <w:b/>
                <w:noProof/>
                <w:color w:val="000000" w:themeColor="text1"/>
                <w:sz w:val="22"/>
                <w:szCs w:val="22"/>
                <w:lang w:val="en-GB" w:eastAsia="en-US"/>
              </w:rPr>
              <w:t>8 seminars (16 hours).</w:t>
            </w:r>
          </w:p>
          <w:p w14:paraId="5225BFBD" w14:textId="77777777" w:rsidR="00E06075" w:rsidRPr="009D0015" w:rsidRDefault="00E06075" w:rsidP="00682752">
            <w:pPr>
              <w:rPr>
                <w:rFonts w:ascii="Arial" w:hAnsi="Arial" w:cs="Arial"/>
                <w:noProof/>
                <w:color w:val="000000" w:themeColor="text1"/>
                <w:lang w:val="en-GB" w:eastAsia="en-US"/>
              </w:rPr>
            </w:pPr>
          </w:p>
          <w:p w14:paraId="0D3989A8" w14:textId="77777777" w:rsidR="00682752" w:rsidRPr="00E06075" w:rsidRDefault="00682752" w:rsidP="00682752">
            <w:pPr>
              <w:rPr>
                <w:rFonts w:ascii="Arial" w:hAnsi="Arial" w:cs="Arial"/>
                <w:b/>
                <w:noProof/>
                <w:color w:val="000000" w:themeColor="text1"/>
                <w:lang w:val="en-GB" w:eastAsia="en-US"/>
              </w:rPr>
            </w:pPr>
            <w:r w:rsidRPr="00E06075">
              <w:rPr>
                <w:rFonts w:ascii="Arial" w:hAnsi="Arial" w:cs="Arial"/>
                <w:b/>
                <w:noProof/>
                <w:color w:val="000000" w:themeColor="text1"/>
                <w:sz w:val="22"/>
                <w:szCs w:val="22"/>
                <w:lang w:val="en-GB" w:eastAsia="en-US"/>
              </w:rPr>
              <w:t>Lectures:</w:t>
            </w:r>
          </w:p>
          <w:p w14:paraId="7362BD42" w14:textId="77777777" w:rsidR="002E769B" w:rsidRPr="009D0015" w:rsidRDefault="00EA65FB" w:rsidP="00682752">
            <w:pPr>
              <w:pStyle w:val="ListParagraph"/>
              <w:numPr>
                <w:ilvl w:val="0"/>
                <w:numId w:val="11"/>
              </w:numPr>
              <w:rPr>
                <w:rFonts w:ascii="Arial" w:hAnsi="Arial" w:cs="Arial"/>
                <w:noProof/>
                <w:color w:val="000000" w:themeColor="text1"/>
                <w:lang w:val="en-GB" w:eastAsia="en-US"/>
              </w:rPr>
            </w:pPr>
            <w:r w:rsidRPr="009D0015">
              <w:rPr>
                <w:rFonts w:ascii="Arial" w:hAnsi="Arial" w:cs="Arial"/>
                <w:noProof/>
                <w:color w:val="000000" w:themeColor="text1"/>
                <w:sz w:val="22"/>
                <w:szCs w:val="22"/>
                <w:lang w:val="en-GB" w:eastAsia="en-US"/>
              </w:rPr>
              <w:t xml:space="preserve">Introduction to the course. </w:t>
            </w:r>
            <w:r w:rsidR="002E769B" w:rsidRPr="009D0015">
              <w:rPr>
                <w:rFonts w:ascii="Arial" w:hAnsi="Arial" w:cs="Arial"/>
                <w:noProof/>
                <w:color w:val="000000" w:themeColor="text1"/>
                <w:sz w:val="22"/>
                <w:szCs w:val="22"/>
                <w:lang w:val="en-GB" w:eastAsia="en-US"/>
              </w:rPr>
              <w:t>The end of communism in BBSR. Lustration and de-communization</w:t>
            </w:r>
          </w:p>
          <w:p w14:paraId="2E0374E7" w14:textId="77777777" w:rsidR="002E769B" w:rsidRPr="009D0015" w:rsidRDefault="002E769B" w:rsidP="00682752">
            <w:pPr>
              <w:pStyle w:val="ListParagraph"/>
              <w:numPr>
                <w:ilvl w:val="0"/>
                <w:numId w:val="11"/>
              </w:numPr>
              <w:rPr>
                <w:rFonts w:ascii="Arial" w:hAnsi="Arial" w:cs="Arial"/>
                <w:noProof/>
                <w:color w:val="000000" w:themeColor="text1"/>
                <w:lang w:val="en-GB" w:eastAsia="en-US"/>
              </w:rPr>
            </w:pPr>
            <w:r w:rsidRPr="009D0015">
              <w:rPr>
                <w:rFonts w:ascii="Arial" w:hAnsi="Arial" w:cs="Arial"/>
                <w:noProof/>
                <w:color w:val="000000" w:themeColor="text1"/>
                <w:sz w:val="22"/>
                <w:szCs w:val="22"/>
                <w:lang w:val="en-GB" w:eastAsia="en-US"/>
              </w:rPr>
              <w:t xml:space="preserve">Role and function of the legislative branch in </w:t>
            </w:r>
            <w:r w:rsidR="00FA29CB">
              <w:rPr>
                <w:rFonts w:ascii="Arial" w:hAnsi="Arial" w:cs="Arial"/>
                <w:noProof/>
                <w:color w:val="000000" w:themeColor="text1"/>
                <w:sz w:val="22"/>
                <w:szCs w:val="22"/>
                <w:lang w:val="en-GB" w:eastAsia="en-US"/>
              </w:rPr>
              <w:t>BBSR</w:t>
            </w:r>
          </w:p>
          <w:p w14:paraId="55A8995C" w14:textId="77777777" w:rsidR="00EA65FB" w:rsidRPr="009D0015" w:rsidRDefault="00EA65FB" w:rsidP="00EA65FB">
            <w:pPr>
              <w:pStyle w:val="ListParagraph"/>
              <w:numPr>
                <w:ilvl w:val="0"/>
                <w:numId w:val="11"/>
              </w:numPr>
              <w:rPr>
                <w:rFonts w:ascii="Arial" w:hAnsi="Arial" w:cs="Arial"/>
                <w:noProof/>
                <w:color w:val="000000" w:themeColor="text1"/>
                <w:lang w:val="en-GB" w:eastAsia="en-US"/>
              </w:rPr>
            </w:pPr>
            <w:r w:rsidRPr="009D0015">
              <w:rPr>
                <w:rFonts w:ascii="Arial" w:hAnsi="Arial" w:cs="Arial"/>
                <w:noProof/>
                <w:color w:val="000000" w:themeColor="text1"/>
                <w:sz w:val="22"/>
                <w:szCs w:val="22"/>
                <w:lang w:val="en-GB" w:eastAsia="en-US"/>
              </w:rPr>
              <w:t>Political Parties in BBSR</w:t>
            </w:r>
          </w:p>
          <w:p w14:paraId="4010374A" w14:textId="77777777" w:rsidR="00EA65FB" w:rsidRPr="009D0015" w:rsidRDefault="00BE05B9" w:rsidP="00EA65FB">
            <w:pPr>
              <w:pStyle w:val="ListParagraph"/>
              <w:numPr>
                <w:ilvl w:val="0"/>
                <w:numId w:val="11"/>
              </w:numPr>
              <w:rPr>
                <w:rFonts w:ascii="Arial" w:hAnsi="Arial" w:cs="Arial"/>
                <w:noProof/>
                <w:color w:val="000000" w:themeColor="text1"/>
                <w:lang w:val="en-GB" w:eastAsia="en-US"/>
              </w:rPr>
            </w:pPr>
            <w:r w:rsidRPr="009D0015">
              <w:rPr>
                <w:rFonts w:ascii="Arial" w:hAnsi="Arial" w:cs="Arial"/>
                <w:noProof/>
                <w:color w:val="000000" w:themeColor="text1"/>
                <w:sz w:val="22"/>
                <w:szCs w:val="22"/>
                <w:lang w:val="en-GB" w:eastAsia="en-US"/>
              </w:rPr>
              <w:t>Governments and Coalitions in BBSR (since 1990s)</w:t>
            </w:r>
          </w:p>
          <w:p w14:paraId="4925D5B1" w14:textId="77777777" w:rsidR="00EA65FB" w:rsidRPr="009D0015" w:rsidRDefault="00EA65FB" w:rsidP="00EA65FB">
            <w:pPr>
              <w:pStyle w:val="ListParagraph"/>
              <w:numPr>
                <w:ilvl w:val="0"/>
                <w:numId w:val="11"/>
              </w:numPr>
              <w:rPr>
                <w:rFonts w:ascii="Arial" w:hAnsi="Arial" w:cs="Arial"/>
                <w:noProof/>
                <w:color w:val="000000" w:themeColor="text1"/>
                <w:lang w:val="en-GB" w:eastAsia="en-US"/>
              </w:rPr>
            </w:pPr>
            <w:r w:rsidRPr="009D0015">
              <w:rPr>
                <w:rFonts w:ascii="Arial" w:hAnsi="Arial" w:cs="Arial"/>
                <w:noProof/>
                <w:color w:val="000000" w:themeColor="text1"/>
                <w:sz w:val="22"/>
                <w:szCs w:val="22"/>
                <w:lang w:val="en-US" w:eastAsia="en-US"/>
              </w:rPr>
              <w:t xml:space="preserve">Nation building and minority integration in the BBSR </w:t>
            </w:r>
          </w:p>
          <w:p w14:paraId="4B83CFE6" w14:textId="77777777" w:rsidR="00CB1CBE" w:rsidRPr="009D0015" w:rsidRDefault="00CB1CBE" w:rsidP="00682752">
            <w:pPr>
              <w:pStyle w:val="ListParagraph"/>
              <w:numPr>
                <w:ilvl w:val="0"/>
                <w:numId w:val="11"/>
              </w:numPr>
              <w:rPr>
                <w:rFonts w:ascii="Arial" w:hAnsi="Arial" w:cs="Arial"/>
                <w:iCs/>
                <w:noProof/>
                <w:color w:val="000000" w:themeColor="text1"/>
                <w:lang w:val="en-GB" w:eastAsia="en-US"/>
              </w:rPr>
            </w:pPr>
            <w:r w:rsidRPr="009D0015">
              <w:rPr>
                <w:rFonts w:ascii="Arial" w:hAnsi="Arial"/>
                <w:iCs/>
                <w:noProof/>
                <w:color w:val="000000" w:themeColor="text1"/>
                <w:sz w:val="22"/>
                <w:szCs w:val="22"/>
                <w:lang w:val="en-US" w:eastAsia="en-US"/>
              </w:rPr>
              <w:t xml:space="preserve">Civil societies, NGOs and public policy institutions in </w:t>
            </w:r>
            <w:r w:rsidR="00EA65FB" w:rsidRPr="009D0015">
              <w:rPr>
                <w:rFonts w:ascii="Arial" w:hAnsi="Arial"/>
                <w:iCs/>
                <w:noProof/>
                <w:color w:val="000000" w:themeColor="text1"/>
                <w:sz w:val="22"/>
                <w:szCs w:val="22"/>
                <w:lang w:val="en-US" w:eastAsia="en-US"/>
              </w:rPr>
              <w:t>BBSR</w:t>
            </w:r>
            <w:r w:rsidRPr="009D0015">
              <w:rPr>
                <w:rFonts w:ascii="Arial" w:hAnsi="Arial"/>
                <w:iCs/>
                <w:noProof/>
                <w:color w:val="000000" w:themeColor="text1"/>
                <w:sz w:val="22"/>
                <w:szCs w:val="22"/>
                <w:lang w:val="en-US" w:eastAsia="en-US"/>
              </w:rPr>
              <w:t xml:space="preserve"> </w:t>
            </w:r>
          </w:p>
          <w:p w14:paraId="1ACB9A46" w14:textId="77777777" w:rsidR="00CB1CBE" w:rsidRPr="009D0015" w:rsidRDefault="00CB1CBE" w:rsidP="00682752">
            <w:pPr>
              <w:pStyle w:val="ListParagraph"/>
              <w:numPr>
                <w:ilvl w:val="0"/>
                <w:numId w:val="11"/>
              </w:numPr>
              <w:rPr>
                <w:rFonts w:ascii="Arial" w:hAnsi="Arial" w:cs="Arial"/>
                <w:iCs/>
                <w:noProof/>
                <w:color w:val="000000" w:themeColor="text1"/>
                <w:lang w:val="en-GB" w:eastAsia="en-US"/>
              </w:rPr>
            </w:pPr>
            <w:r w:rsidRPr="009D0015">
              <w:rPr>
                <w:rFonts w:ascii="Arial" w:hAnsi="Arial"/>
                <w:bCs/>
                <w:iCs/>
                <w:color w:val="000000" w:themeColor="text1"/>
                <w:sz w:val="22"/>
                <w:szCs w:val="22"/>
                <w:lang w:val="en-GB"/>
              </w:rPr>
              <w:t xml:space="preserve">Political rights and civil liberties in </w:t>
            </w:r>
            <w:r w:rsidR="003C65D3">
              <w:rPr>
                <w:rFonts w:ascii="Arial" w:hAnsi="Arial"/>
                <w:bCs/>
                <w:iCs/>
                <w:color w:val="000000" w:themeColor="text1"/>
                <w:sz w:val="22"/>
                <w:szCs w:val="22"/>
                <w:lang w:val="en-GB"/>
              </w:rPr>
              <w:t>BBSR</w:t>
            </w:r>
          </w:p>
          <w:p w14:paraId="0FEA429A" w14:textId="77777777" w:rsidR="00BE05B9" w:rsidRPr="00FA29CB" w:rsidRDefault="00FA29CB" w:rsidP="00682752">
            <w:pPr>
              <w:pStyle w:val="ListParagraph"/>
              <w:numPr>
                <w:ilvl w:val="0"/>
                <w:numId w:val="11"/>
              </w:numPr>
              <w:rPr>
                <w:rFonts w:ascii="Arial" w:hAnsi="Arial" w:cs="Arial"/>
                <w:iCs/>
                <w:noProof/>
                <w:color w:val="000000" w:themeColor="text1"/>
                <w:lang w:val="en-GB" w:eastAsia="en-US"/>
              </w:rPr>
            </w:pPr>
            <w:r w:rsidRPr="00FA29CB">
              <w:rPr>
                <w:rFonts w:ascii="Arial" w:hAnsi="Arial"/>
                <w:bCs/>
                <w:iCs/>
                <w:color w:val="000000" w:themeColor="text1"/>
                <w:sz w:val="22"/>
                <w:szCs w:val="22"/>
                <w:lang w:val="en-GB"/>
              </w:rPr>
              <w:t>Populism and democracy in BBSR</w:t>
            </w:r>
          </w:p>
          <w:p w14:paraId="2909D940" w14:textId="77777777" w:rsidR="00E06075" w:rsidRPr="009D0015" w:rsidRDefault="00E06075" w:rsidP="00E06075">
            <w:pPr>
              <w:pStyle w:val="ListParagraph"/>
              <w:rPr>
                <w:rFonts w:ascii="Arial" w:hAnsi="Arial" w:cs="Arial"/>
                <w:iCs/>
                <w:noProof/>
                <w:color w:val="000000" w:themeColor="text1"/>
                <w:lang w:val="en-GB" w:eastAsia="en-US"/>
              </w:rPr>
            </w:pPr>
          </w:p>
          <w:p w14:paraId="79E034C7" w14:textId="77777777" w:rsidR="00682752" w:rsidRPr="00E06075" w:rsidRDefault="00682752" w:rsidP="00682752">
            <w:pPr>
              <w:rPr>
                <w:rFonts w:ascii="Arial" w:hAnsi="Arial" w:cs="Arial"/>
                <w:b/>
                <w:noProof/>
                <w:color w:val="000000" w:themeColor="text1"/>
                <w:lang w:val="en-GB" w:eastAsia="en-US"/>
              </w:rPr>
            </w:pPr>
            <w:r w:rsidRPr="00E06075">
              <w:rPr>
                <w:rFonts w:ascii="Arial" w:hAnsi="Arial" w:cs="Arial"/>
                <w:b/>
                <w:noProof/>
                <w:color w:val="000000" w:themeColor="text1"/>
                <w:sz w:val="22"/>
                <w:szCs w:val="22"/>
                <w:lang w:val="en-GB" w:eastAsia="en-US"/>
              </w:rPr>
              <w:t>Seminars:</w:t>
            </w:r>
          </w:p>
          <w:p w14:paraId="2955AFE7" w14:textId="77777777" w:rsidR="002E769B" w:rsidRPr="009D0015" w:rsidRDefault="002E769B" w:rsidP="00682752">
            <w:pPr>
              <w:pStyle w:val="ListParagraph"/>
              <w:numPr>
                <w:ilvl w:val="0"/>
                <w:numId w:val="12"/>
              </w:numPr>
              <w:rPr>
                <w:rFonts w:ascii="Arial" w:hAnsi="Arial" w:cs="Arial"/>
                <w:noProof/>
                <w:color w:val="000000" w:themeColor="text1"/>
                <w:lang w:val="en-GB" w:eastAsia="en-US"/>
              </w:rPr>
            </w:pPr>
            <w:r w:rsidRPr="009D0015">
              <w:rPr>
                <w:rFonts w:ascii="Arial" w:hAnsi="Arial" w:cs="Arial"/>
                <w:noProof/>
                <w:color w:val="000000" w:themeColor="text1"/>
                <w:sz w:val="22"/>
                <w:szCs w:val="22"/>
                <w:lang w:val="en-GB" w:eastAsia="en-US"/>
              </w:rPr>
              <w:t xml:space="preserve">Constitutions in </w:t>
            </w:r>
            <w:r w:rsidR="00465D49">
              <w:rPr>
                <w:rFonts w:ascii="Arial" w:hAnsi="Arial" w:cs="Arial"/>
                <w:noProof/>
                <w:color w:val="000000" w:themeColor="text1"/>
                <w:sz w:val="22"/>
                <w:szCs w:val="22"/>
                <w:lang w:val="en-GB" w:eastAsia="en-US"/>
              </w:rPr>
              <w:t>BBSR</w:t>
            </w:r>
            <w:r w:rsidRPr="009D0015">
              <w:rPr>
                <w:rFonts w:ascii="Arial" w:hAnsi="Arial" w:cs="Arial"/>
                <w:noProof/>
                <w:color w:val="000000" w:themeColor="text1"/>
                <w:sz w:val="22"/>
                <w:szCs w:val="22"/>
                <w:lang w:val="en-GB" w:eastAsia="en-US"/>
              </w:rPr>
              <w:t xml:space="preserve"> </w:t>
            </w:r>
          </w:p>
          <w:p w14:paraId="574A0343" w14:textId="77777777" w:rsidR="002E769B" w:rsidRPr="009D0015" w:rsidRDefault="002E769B" w:rsidP="00682752">
            <w:pPr>
              <w:pStyle w:val="ListParagraph"/>
              <w:numPr>
                <w:ilvl w:val="0"/>
                <w:numId w:val="12"/>
              </w:numPr>
              <w:rPr>
                <w:rFonts w:ascii="Arial" w:hAnsi="Arial" w:cs="Arial"/>
                <w:noProof/>
                <w:color w:val="000000" w:themeColor="text1"/>
                <w:lang w:val="en-GB" w:eastAsia="en-US"/>
              </w:rPr>
            </w:pPr>
            <w:r w:rsidRPr="009D0015">
              <w:rPr>
                <w:rFonts w:ascii="Arial" w:hAnsi="Arial" w:cs="Arial"/>
                <w:noProof/>
                <w:color w:val="000000" w:themeColor="text1"/>
                <w:sz w:val="22"/>
                <w:szCs w:val="22"/>
                <w:lang w:val="en-GB" w:eastAsia="en-US"/>
              </w:rPr>
              <w:t xml:space="preserve">Role and functions of the executive branch in </w:t>
            </w:r>
            <w:r w:rsidR="00FA29CB">
              <w:rPr>
                <w:rFonts w:ascii="Arial" w:hAnsi="Arial" w:cs="Arial"/>
                <w:noProof/>
                <w:color w:val="000000" w:themeColor="text1"/>
                <w:sz w:val="22"/>
                <w:szCs w:val="22"/>
                <w:lang w:val="en-GB" w:eastAsia="en-US"/>
              </w:rPr>
              <w:t>BBSR</w:t>
            </w:r>
          </w:p>
          <w:p w14:paraId="4D6C1315" w14:textId="77777777" w:rsidR="00EA65FB" w:rsidRPr="009D0015" w:rsidRDefault="00CB1CBE" w:rsidP="00EA65FB">
            <w:pPr>
              <w:pStyle w:val="ListParagraph"/>
              <w:numPr>
                <w:ilvl w:val="0"/>
                <w:numId w:val="12"/>
              </w:numPr>
              <w:rPr>
                <w:rFonts w:ascii="Arial" w:hAnsi="Arial" w:cs="Arial"/>
                <w:noProof/>
                <w:color w:val="000000" w:themeColor="text1"/>
                <w:lang w:val="en-GB" w:eastAsia="en-US"/>
              </w:rPr>
            </w:pPr>
            <w:r w:rsidRPr="009D0015">
              <w:rPr>
                <w:rFonts w:ascii="Arial" w:hAnsi="Arial" w:cs="Arial"/>
                <w:noProof/>
                <w:color w:val="000000" w:themeColor="text1"/>
                <w:sz w:val="22"/>
                <w:szCs w:val="22"/>
                <w:lang w:val="en-GB" w:eastAsia="en-US"/>
              </w:rPr>
              <w:t>Electoral Systems and Elections in BBSR (since 1990s)</w:t>
            </w:r>
          </w:p>
          <w:p w14:paraId="4624DC21" w14:textId="77777777" w:rsidR="00EA65FB" w:rsidRPr="009F640C" w:rsidRDefault="004611E0" w:rsidP="00EA65FB">
            <w:pPr>
              <w:pStyle w:val="ListParagraph"/>
              <w:numPr>
                <w:ilvl w:val="0"/>
                <w:numId w:val="12"/>
              </w:numPr>
              <w:rPr>
                <w:rFonts w:ascii="Arial" w:hAnsi="Arial" w:cs="Arial"/>
                <w:noProof/>
                <w:color w:val="000000" w:themeColor="text1"/>
                <w:lang w:val="en-GB" w:eastAsia="en-US"/>
              </w:rPr>
            </w:pPr>
            <w:r w:rsidRPr="009F640C">
              <w:rPr>
                <w:rFonts w:ascii="Arial" w:hAnsi="Arial" w:cs="Arial"/>
                <w:noProof/>
                <w:color w:val="000000" w:themeColor="text1"/>
                <w:sz w:val="22"/>
                <w:szCs w:val="22"/>
                <w:lang w:val="en-GB" w:eastAsia="en-US"/>
              </w:rPr>
              <w:t xml:space="preserve">Interest Representataion and political control in </w:t>
            </w:r>
            <w:r w:rsidRPr="009F640C">
              <w:rPr>
                <w:rFonts w:ascii="Arial" w:hAnsi="Arial" w:cs="Arial"/>
                <w:noProof/>
                <w:color w:val="000000" w:themeColor="text1"/>
                <w:sz w:val="22"/>
                <w:szCs w:val="22"/>
                <w:lang w:val="en-GB" w:eastAsia="en-US"/>
              </w:rPr>
              <w:lastRenderedPageBreak/>
              <w:t xml:space="preserve">BBSR </w:t>
            </w:r>
          </w:p>
          <w:p w14:paraId="0F1DAD1E" w14:textId="77777777" w:rsidR="00164F80" w:rsidRPr="009D0015" w:rsidRDefault="00164F80" w:rsidP="00164F80">
            <w:pPr>
              <w:numPr>
                <w:ilvl w:val="0"/>
                <w:numId w:val="12"/>
              </w:numPr>
              <w:rPr>
                <w:rFonts w:ascii="Arial" w:hAnsi="Arial" w:cs="Arial"/>
                <w:noProof/>
                <w:color w:val="000000" w:themeColor="text1"/>
                <w:lang w:val="en-US" w:eastAsia="en-US"/>
              </w:rPr>
            </w:pPr>
            <w:r w:rsidRPr="009D0015">
              <w:rPr>
                <w:rFonts w:ascii="Arial" w:hAnsi="Arial" w:cs="Arial"/>
                <w:noProof/>
                <w:color w:val="000000" w:themeColor="text1"/>
                <w:sz w:val="22"/>
                <w:szCs w:val="22"/>
                <w:lang w:val="en-US" w:eastAsia="en-US"/>
              </w:rPr>
              <w:t>Social Change and Social Policy in BBSR</w:t>
            </w:r>
          </w:p>
          <w:p w14:paraId="0087042F" w14:textId="77777777" w:rsidR="00BE05B9" w:rsidRPr="009D0015" w:rsidRDefault="00EA65FB" w:rsidP="00EA65FB">
            <w:pPr>
              <w:pStyle w:val="ListParagraph"/>
              <w:numPr>
                <w:ilvl w:val="0"/>
                <w:numId w:val="12"/>
              </w:numPr>
              <w:rPr>
                <w:rFonts w:ascii="Arial" w:hAnsi="Arial" w:cs="Arial"/>
                <w:noProof/>
                <w:color w:val="000000" w:themeColor="text1"/>
                <w:lang w:val="en-GB" w:eastAsia="en-US"/>
              </w:rPr>
            </w:pPr>
            <w:r w:rsidRPr="009D0015">
              <w:rPr>
                <w:rFonts w:ascii="Arial" w:hAnsi="Arial"/>
                <w:iCs/>
                <w:noProof/>
                <w:color w:val="000000" w:themeColor="text1"/>
                <w:sz w:val="22"/>
                <w:szCs w:val="22"/>
                <w:lang w:val="en-GB" w:eastAsia="en-US"/>
              </w:rPr>
              <w:t>Gender and politics in BBSR</w:t>
            </w:r>
          </w:p>
          <w:p w14:paraId="56B83FF6" w14:textId="77777777" w:rsidR="00EA65FB" w:rsidRPr="009D0015" w:rsidRDefault="00EA65FB" w:rsidP="00EA65FB">
            <w:pPr>
              <w:numPr>
                <w:ilvl w:val="0"/>
                <w:numId w:val="12"/>
              </w:numPr>
              <w:rPr>
                <w:rFonts w:ascii="Arial" w:hAnsi="Arial" w:cs="Arial"/>
                <w:noProof/>
                <w:color w:val="000000" w:themeColor="text1"/>
                <w:lang w:val="en-US" w:eastAsia="en-US"/>
              </w:rPr>
            </w:pPr>
            <w:r w:rsidRPr="009D0015">
              <w:rPr>
                <w:rFonts w:ascii="Arial" w:hAnsi="Arial" w:cs="Arial"/>
                <w:noProof/>
                <w:color w:val="000000" w:themeColor="text1"/>
                <w:sz w:val="22"/>
                <w:szCs w:val="22"/>
                <w:lang w:val="en-US" w:eastAsia="en-US"/>
              </w:rPr>
              <w:t>Internal conflicts and challenges of separatism</w:t>
            </w:r>
          </w:p>
          <w:p w14:paraId="757AA5BE" w14:textId="77777777" w:rsidR="00C03568" w:rsidRPr="003E3600" w:rsidRDefault="00FA29CB" w:rsidP="009D0015">
            <w:pPr>
              <w:numPr>
                <w:ilvl w:val="0"/>
                <w:numId w:val="12"/>
              </w:numPr>
              <w:rPr>
                <w:rFonts w:ascii="Arial" w:hAnsi="Arial" w:cs="Arial"/>
                <w:noProof/>
                <w:color w:val="000000" w:themeColor="text1"/>
                <w:lang w:val="en-US" w:eastAsia="en-US"/>
              </w:rPr>
            </w:pPr>
            <w:r w:rsidRPr="003E3600">
              <w:rPr>
                <w:rFonts w:ascii="Arial" w:hAnsi="Arial" w:cs="Arial"/>
                <w:noProof/>
                <w:color w:val="000000" w:themeColor="text1"/>
                <w:sz w:val="22"/>
                <w:szCs w:val="22"/>
                <w:lang w:val="en-US" w:eastAsia="en-US"/>
              </w:rPr>
              <w:t>Propaganda: methods of influence in BBSR</w:t>
            </w:r>
          </w:p>
          <w:p w14:paraId="7D356C78" w14:textId="77777777" w:rsidR="00E40FDD" w:rsidRPr="009D0015" w:rsidRDefault="00E40FDD" w:rsidP="00E40FDD">
            <w:pPr>
              <w:ind w:left="720"/>
              <w:rPr>
                <w:rFonts w:ascii="Arial" w:hAnsi="Arial" w:cs="Arial"/>
                <w:noProof/>
                <w:color w:val="000000" w:themeColor="text1"/>
                <w:lang w:val="en-US" w:eastAsia="en-US"/>
              </w:rPr>
            </w:pPr>
          </w:p>
        </w:tc>
      </w:tr>
      <w:tr w:rsidR="00C03568" w:rsidRPr="00B43A66" w14:paraId="7526E376" w14:textId="77777777" w:rsidTr="00B43A66">
        <w:trPr>
          <w:trHeight w:val="1265"/>
        </w:trPr>
        <w:tc>
          <w:tcPr>
            <w:tcW w:w="2102" w:type="pct"/>
          </w:tcPr>
          <w:p w14:paraId="63BB0F14" w14:textId="77777777" w:rsidR="00C03568" w:rsidRPr="00B43A66" w:rsidRDefault="00C03568" w:rsidP="00C71616">
            <w:pPr>
              <w:rPr>
                <w:rFonts w:ascii="Arial" w:hAnsi="Arial" w:cs="Arial"/>
                <w:noProof/>
                <w:lang w:val="en-GB" w:eastAsia="en-US"/>
              </w:rPr>
            </w:pPr>
            <w:r w:rsidRPr="00B43A66">
              <w:rPr>
                <w:rFonts w:ascii="Arial" w:hAnsi="Arial" w:cs="Arial"/>
                <w:i/>
                <w:noProof/>
                <w:sz w:val="22"/>
                <w:szCs w:val="22"/>
                <w:lang w:val="en-GB"/>
              </w:rPr>
              <w:lastRenderedPageBreak/>
              <w:t>Prerequsites, courses needed to be passed before attending the course</w:t>
            </w:r>
            <w:r w:rsidRPr="00B43A66">
              <w:rPr>
                <w:rFonts w:ascii="Arial" w:hAnsi="Arial" w:cs="Arial"/>
                <w:noProof/>
                <w:sz w:val="22"/>
                <w:szCs w:val="22"/>
                <w:lang w:val="en-GB"/>
              </w:rPr>
              <w:t xml:space="preserve"> </w:t>
            </w:r>
            <w:r w:rsidR="00073912" w:rsidRPr="00073912">
              <w:rPr>
                <w:rFonts w:ascii="Arial" w:hAnsi="Arial" w:cs="Arial"/>
                <w:b/>
                <w:noProof/>
                <w:sz w:val="22"/>
                <w:szCs w:val="22"/>
                <w:lang w:val="en-GB"/>
              </w:rPr>
              <w:t>(recommended)</w:t>
            </w:r>
          </w:p>
        </w:tc>
        <w:tc>
          <w:tcPr>
            <w:tcW w:w="2898" w:type="pct"/>
          </w:tcPr>
          <w:p w14:paraId="1A3E4E94" w14:textId="77777777" w:rsidR="00C03568" w:rsidRPr="00E40FDD" w:rsidRDefault="00B24189" w:rsidP="00C03568">
            <w:pPr>
              <w:rPr>
                <w:rFonts w:ascii="Arial" w:hAnsi="Arial" w:cs="Arial"/>
                <w:noProof/>
                <w:lang w:val="en-GB" w:eastAsia="en-US"/>
              </w:rPr>
            </w:pPr>
            <w:r w:rsidRPr="00E40FDD">
              <w:rPr>
                <w:rFonts w:ascii="Arial" w:hAnsi="Arial" w:cs="Arial"/>
                <w:noProof/>
                <w:sz w:val="22"/>
                <w:szCs w:val="22"/>
                <w:lang w:val="en-GB" w:eastAsia="en-US"/>
              </w:rPr>
              <w:t>Comparative Politics (included in BA Program syllabus)</w:t>
            </w:r>
          </w:p>
          <w:p w14:paraId="63595536" w14:textId="77777777" w:rsidR="00B24189" w:rsidRPr="00E40FDD" w:rsidRDefault="00B24189" w:rsidP="003653AD">
            <w:pPr>
              <w:rPr>
                <w:rFonts w:ascii="Arial" w:hAnsi="Arial" w:cs="Arial"/>
                <w:noProof/>
                <w:lang w:val="en-GB" w:eastAsia="en-US"/>
              </w:rPr>
            </w:pPr>
            <w:r w:rsidRPr="00E40FDD">
              <w:rPr>
                <w:rFonts w:ascii="Arial" w:hAnsi="Arial" w:cs="Arial"/>
                <w:noProof/>
                <w:sz w:val="22"/>
                <w:szCs w:val="22"/>
                <w:lang w:val="en-GB" w:eastAsia="en-US"/>
              </w:rPr>
              <w:t>History of International Relations (included in BA Program syllabus)</w:t>
            </w:r>
          </w:p>
        </w:tc>
      </w:tr>
      <w:tr w:rsidR="00C03568" w:rsidRPr="00B43A66" w14:paraId="70DA4CCC" w14:textId="77777777" w:rsidTr="00B43A66">
        <w:trPr>
          <w:trHeight w:val="1265"/>
        </w:trPr>
        <w:tc>
          <w:tcPr>
            <w:tcW w:w="2102" w:type="pct"/>
          </w:tcPr>
          <w:p w14:paraId="6FF126D1" w14:textId="77777777" w:rsidR="00C03568" w:rsidRPr="00B43A66" w:rsidRDefault="00C03568" w:rsidP="00C03568">
            <w:pPr>
              <w:rPr>
                <w:rFonts w:ascii="Arial" w:hAnsi="Arial" w:cs="Arial"/>
                <w:noProof/>
                <w:lang w:val="en-GB" w:eastAsia="en-US"/>
              </w:rPr>
            </w:pPr>
            <w:r w:rsidRPr="00B43A66">
              <w:rPr>
                <w:rFonts w:ascii="Arial" w:hAnsi="Arial" w:cs="Arial"/>
                <w:i/>
                <w:sz w:val="22"/>
                <w:szCs w:val="22"/>
                <w:lang w:val="en-GB"/>
              </w:rPr>
              <w:t>Student’s required skills and competences</w:t>
            </w:r>
            <w:r w:rsidRPr="00B43A66">
              <w:rPr>
                <w:rFonts w:ascii="Arial" w:hAnsi="Arial" w:cs="Arial"/>
                <w:noProof/>
                <w:sz w:val="22"/>
                <w:szCs w:val="22"/>
                <w:lang w:val="en-GB"/>
              </w:rPr>
              <w:t xml:space="preserve"> </w:t>
            </w:r>
          </w:p>
        </w:tc>
        <w:tc>
          <w:tcPr>
            <w:tcW w:w="2898" w:type="pct"/>
          </w:tcPr>
          <w:p w14:paraId="116B10FF" w14:textId="77777777" w:rsidR="00F3749B" w:rsidRPr="00E40FDD" w:rsidRDefault="00F3749B" w:rsidP="00F3749B">
            <w:pPr>
              <w:rPr>
                <w:rFonts w:ascii="Arial" w:hAnsi="Arial" w:cs="Arial"/>
                <w:noProof/>
                <w:lang w:val="uk-UA" w:eastAsia="en-US"/>
              </w:rPr>
            </w:pPr>
            <w:r w:rsidRPr="00E40FDD">
              <w:rPr>
                <w:rFonts w:ascii="Arial" w:hAnsi="Arial" w:cs="Arial"/>
                <w:noProof/>
                <w:sz w:val="22"/>
                <w:szCs w:val="22"/>
                <w:lang w:val="uk-UA" w:eastAsia="en-US"/>
              </w:rPr>
              <w:t xml:space="preserve">• </w:t>
            </w:r>
            <w:r w:rsidRPr="00E40FDD">
              <w:rPr>
                <w:rFonts w:ascii="Arial" w:hAnsi="Arial" w:cs="Arial"/>
                <w:noProof/>
                <w:sz w:val="22"/>
                <w:szCs w:val="22"/>
                <w:lang w:val="en-US" w:eastAsia="en-US"/>
              </w:rPr>
              <w:t xml:space="preserve">the ability to </w:t>
            </w:r>
            <w:r w:rsidRPr="00E40FDD">
              <w:rPr>
                <w:rFonts w:ascii="Arial" w:hAnsi="Arial" w:cs="Arial"/>
                <w:noProof/>
                <w:sz w:val="22"/>
                <w:szCs w:val="22"/>
                <w:lang w:val="uk-UA" w:eastAsia="en-US"/>
              </w:rPr>
              <w:t xml:space="preserve">characterize </w:t>
            </w:r>
            <w:r w:rsidRPr="00E40FDD">
              <w:rPr>
                <w:rFonts w:ascii="Arial" w:hAnsi="Arial" w:cs="Arial"/>
                <w:noProof/>
                <w:sz w:val="22"/>
                <w:szCs w:val="22"/>
                <w:lang w:val="en-US" w:eastAsia="en-US"/>
              </w:rPr>
              <w:t xml:space="preserve">the </w:t>
            </w:r>
            <w:r w:rsidRPr="00E40FDD">
              <w:rPr>
                <w:rFonts w:ascii="Arial" w:hAnsi="Arial" w:cs="Arial"/>
                <w:noProof/>
                <w:sz w:val="22"/>
                <w:szCs w:val="22"/>
                <w:lang w:val="uk-UA" w:eastAsia="en-US"/>
              </w:rPr>
              <w:t>features of the political system</w:t>
            </w:r>
            <w:r w:rsidRPr="00E40FDD">
              <w:rPr>
                <w:rFonts w:ascii="Arial" w:hAnsi="Arial" w:cs="Arial"/>
                <w:noProof/>
                <w:sz w:val="22"/>
                <w:szCs w:val="22"/>
                <w:lang w:val="en-US" w:eastAsia="en-US"/>
              </w:rPr>
              <w:t xml:space="preserve"> of BBSR</w:t>
            </w:r>
            <w:r w:rsidRPr="00E40FDD">
              <w:rPr>
                <w:rFonts w:ascii="Arial" w:hAnsi="Arial" w:cs="Arial"/>
                <w:noProof/>
                <w:sz w:val="22"/>
                <w:szCs w:val="22"/>
                <w:lang w:val="uk-UA" w:eastAsia="en-US"/>
              </w:rPr>
              <w:t>;</w:t>
            </w:r>
          </w:p>
          <w:p w14:paraId="5377BDDC" w14:textId="77777777" w:rsidR="00F3749B" w:rsidRPr="00E40FDD" w:rsidRDefault="00F3749B" w:rsidP="00F3749B">
            <w:pPr>
              <w:rPr>
                <w:rFonts w:ascii="Arial" w:hAnsi="Arial" w:cs="Arial"/>
                <w:noProof/>
                <w:lang w:val="uk-UA" w:eastAsia="en-US"/>
              </w:rPr>
            </w:pPr>
            <w:r w:rsidRPr="00E40FDD">
              <w:rPr>
                <w:rFonts w:ascii="Arial" w:hAnsi="Arial" w:cs="Arial"/>
                <w:noProof/>
                <w:sz w:val="22"/>
                <w:szCs w:val="22"/>
                <w:lang w:val="uk-UA" w:eastAsia="en-US"/>
              </w:rPr>
              <w:t xml:space="preserve">• </w:t>
            </w:r>
            <w:r w:rsidRPr="00E40FDD">
              <w:rPr>
                <w:rFonts w:ascii="Arial" w:hAnsi="Arial" w:cs="Arial"/>
                <w:noProof/>
                <w:sz w:val="22"/>
                <w:szCs w:val="22"/>
                <w:lang w:val="en-US" w:eastAsia="en-US"/>
              </w:rPr>
              <w:t>the ability to</w:t>
            </w:r>
            <w:r w:rsidRPr="00E40FDD">
              <w:rPr>
                <w:rFonts w:ascii="Arial" w:hAnsi="Arial" w:cs="Arial"/>
                <w:noProof/>
                <w:sz w:val="22"/>
                <w:szCs w:val="22"/>
                <w:lang w:val="uk-UA" w:eastAsia="en-US"/>
              </w:rPr>
              <w:t xml:space="preserve"> assess the political processes taking place in modern </w:t>
            </w:r>
            <w:r w:rsidRPr="00E40FDD">
              <w:rPr>
                <w:rFonts w:ascii="Arial" w:hAnsi="Arial" w:cs="Arial"/>
                <w:noProof/>
                <w:sz w:val="22"/>
                <w:szCs w:val="22"/>
                <w:lang w:val="en-US" w:eastAsia="en-US"/>
              </w:rPr>
              <w:t>BBSR</w:t>
            </w:r>
            <w:r w:rsidRPr="00E40FDD">
              <w:rPr>
                <w:rFonts w:ascii="Arial" w:hAnsi="Arial" w:cs="Arial"/>
                <w:noProof/>
                <w:sz w:val="22"/>
                <w:szCs w:val="22"/>
                <w:lang w:val="uk-UA" w:eastAsia="en-US"/>
              </w:rPr>
              <w:t>;</w:t>
            </w:r>
          </w:p>
          <w:p w14:paraId="33BB75BE" w14:textId="77777777" w:rsidR="00F3749B" w:rsidRPr="00E40FDD" w:rsidRDefault="00F3749B" w:rsidP="00F3749B">
            <w:pPr>
              <w:rPr>
                <w:rFonts w:ascii="Arial" w:hAnsi="Arial" w:cs="Arial"/>
                <w:noProof/>
                <w:lang w:val="uk-UA" w:eastAsia="en-US"/>
              </w:rPr>
            </w:pPr>
            <w:r w:rsidRPr="00E40FDD">
              <w:rPr>
                <w:rFonts w:ascii="Arial" w:hAnsi="Arial" w:cs="Arial"/>
                <w:noProof/>
                <w:sz w:val="22"/>
                <w:szCs w:val="22"/>
                <w:lang w:val="uk-UA" w:eastAsia="en-US"/>
              </w:rPr>
              <w:t xml:space="preserve">• </w:t>
            </w:r>
            <w:r w:rsidRPr="00E40FDD">
              <w:rPr>
                <w:rFonts w:ascii="Arial" w:hAnsi="Arial" w:cs="Arial"/>
                <w:noProof/>
                <w:sz w:val="22"/>
                <w:szCs w:val="22"/>
                <w:lang w:val="en-US" w:eastAsia="en-US"/>
              </w:rPr>
              <w:t xml:space="preserve">the ability to </w:t>
            </w:r>
            <w:r w:rsidRPr="00E40FDD">
              <w:rPr>
                <w:rFonts w:ascii="Arial" w:hAnsi="Arial" w:cs="Arial"/>
                <w:noProof/>
                <w:sz w:val="22"/>
                <w:szCs w:val="22"/>
                <w:lang w:val="uk-UA" w:eastAsia="en-US"/>
              </w:rPr>
              <w:t>use the acquired knowledge in the study of adjacent courses of discipline;</w:t>
            </w:r>
          </w:p>
          <w:p w14:paraId="39A0C52D" w14:textId="77777777" w:rsidR="00F3749B" w:rsidRPr="00E40FDD" w:rsidRDefault="00F3749B" w:rsidP="00F3749B">
            <w:pPr>
              <w:rPr>
                <w:rFonts w:ascii="Arial" w:hAnsi="Arial" w:cs="Arial"/>
                <w:noProof/>
                <w:lang w:val="uk-UA" w:eastAsia="en-US"/>
              </w:rPr>
            </w:pPr>
            <w:r w:rsidRPr="00E40FDD">
              <w:rPr>
                <w:rFonts w:ascii="Arial" w:hAnsi="Arial" w:cs="Arial"/>
                <w:noProof/>
                <w:sz w:val="22"/>
                <w:szCs w:val="22"/>
                <w:lang w:val="uk-UA" w:eastAsia="en-US"/>
              </w:rPr>
              <w:t xml:space="preserve">• </w:t>
            </w:r>
            <w:r w:rsidRPr="00E40FDD">
              <w:rPr>
                <w:rFonts w:ascii="Arial" w:hAnsi="Arial" w:cs="Arial"/>
                <w:noProof/>
                <w:sz w:val="22"/>
                <w:szCs w:val="22"/>
                <w:lang w:val="en-US" w:eastAsia="en-US"/>
              </w:rPr>
              <w:t xml:space="preserve">the ability </w:t>
            </w:r>
            <w:r w:rsidRPr="00E40FDD">
              <w:rPr>
                <w:rFonts w:ascii="Arial" w:hAnsi="Arial" w:cs="Arial"/>
                <w:noProof/>
                <w:sz w:val="22"/>
                <w:szCs w:val="22"/>
                <w:lang w:val="uk-UA" w:eastAsia="en-US"/>
              </w:rPr>
              <w:t>to analyze the basic documents on the basis of which the formation of institutions of power</w:t>
            </w:r>
            <w:r w:rsidRPr="00E40FDD">
              <w:rPr>
                <w:rFonts w:ascii="Arial" w:hAnsi="Arial" w:cs="Arial"/>
                <w:noProof/>
                <w:sz w:val="22"/>
                <w:szCs w:val="22"/>
                <w:lang w:val="en-US" w:eastAsia="en-US"/>
              </w:rPr>
              <w:t xml:space="preserve"> in BBSR</w:t>
            </w:r>
            <w:r w:rsidRPr="00E40FDD">
              <w:rPr>
                <w:rFonts w:ascii="Arial" w:hAnsi="Arial" w:cs="Arial"/>
                <w:noProof/>
                <w:sz w:val="22"/>
                <w:szCs w:val="22"/>
                <w:lang w:val="uk-UA" w:eastAsia="en-US"/>
              </w:rPr>
              <w:t xml:space="preserve"> took place;</w:t>
            </w:r>
          </w:p>
          <w:p w14:paraId="67B9304E" w14:textId="77777777" w:rsidR="00C03568" w:rsidRDefault="00F3749B" w:rsidP="00F3749B">
            <w:pPr>
              <w:rPr>
                <w:rFonts w:ascii="Arial" w:hAnsi="Arial" w:cs="Arial"/>
                <w:noProof/>
                <w:lang w:val="en-US" w:eastAsia="en-US"/>
              </w:rPr>
            </w:pPr>
            <w:r w:rsidRPr="00E40FDD">
              <w:rPr>
                <w:rFonts w:ascii="Arial" w:hAnsi="Arial" w:cs="Arial"/>
                <w:noProof/>
                <w:sz w:val="22"/>
                <w:szCs w:val="22"/>
                <w:lang w:val="uk-UA" w:eastAsia="en-US"/>
              </w:rPr>
              <w:t>•</w:t>
            </w:r>
            <w:r w:rsidRPr="00E40FDD">
              <w:rPr>
                <w:rFonts w:ascii="Arial" w:hAnsi="Arial" w:cs="Arial"/>
                <w:noProof/>
                <w:sz w:val="22"/>
                <w:szCs w:val="22"/>
                <w:lang w:val="en-US" w:eastAsia="en-US"/>
              </w:rPr>
              <w:t>the ability to</w:t>
            </w:r>
            <w:r w:rsidRPr="00E40FDD">
              <w:rPr>
                <w:rFonts w:ascii="Arial" w:hAnsi="Arial" w:cs="Arial"/>
                <w:noProof/>
                <w:sz w:val="22"/>
                <w:szCs w:val="22"/>
                <w:lang w:val="uk-UA" w:eastAsia="en-US"/>
              </w:rPr>
              <w:t xml:space="preserve"> freely operate the conceptual apparatus relating to the political system of</w:t>
            </w:r>
            <w:r w:rsidRPr="00E40FDD">
              <w:rPr>
                <w:rFonts w:ascii="Arial" w:hAnsi="Arial" w:cs="Arial"/>
                <w:noProof/>
                <w:sz w:val="22"/>
                <w:szCs w:val="22"/>
                <w:lang w:val="en-US" w:eastAsia="en-US"/>
              </w:rPr>
              <w:t xml:space="preserve"> BBSR</w:t>
            </w:r>
            <w:r w:rsidRPr="00E40FDD">
              <w:rPr>
                <w:rFonts w:ascii="Arial" w:hAnsi="Arial" w:cs="Arial"/>
                <w:noProof/>
                <w:sz w:val="22"/>
                <w:szCs w:val="22"/>
                <w:lang w:val="uk-UA" w:eastAsia="en-US"/>
              </w:rPr>
              <w:t>.</w:t>
            </w:r>
          </w:p>
          <w:p w14:paraId="467EFBD3" w14:textId="77777777" w:rsidR="00D628DA" w:rsidRDefault="00D628DA" w:rsidP="00F3749B">
            <w:pPr>
              <w:rPr>
                <w:rFonts w:ascii="Arial" w:hAnsi="Arial" w:cs="Arial"/>
                <w:noProof/>
                <w:lang w:val="en-US" w:eastAsia="en-US"/>
              </w:rPr>
            </w:pPr>
          </w:p>
          <w:p w14:paraId="108F9F2D" w14:textId="77777777" w:rsidR="00956369" w:rsidRPr="00956369" w:rsidRDefault="00956369" w:rsidP="00F3749B">
            <w:pPr>
              <w:rPr>
                <w:rFonts w:ascii="Arial" w:hAnsi="Arial" w:cs="Arial"/>
                <w:i/>
                <w:noProof/>
                <w:lang w:val="en-US" w:eastAsia="en-US"/>
              </w:rPr>
            </w:pPr>
            <w:r>
              <w:rPr>
                <w:rFonts w:ascii="Arial" w:hAnsi="Arial" w:cs="Arial"/>
                <w:noProof/>
                <w:sz w:val="22"/>
                <w:szCs w:val="22"/>
                <w:lang w:val="en-US" w:eastAsia="en-US"/>
              </w:rPr>
              <w:t>(</w:t>
            </w:r>
            <w:r w:rsidR="00D628DA">
              <w:rPr>
                <w:rFonts w:ascii="Arial" w:hAnsi="Arial" w:cs="Arial"/>
                <w:noProof/>
                <w:sz w:val="22"/>
                <w:szCs w:val="22"/>
                <w:lang w:val="en-US" w:eastAsia="en-US"/>
              </w:rPr>
              <w:t xml:space="preserve">skills made </w:t>
            </w:r>
            <w:r>
              <w:rPr>
                <w:rFonts w:ascii="Arial" w:hAnsi="Arial" w:cs="Arial"/>
                <w:noProof/>
                <w:sz w:val="22"/>
                <w:szCs w:val="22"/>
                <w:lang w:val="en-US" w:eastAsia="en-US"/>
              </w:rPr>
              <w:t xml:space="preserve">in accordance with </w:t>
            </w:r>
            <w:r w:rsidR="00D628DA">
              <w:rPr>
                <w:rFonts w:ascii="Arial" w:hAnsi="Arial" w:cs="Arial"/>
                <w:noProof/>
                <w:sz w:val="22"/>
                <w:szCs w:val="22"/>
                <w:lang w:val="en-US" w:eastAsia="en-US"/>
              </w:rPr>
              <w:t>"L</w:t>
            </w:r>
            <w:r w:rsidRPr="00956369">
              <w:rPr>
                <w:rFonts w:ascii="Arial" w:hAnsi="Arial" w:cs="Arial"/>
                <w:noProof/>
                <w:sz w:val="22"/>
                <w:szCs w:val="22"/>
                <w:lang w:val="en-US" w:eastAsia="en-US"/>
              </w:rPr>
              <w:t>ist of graduates’ competencies</w:t>
            </w:r>
            <w:r>
              <w:rPr>
                <w:rFonts w:ascii="Arial" w:hAnsi="Arial" w:cs="Arial"/>
                <w:noProof/>
                <w:sz w:val="22"/>
                <w:szCs w:val="22"/>
                <w:lang w:val="en-US" w:eastAsia="en-US"/>
              </w:rPr>
              <w:t xml:space="preserve"> for </w:t>
            </w:r>
            <w:r w:rsidRPr="00956369">
              <w:rPr>
                <w:rFonts w:ascii="Arial" w:hAnsi="Arial" w:cs="Arial"/>
                <w:noProof/>
                <w:sz w:val="22"/>
                <w:szCs w:val="22"/>
                <w:lang w:val="en-US" w:eastAsia="en-US"/>
              </w:rPr>
              <w:t>International Relations, Publ</w:t>
            </w:r>
            <w:r w:rsidR="00D628DA">
              <w:rPr>
                <w:rFonts w:ascii="Arial" w:hAnsi="Arial" w:cs="Arial"/>
                <w:noProof/>
                <w:sz w:val="22"/>
                <w:szCs w:val="22"/>
                <w:lang w:val="en-US" w:eastAsia="en-US"/>
              </w:rPr>
              <w:t>ic communications and Regional S</w:t>
            </w:r>
            <w:r w:rsidRPr="00956369">
              <w:rPr>
                <w:rFonts w:ascii="Arial" w:hAnsi="Arial" w:cs="Arial"/>
                <w:noProof/>
                <w:sz w:val="22"/>
                <w:szCs w:val="22"/>
                <w:lang w:val="en-US" w:eastAsia="en-US"/>
              </w:rPr>
              <w:t>tudiеs</w:t>
            </w:r>
            <w:r w:rsidR="0021029D">
              <w:rPr>
                <w:rFonts w:ascii="Arial" w:hAnsi="Arial" w:cs="Arial"/>
                <w:noProof/>
                <w:sz w:val="22"/>
                <w:szCs w:val="22"/>
                <w:lang w:val="en-US" w:eastAsia="en-US"/>
              </w:rPr>
              <w:t xml:space="preserve"> Specialization"</w:t>
            </w:r>
            <w:r>
              <w:rPr>
                <w:rFonts w:ascii="Arial" w:hAnsi="Arial" w:cs="Arial"/>
                <w:noProof/>
                <w:sz w:val="22"/>
                <w:szCs w:val="22"/>
                <w:lang w:val="en-US" w:eastAsia="en-US"/>
              </w:rPr>
              <w:t xml:space="preserve"> concluded by Ministry of Education and Science in Ukraine)</w:t>
            </w:r>
          </w:p>
        </w:tc>
      </w:tr>
      <w:tr w:rsidR="00DE0BC7" w:rsidRPr="00B43A66" w14:paraId="417F3983" w14:textId="77777777" w:rsidTr="00B43A66">
        <w:trPr>
          <w:trHeight w:val="1265"/>
        </w:trPr>
        <w:tc>
          <w:tcPr>
            <w:tcW w:w="2102" w:type="pct"/>
          </w:tcPr>
          <w:p w14:paraId="01C12AF2" w14:textId="77777777" w:rsidR="00DE0BC7" w:rsidRPr="00B43A66" w:rsidRDefault="00DE0BC7" w:rsidP="002E2659">
            <w:pPr>
              <w:rPr>
                <w:rFonts w:ascii="Arial" w:hAnsi="Arial" w:cs="Arial"/>
                <w:noProof/>
                <w:lang w:val="en-GB" w:eastAsia="en-US"/>
              </w:rPr>
            </w:pPr>
            <w:r w:rsidRPr="00B43A66">
              <w:rPr>
                <w:rFonts w:ascii="Arial" w:hAnsi="Arial" w:cs="Arial"/>
                <w:i/>
                <w:sz w:val="22"/>
                <w:szCs w:val="22"/>
                <w:lang w:val="en-GB"/>
              </w:rPr>
              <w:t>Description of learning process</w:t>
            </w:r>
          </w:p>
        </w:tc>
        <w:tc>
          <w:tcPr>
            <w:tcW w:w="2898" w:type="pct"/>
          </w:tcPr>
          <w:p w14:paraId="6A992AB4" w14:textId="77777777" w:rsidR="00BA3E8A" w:rsidRPr="00E40FDD" w:rsidRDefault="00BA3E8A" w:rsidP="00BA3E8A">
            <w:pPr>
              <w:rPr>
                <w:rFonts w:ascii="Arial" w:hAnsi="Arial" w:cs="Arial"/>
                <w:noProof/>
                <w:lang w:val="en-GB" w:eastAsia="en-US"/>
              </w:rPr>
            </w:pPr>
            <w:r w:rsidRPr="00E40FDD">
              <w:rPr>
                <w:rFonts w:ascii="Arial" w:hAnsi="Arial" w:cs="Arial"/>
                <w:noProof/>
                <w:sz w:val="22"/>
                <w:szCs w:val="22"/>
                <w:lang w:val="en-GB" w:eastAsia="en-US"/>
              </w:rPr>
              <w:t>Course requirements include reading all assigned readings before class and active</w:t>
            </w:r>
            <w:r w:rsidR="00975593" w:rsidRPr="00E40FDD">
              <w:rPr>
                <w:rFonts w:ascii="Arial" w:hAnsi="Arial" w:cs="Arial"/>
                <w:noProof/>
                <w:sz w:val="22"/>
                <w:szCs w:val="22"/>
                <w:lang w:val="en-GB" w:eastAsia="en-US"/>
              </w:rPr>
              <w:t xml:space="preserve"> </w:t>
            </w:r>
            <w:r w:rsidRPr="00E40FDD">
              <w:rPr>
                <w:rFonts w:ascii="Arial" w:hAnsi="Arial" w:cs="Arial"/>
                <w:noProof/>
                <w:sz w:val="22"/>
                <w:szCs w:val="22"/>
                <w:lang w:val="en-GB" w:eastAsia="en-US"/>
              </w:rPr>
              <w:t xml:space="preserve">participation in class discussion and exercises, </w:t>
            </w:r>
            <w:r w:rsidR="00081FBA" w:rsidRPr="00E40FDD">
              <w:rPr>
                <w:rFonts w:ascii="Arial" w:hAnsi="Arial" w:cs="Arial"/>
                <w:noProof/>
                <w:sz w:val="22"/>
                <w:szCs w:val="22"/>
                <w:lang w:val="en-GB" w:eastAsia="en-US"/>
              </w:rPr>
              <w:t>writing</w:t>
            </w:r>
            <w:r w:rsidR="00975593" w:rsidRPr="00E40FDD">
              <w:rPr>
                <w:rFonts w:ascii="Arial" w:hAnsi="Arial" w:cs="Arial"/>
                <w:noProof/>
                <w:sz w:val="22"/>
                <w:szCs w:val="22"/>
                <w:lang w:val="en-GB" w:eastAsia="en-US"/>
              </w:rPr>
              <w:t xml:space="preserve"> a 12-15-page paper and make presentation, </w:t>
            </w:r>
            <w:r w:rsidRPr="00E40FDD">
              <w:rPr>
                <w:rFonts w:ascii="Arial" w:hAnsi="Arial" w:cs="Arial"/>
                <w:noProof/>
                <w:sz w:val="22"/>
                <w:szCs w:val="22"/>
                <w:lang w:val="en-GB" w:eastAsia="en-US"/>
              </w:rPr>
              <w:t xml:space="preserve">as well as </w:t>
            </w:r>
            <w:r w:rsidR="00975593" w:rsidRPr="00E40FDD">
              <w:rPr>
                <w:rFonts w:ascii="Arial" w:hAnsi="Arial" w:cs="Arial"/>
                <w:noProof/>
                <w:sz w:val="22"/>
                <w:szCs w:val="22"/>
                <w:lang w:val="en-GB" w:eastAsia="en-US"/>
              </w:rPr>
              <w:t>pass</w:t>
            </w:r>
            <w:r w:rsidR="00081FBA" w:rsidRPr="00E40FDD">
              <w:rPr>
                <w:rFonts w:ascii="Arial" w:hAnsi="Arial" w:cs="Arial"/>
                <w:noProof/>
                <w:sz w:val="22"/>
                <w:szCs w:val="22"/>
                <w:lang w:val="en-GB" w:eastAsia="en-US"/>
              </w:rPr>
              <w:t>ing</w:t>
            </w:r>
            <w:r w:rsidR="00975593" w:rsidRPr="00E40FDD">
              <w:rPr>
                <w:rFonts w:ascii="Arial" w:hAnsi="Arial" w:cs="Arial"/>
                <w:noProof/>
                <w:sz w:val="22"/>
                <w:szCs w:val="22"/>
                <w:lang w:val="en-GB" w:eastAsia="en-US"/>
              </w:rPr>
              <w:t xml:space="preserve"> </w:t>
            </w:r>
            <w:r w:rsidRPr="00E40FDD">
              <w:rPr>
                <w:rFonts w:ascii="Arial" w:hAnsi="Arial" w:cs="Arial"/>
                <w:noProof/>
                <w:sz w:val="22"/>
                <w:szCs w:val="22"/>
                <w:lang w:val="en-GB" w:eastAsia="en-US"/>
              </w:rPr>
              <w:t xml:space="preserve">a </w:t>
            </w:r>
            <w:r w:rsidR="00975593" w:rsidRPr="00E40FDD">
              <w:rPr>
                <w:rFonts w:ascii="Arial" w:hAnsi="Arial" w:cs="Arial"/>
                <w:noProof/>
                <w:sz w:val="22"/>
                <w:szCs w:val="22"/>
                <w:lang w:val="en-GB" w:eastAsia="en-US"/>
              </w:rPr>
              <w:t>mid-term and final exam</w:t>
            </w:r>
            <w:r w:rsidRPr="00E40FDD">
              <w:rPr>
                <w:rFonts w:ascii="Arial" w:hAnsi="Arial" w:cs="Arial"/>
                <w:noProof/>
                <w:sz w:val="22"/>
                <w:szCs w:val="22"/>
                <w:lang w:val="en-GB" w:eastAsia="en-US"/>
              </w:rPr>
              <w:t>. Students are also expected to follow developments in the region in the</w:t>
            </w:r>
            <w:r w:rsidR="00081FBA" w:rsidRPr="00E40FDD">
              <w:rPr>
                <w:rFonts w:ascii="Arial" w:hAnsi="Arial" w:cs="Arial"/>
                <w:noProof/>
                <w:sz w:val="22"/>
                <w:szCs w:val="22"/>
                <w:lang w:val="en-GB" w:eastAsia="en-US"/>
              </w:rPr>
              <w:t xml:space="preserve"> newspapers and maganizes (to be sent additionally)</w:t>
            </w:r>
            <w:r w:rsidRPr="00E40FDD">
              <w:rPr>
                <w:rFonts w:ascii="Arial" w:hAnsi="Arial" w:cs="Arial"/>
                <w:noProof/>
                <w:sz w:val="22"/>
                <w:szCs w:val="22"/>
                <w:lang w:val="en-GB" w:eastAsia="en-US"/>
              </w:rPr>
              <w:t xml:space="preserve">. </w:t>
            </w:r>
          </w:p>
          <w:p w14:paraId="11081C5A" w14:textId="77777777" w:rsidR="00BA3E8A" w:rsidRPr="00E40FDD" w:rsidRDefault="00BA3E8A" w:rsidP="00BA3E8A">
            <w:pPr>
              <w:rPr>
                <w:rFonts w:ascii="Arial" w:hAnsi="Arial" w:cs="Arial"/>
                <w:i/>
                <w:noProof/>
                <w:lang w:val="en-GB" w:eastAsia="en-US"/>
              </w:rPr>
            </w:pPr>
          </w:p>
          <w:p w14:paraId="7F3474D2" w14:textId="77777777" w:rsidR="00BA3E8A" w:rsidRPr="00BA3E8A" w:rsidRDefault="00BA3E8A" w:rsidP="00B84D28">
            <w:pPr>
              <w:autoSpaceDE w:val="0"/>
              <w:autoSpaceDN w:val="0"/>
              <w:adjustRightInd w:val="0"/>
              <w:rPr>
                <w:rFonts w:ascii="Arial" w:hAnsi="Arial" w:cs="Arial"/>
                <w:color w:val="000000"/>
                <w:lang w:val="en-US" w:eastAsia="en-US"/>
              </w:rPr>
            </w:pPr>
            <w:r w:rsidRPr="00BA3E8A">
              <w:rPr>
                <w:rFonts w:ascii="Arial" w:hAnsi="Arial" w:cs="Arial"/>
                <w:b/>
                <w:bCs/>
                <w:color w:val="000000"/>
                <w:sz w:val="22"/>
                <w:szCs w:val="22"/>
                <w:lang w:val="en-US" w:eastAsia="en-US"/>
              </w:rPr>
              <w:t xml:space="preserve">Class Preparation: </w:t>
            </w:r>
            <w:r w:rsidRPr="00BA3E8A">
              <w:rPr>
                <w:rFonts w:ascii="Arial" w:hAnsi="Arial" w:cs="Arial"/>
                <w:color w:val="000000"/>
                <w:sz w:val="22"/>
                <w:szCs w:val="22"/>
                <w:lang w:val="en-US" w:eastAsia="en-US"/>
              </w:rPr>
              <w:t xml:space="preserve">In order for students to take full advantage of the class and make it more enjoyable for all, the required readings must be completed </w:t>
            </w:r>
            <w:r w:rsidRPr="00BA3E8A">
              <w:rPr>
                <w:rFonts w:ascii="Arial" w:hAnsi="Arial" w:cs="Arial"/>
                <w:i/>
                <w:iCs/>
                <w:color w:val="000000"/>
                <w:sz w:val="22"/>
                <w:szCs w:val="22"/>
                <w:lang w:val="en-US" w:eastAsia="en-US"/>
              </w:rPr>
              <w:t xml:space="preserve">before </w:t>
            </w:r>
            <w:r w:rsidRPr="00BA3E8A">
              <w:rPr>
                <w:rFonts w:ascii="Arial" w:hAnsi="Arial" w:cs="Arial"/>
                <w:color w:val="000000"/>
                <w:sz w:val="22"/>
                <w:szCs w:val="22"/>
                <w:lang w:val="en-US" w:eastAsia="en-US"/>
              </w:rPr>
              <w:t>each class meeting. Students are also encouraged to come to class with a set of questions that they may have encountered while preparing for the meetings, and to share them with the rest of the students at the appropriate moment.</w:t>
            </w:r>
            <w:r w:rsidR="00975593" w:rsidRPr="00E40FDD">
              <w:rPr>
                <w:rFonts w:ascii="Arial" w:hAnsi="Arial" w:cs="Arial"/>
                <w:color w:val="000000"/>
                <w:sz w:val="22"/>
                <w:szCs w:val="22"/>
                <w:lang w:val="en-US" w:eastAsia="en-US"/>
              </w:rPr>
              <w:t xml:space="preserve"> </w:t>
            </w:r>
            <w:r w:rsidRPr="00BA3E8A">
              <w:rPr>
                <w:rFonts w:ascii="Arial" w:hAnsi="Arial" w:cs="Arial"/>
                <w:color w:val="000000"/>
                <w:sz w:val="22"/>
                <w:szCs w:val="22"/>
                <w:lang w:val="en-US" w:eastAsia="en-US"/>
              </w:rPr>
              <w:t xml:space="preserve">While normal, quality class participation is always welcome, </w:t>
            </w:r>
            <w:r w:rsidR="00B84D28" w:rsidRPr="00E40FDD">
              <w:rPr>
                <w:rFonts w:ascii="Arial" w:hAnsi="Arial" w:cs="Arial"/>
                <w:color w:val="000000"/>
                <w:sz w:val="22"/>
                <w:szCs w:val="22"/>
                <w:lang w:val="en-US" w:eastAsia="en-US"/>
              </w:rPr>
              <w:t>talk in a long-winded way without making very much sense</w:t>
            </w:r>
            <w:r w:rsidRPr="00BA3E8A">
              <w:rPr>
                <w:rFonts w:ascii="Arial" w:hAnsi="Arial" w:cs="Arial"/>
                <w:color w:val="000000"/>
                <w:sz w:val="22"/>
                <w:szCs w:val="22"/>
                <w:lang w:val="en-US" w:eastAsia="en-US"/>
              </w:rPr>
              <w:t xml:space="preserve"> are discouraged. For attendance requirements, see the course policies section of the syllabus below. </w:t>
            </w:r>
          </w:p>
          <w:p w14:paraId="1A728B1C" w14:textId="77777777" w:rsidR="00E22040" w:rsidRPr="00E40FDD" w:rsidRDefault="00E22040" w:rsidP="00975593">
            <w:pPr>
              <w:pageBreakBefore/>
              <w:autoSpaceDE w:val="0"/>
              <w:autoSpaceDN w:val="0"/>
              <w:adjustRightInd w:val="0"/>
              <w:rPr>
                <w:rFonts w:ascii="Arial" w:hAnsi="Arial" w:cs="Arial"/>
                <w:color w:val="000000"/>
                <w:lang w:val="en-US" w:eastAsia="en-US"/>
              </w:rPr>
            </w:pPr>
          </w:p>
          <w:p w14:paraId="374F7D86" w14:textId="77777777" w:rsidR="00BA3E8A" w:rsidRPr="00E40FDD" w:rsidRDefault="00BA3E8A" w:rsidP="00E22040">
            <w:pPr>
              <w:autoSpaceDE w:val="0"/>
              <w:autoSpaceDN w:val="0"/>
              <w:adjustRightInd w:val="0"/>
              <w:rPr>
                <w:rFonts w:ascii="Arial" w:hAnsi="Arial" w:cs="Arial"/>
                <w:color w:val="000000"/>
                <w:lang w:val="en-US" w:eastAsia="en-US"/>
              </w:rPr>
            </w:pPr>
            <w:r w:rsidRPr="00BA3E8A">
              <w:rPr>
                <w:rFonts w:ascii="Arial" w:hAnsi="Arial" w:cs="Arial"/>
                <w:b/>
                <w:bCs/>
                <w:color w:val="000000"/>
                <w:sz w:val="22"/>
                <w:szCs w:val="22"/>
                <w:lang w:val="en-US" w:eastAsia="en-US"/>
              </w:rPr>
              <w:t>Research Paper</w:t>
            </w:r>
            <w:r w:rsidRPr="00BA3E8A">
              <w:rPr>
                <w:rFonts w:ascii="Arial" w:hAnsi="Arial" w:cs="Arial"/>
                <w:color w:val="000000"/>
                <w:sz w:val="22"/>
                <w:szCs w:val="22"/>
                <w:lang w:val="en-US" w:eastAsia="en-US"/>
              </w:rPr>
              <w:t>: Students are expected t</w:t>
            </w:r>
            <w:r w:rsidR="00E22040" w:rsidRPr="00E40FDD">
              <w:rPr>
                <w:rFonts w:ascii="Arial" w:hAnsi="Arial" w:cs="Arial"/>
                <w:color w:val="000000"/>
                <w:sz w:val="22"/>
                <w:szCs w:val="22"/>
                <w:lang w:val="en-US" w:eastAsia="en-US"/>
              </w:rPr>
              <w:t>o write a research paper on a</w:t>
            </w:r>
            <w:r w:rsidRPr="00BA3E8A">
              <w:rPr>
                <w:rFonts w:ascii="Arial" w:hAnsi="Arial" w:cs="Arial"/>
                <w:color w:val="000000"/>
                <w:sz w:val="22"/>
                <w:szCs w:val="22"/>
                <w:lang w:val="en-US" w:eastAsia="en-US"/>
              </w:rPr>
              <w:t xml:space="preserve"> topic of their choice, which should have a clear research question, demonstrate research and a critical analysis based on the literature and knowledge gained throughout the course. </w:t>
            </w:r>
            <w:r w:rsidR="00E22040" w:rsidRPr="00E40FDD">
              <w:rPr>
                <w:rFonts w:ascii="Arial" w:hAnsi="Arial" w:cs="Arial"/>
                <w:color w:val="000000"/>
                <w:sz w:val="22"/>
                <w:szCs w:val="22"/>
                <w:lang w:val="en-US" w:eastAsia="en-US"/>
              </w:rPr>
              <w:t xml:space="preserve">It should be </w:t>
            </w:r>
            <w:r w:rsidR="00E22040" w:rsidRPr="00E40FDD">
              <w:rPr>
                <w:rFonts w:ascii="Arial" w:hAnsi="Arial" w:cs="Arial"/>
                <w:color w:val="000000"/>
                <w:sz w:val="22"/>
                <w:szCs w:val="22"/>
                <w:lang w:val="en-US" w:eastAsia="en-US"/>
              </w:rPr>
              <w:lastRenderedPageBreak/>
              <w:t>around 15 pages</w:t>
            </w:r>
            <w:r w:rsidRPr="00BA3E8A">
              <w:rPr>
                <w:rFonts w:ascii="Arial" w:hAnsi="Arial" w:cs="Arial"/>
                <w:color w:val="000000"/>
                <w:sz w:val="22"/>
                <w:szCs w:val="22"/>
                <w:lang w:val="en-US" w:eastAsia="en-US"/>
              </w:rPr>
              <w:t xml:space="preserve"> (include page numbers), double-spaced, ‘Times New Roman’ font with font size 12, normal margins (one inch on each side), and follow standard writing and citation guidelines</w:t>
            </w:r>
            <w:r w:rsidR="00E22040" w:rsidRPr="00E40FDD">
              <w:rPr>
                <w:rFonts w:ascii="Arial" w:hAnsi="Arial" w:cs="Arial"/>
                <w:color w:val="000000"/>
                <w:sz w:val="22"/>
                <w:szCs w:val="22"/>
                <w:lang w:val="en-US" w:eastAsia="en-US"/>
              </w:rPr>
              <w:t xml:space="preserve"> (APA, MLA, Chicago)</w:t>
            </w:r>
            <w:r w:rsidRPr="00BA3E8A">
              <w:rPr>
                <w:rFonts w:ascii="Arial" w:hAnsi="Arial" w:cs="Arial"/>
                <w:color w:val="000000"/>
                <w:sz w:val="22"/>
                <w:szCs w:val="22"/>
                <w:lang w:val="en-US" w:eastAsia="en-US"/>
              </w:rPr>
              <w:t xml:space="preserve">. </w:t>
            </w:r>
            <w:r w:rsidR="00E22040" w:rsidRPr="00E40FDD">
              <w:rPr>
                <w:rFonts w:ascii="Arial" w:hAnsi="Arial" w:cs="Arial"/>
                <w:noProof/>
                <w:sz w:val="22"/>
                <w:szCs w:val="22"/>
                <w:lang w:val="en-GB" w:eastAsia="en-US"/>
              </w:rPr>
              <w:t xml:space="preserve">The paper will be due the last day of class. </w:t>
            </w:r>
          </w:p>
          <w:p w14:paraId="7F8F5B09" w14:textId="77777777" w:rsidR="00E22040" w:rsidRPr="00BA3E8A" w:rsidRDefault="00E22040" w:rsidP="00E22040">
            <w:pPr>
              <w:autoSpaceDE w:val="0"/>
              <w:autoSpaceDN w:val="0"/>
              <w:adjustRightInd w:val="0"/>
              <w:rPr>
                <w:rFonts w:ascii="Arial" w:hAnsi="Arial" w:cs="Arial"/>
                <w:color w:val="000000"/>
                <w:lang w:val="en-US" w:eastAsia="en-US"/>
              </w:rPr>
            </w:pPr>
          </w:p>
          <w:p w14:paraId="39A474E9" w14:textId="77777777" w:rsidR="00BA3E8A" w:rsidRPr="00E40FDD" w:rsidRDefault="00BA3E8A" w:rsidP="00BA3E8A">
            <w:pPr>
              <w:rPr>
                <w:rFonts w:ascii="Arial" w:hAnsi="Arial" w:cs="Arial"/>
                <w:i/>
                <w:noProof/>
                <w:lang w:val="en-GB" w:eastAsia="en-US"/>
              </w:rPr>
            </w:pPr>
            <w:r w:rsidRPr="00E40FDD">
              <w:rPr>
                <w:rFonts w:ascii="Arial" w:hAnsi="Arial" w:cs="Arial"/>
                <w:b/>
                <w:bCs/>
                <w:color w:val="000000"/>
                <w:sz w:val="22"/>
                <w:szCs w:val="22"/>
                <w:lang w:val="en-US" w:eastAsia="en-US"/>
              </w:rPr>
              <w:t>Presentation</w:t>
            </w:r>
            <w:r w:rsidRPr="00E40FDD">
              <w:rPr>
                <w:rFonts w:ascii="Arial" w:hAnsi="Arial" w:cs="Arial"/>
                <w:color w:val="000000"/>
                <w:sz w:val="22"/>
                <w:szCs w:val="22"/>
                <w:lang w:val="en-US" w:eastAsia="en-US"/>
              </w:rPr>
              <w:t xml:space="preserve">: </w:t>
            </w:r>
            <w:r w:rsidR="00AD2AB8" w:rsidRPr="00E40FDD">
              <w:rPr>
                <w:rFonts w:ascii="Arial" w:hAnsi="Arial" w:cs="Arial"/>
                <w:color w:val="000000"/>
                <w:sz w:val="22"/>
                <w:szCs w:val="22"/>
                <w:lang w:val="en-US" w:eastAsia="en-US"/>
              </w:rPr>
              <w:t>At the end of semester e</w:t>
            </w:r>
            <w:r w:rsidR="00E22040" w:rsidRPr="00E40FDD">
              <w:rPr>
                <w:rFonts w:ascii="Arial" w:hAnsi="Arial" w:cs="Arial"/>
                <w:color w:val="000000"/>
                <w:sz w:val="22"/>
                <w:szCs w:val="22"/>
                <w:lang w:val="en-US" w:eastAsia="en-US"/>
              </w:rPr>
              <w:t xml:space="preserve">ach student will prepare a </w:t>
            </w:r>
            <w:proofErr w:type="gramStart"/>
            <w:r w:rsidR="00E22040" w:rsidRPr="00E40FDD">
              <w:rPr>
                <w:rFonts w:ascii="Arial" w:hAnsi="Arial" w:cs="Arial"/>
                <w:color w:val="000000"/>
                <w:sz w:val="22"/>
                <w:szCs w:val="22"/>
                <w:lang w:val="en-US" w:eastAsia="en-US"/>
              </w:rPr>
              <w:t>15 minute</w:t>
            </w:r>
            <w:proofErr w:type="gramEnd"/>
            <w:r w:rsidR="00E22040" w:rsidRPr="00E40FDD">
              <w:rPr>
                <w:rFonts w:ascii="Arial" w:hAnsi="Arial" w:cs="Arial"/>
                <w:color w:val="000000"/>
                <w:sz w:val="22"/>
                <w:szCs w:val="22"/>
                <w:lang w:val="en-US" w:eastAsia="en-US"/>
              </w:rPr>
              <w:t xml:space="preserve"> group presentation (2 students in a group) on a topic or country of his/her choice connecting a central concept from the readings to a current event article.</w:t>
            </w:r>
          </w:p>
          <w:p w14:paraId="7525E63C" w14:textId="77777777" w:rsidR="00BA3E8A" w:rsidRPr="00E40FDD" w:rsidRDefault="00BA3E8A" w:rsidP="00BA3E8A">
            <w:pPr>
              <w:rPr>
                <w:rFonts w:ascii="Arial" w:hAnsi="Arial" w:cs="Arial"/>
                <w:i/>
                <w:noProof/>
                <w:lang w:val="en-GB" w:eastAsia="en-US"/>
              </w:rPr>
            </w:pPr>
          </w:p>
          <w:p w14:paraId="49FE7299" w14:textId="77777777" w:rsidR="00BA3E8A" w:rsidRPr="00E40FDD" w:rsidRDefault="00E22040" w:rsidP="00E22040">
            <w:pPr>
              <w:pageBreakBefore/>
              <w:autoSpaceDE w:val="0"/>
              <w:autoSpaceDN w:val="0"/>
              <w:adjustRightInd w:val="0"/>
              <w:rPr>
                <w:rFonts w:ascii="Arial" w:hAnsi="Arial" w:cs="Arial"/>
                <w:i/>
                <w:noProof/>
                <w:lang w:val="en-GB" w:eastAsia="en-US"/>
              </w:rPr>
            </w:pPr>
            <w:r w:rsidRPr="00BA3E8A">
              <w:rPr>
                <w:rFonts w:ascii="Arial" w:hAnsi="Arial" w:cs="Arial"/>
                <w:b/>
                <w:bCs/>
                <w:color w:val="000000"/>
                <w:sz w:val="22"/>
                <w:szCs w:val="22"/>
                <w:lang w:val="en-US" w:eastAsia="en-US"/>
              </w:rPr>
              <w:t>Exams</w:t>
            </w:r>
            <w:r w:rsidRPr="00BA3E8A">
              <w:rPr>
                <w:rFonts w:ascii="Arial" w:hAnsi="Arial" w:cs="Arial"/>
                <w:color w:val="000000"/>
                <w:sz w:val="22"/>
                <w:szCs w:val="22"/>
                <w:lang w:val="en-US" w:eastAsia="en-US"/>
              </w:rPr>
              <w:t xml:space="preserve">: There will be </w:t>
            </w:r>
            <w:r w:rsidRPr="00E40FDD">
              <w:rPr>
                <w:rFonts w:ascii="Arial" w:hAnsi="Arial" w:cs="Arial"/>
                <w:color w:val="000000"/>
                <w:sz w:val="22"/>
                <w:szCs w:val="22"/>
                <w:lang w:val="en-US" w:eastAsia="en-US"/>
              </w:rPr>
              <w:t xml:space="preserve">one </w:t>
            </w:r>
            <w:r w:rsidRPr="00BA3E8A">
              <w:rPr>
                <w:rFonts w:ascii="Arial" w:hAnsi="Arial" w:cs="Arial"/>
                <w:color w:val="000000"/>
                <w:sz w:val="22"/>
                <w:szCs w:val="22"/>
                <w:lang w:val="en-US" w:eastAsia="en-US"/>
              </w:rPr>
              <w:t>partial (midterm) exams d</w:t>
            </w:r>
            <w:r w:rsidRPr="00E40FDD">
              <w:rPr>
                <w:rFonts w:ascii="Arial" w:hAnsi="Arial" w:cs="Arial"/>
                <w:color w:val="000000"/>
                <w:sz w:val="22"/>
                <w:szCs w:val="22"/>
                <w:lang w:val="en-US" w:eastAsia="en-US"/>
              </w:rPr>
              <w:t xml:space="preserve">uring the semester, and one </w:t>
            </w:r>
            <w:r w:rsidRPr="00BA3E8A">
              <w:rPr>
                <w:rFonts w:ascii="Arial" w:hAnsi="Arial" w:cs="Arial"/>
                <w:color w:val="000000"/>
                <w:sz w:val="22"/>
                <w:szCs w:val="22"/>
                <w:lang w:val="en-US" w:eastAsia="en-US"/>
              </w:rPr>
              <w:t>comprehe</w:t>
            </w:r>
            <w:r w:rsidRPr="00E40FDD">
              <w:rPr>
                <w:rFonts w:ascii="Arial" w:hAnsi="Arial" w:cs="Arial"/>
                <w:color w:val="000000"/>
                <w:sz w:val="22"/>
                <w:szCs w:val="22"/>
                <w:lang w:val="en-US" w:eastAsia="en-US"/>
              </w:rPr>
              <w:t>nsive final exam during session period</w:t>
            </w:r>
            <w:r w:rsidRPr="00BA3E8A">
              <w:rPr>
                <w:rFonts w:ascii="Arial" w:hAnsi="Arial" w:cs="Arial"/>
                <w:color w:val="000000"/>
                <w:sz w:val="22"/>
                <w:szCs w:val="22"/>
                <w:lang w:val="en-US" w:eastAsia="en-US"/>
              </w:rPr>
              <w:t>. Exams will include any or a combination of the following types of questions: factual short-answer questions, and multiple-choice questions.</w:t>
            </w:r>
          </w:p>
        </w:tc>
      </w:tr>
    </w:tbl>
    <w:p w14:paraId="48CE3FF0" w14:textId="77777777" w:rsidR="00982C82" w:rsidRPr="00B43A66" w:rsidRDefault="00982C82" w:rsidP="00C03568">
      <w:pPr>
        <w:outlineLvl w:val="0"/>
        <w:rPr>
          <w:rFonts w:ascii="Arial" w:hAnsi="Arial" w:cs="Arial"/>
          <w:b/>
          <w:bCs/>
          <w:sz w:val="22"/>
          <w:szCs w:val="22"/>
          <w:lang w:val="en-GB"/>
        </w:rPr>
      </w:pPr>
    </w:p>
    <w:p w14:paraId="2B77C2DD" w14:textId="77777777" w:rsidR="00B43A66" w:rsidRPr="00B43A66" w:rsidRDefault="00B43A66" w:rsidP="00B43A66">
      <w:pPr>
        <w:outlineLvl w:val="0"/>
        <w:rPr>
          <w:rFonts w:ascii="Arial" w:hAnsi="Arial" w:cs="Arial"/>
          <w:b/>
          <w:bCs/>
          <w:sz w:val="22"/>
          <w:szCs w:val="22"/>
          <w:lang w:val="en-GB"/>
        </w:rPr>
      </w:pPr>
      <w:r w:rsidRPr="00B43A66">
        <w:rPr>
          <w:rFonts w:ascii="Arial" w:hAnsi="Arial" w:cs="Arial"/>
          <w:b/>
          <w:bCs/>
          <w:sz w:val="22"/>
          <w:szCs w:val="22"/>
          <w:lang w:val="en-GB"/>
        </w:rPr>
        <w:t>COMPETENCIES AND TEACHING STRATEGIES</w:t>
      </w:r>
    </w:p>
    <w:p w14:paraId="2C7B689C" w14:textId="77777777" w:rsidR="00B43A66" w:rsidRPr="00B43A66" w:rsidRDefault="00B43A66" w:rsidP="00B43A66">
      <w:pPr>
        <w:outlineLvl w:val="0"/>
        <w:rPr>
          <w:rFonts w:ascii="Arial" w:hAnsi="Arial" w:cs="Arial"/>
          <w:b/>
          <w:bCs/>
          <w:sz w:val="22"/>
          <w:szCs w:val="22"/>
          <w:lang w:val="en-GB"/>
        </w:rPr>
      </w:pPr>
    </w:p>
    <w:tbl>
      <w:tblPr>
        <w:tblStyle w:val="TableGrid"/>
        <w:tblW w:w="9781" w:type="dxa"/>
        <w:tblInd w:w="-714" w:type="dxa"/>
        <w:tblLook w:val="04A0" w:firstRow="1" w:lastRow="0" w:firstColumn="1" w:lastColumn="0" w:noHBand="0" w:noVBand="1"/>
      </w:tblPr>
      <w:tblGrid>
        <w:gridCol w:w="4083"/>
        <w:gridCol w:w="5698"/>
      </w:tblGrid>
      <w:tr w:rsidR="00B43A66" w:rsidRPr="00B43A66" w14:paraId="263C830A" w14:textId="77777777" w:rsidTr="002E2659">
        <w:tc>
          <w:tcPr>
            <w:tcW w:w="4083" w:type="dxa"/>
          </w:tcPr>
          <w:p w14:paraId="1568F7B9" w14:textId="77777777" w:rsidR="00B43A66" w:rsidRPr="00B43A66" w:rsidRDefault="00B43A66" w:rsidP="002E2659">
            <w:pPr>
              <w:outlineLvl w:val="0"/>
              <w:rPr>
                <w:rFonts w:ascii="Arial" w:hAnsi="Arial" w:cs="Arial"/>
                <w:bCs/>
                <w:sz w:val="22"/>
                <w:szCs w:val="22"/>
                <w:lang w:val="en-GB"/>
              </w:rPr>
            </w:pPr>
            <w:r w:rsidRPr="00B43A66">
              <w:rPr>
                <w:rFonts w:ascii="Arial" w:hAnsi="Arial" w:cs="Arial"/>
                <w:bCs/>
                <w:i/>
                <w:sz w:val="22"/>
                <w:szCs w:val="22"/>
                <w:lang w:val="en-GB"/>
              </w:rPr>
              <w:t>How the course is connected to the 7 competencies model:</w:t>
            </w:r>
          </w:p>
        </w:tc>
        <w:tc>
          <w:tcPr>
            <w:tcW w:w="5698" w:type="dxa"/>
          </w:tcPr>
          <w:p w14:paraId="76F43FE2" w14:textId="77777777" w:rsidR="00B43A66" w:rsidRPr="00B43A66" w:rsidRDefault="00B43A66" w:rsidP="002E2659">
            <w:pPr>
              <w:rPr>
                <w:rFonts w:ascii="Arial" w:hAnsi="Arial" w:cs="Arial"/>
                <w:i/>
                <w:sz w:val="22"/>
                <w:szCs w:val="22"/>
                <w:lang w:val="en-GB"/>
              </w:rPr>
            </w:pPr>
            <w:r w:rsidRPr="00B43A66">
              <w:rPr>
                <w:rFonts w:ascii="Arial" w:hAnsi="Arial" w:cs="Arial"/>
                <w:i/>
                <w:sz w:val="22"/>
                <w:szCs w:val="22"/>
                <w:lang w:val="en-GB"/>
              </w:rPr>
              <w:t>Teaching method (for example discussion, article, explanation, report, essay, debate, role game, mosaic)</w:t>
            </w:r>
          </w:p>
          <w:p w14:paraId="1343AC7A" w14:textId="77777777" w:rsidR="00B43A66" w:rsidRPr="00B43A66" w:rsidRDefault="00B43A66" w:rsidP="002E2659">
            <w:pPr>
              <w:pStyle w:val="PlainText"/>
              <w:spacing w:line="276" w:lineRule="auto"/>
              <w:rPr>
                <w:rFonts w:ascii="Arial" w:hAnsi="Arial" w:cs="Arial"/>
                <w:bCs/>
                <w:lang w:val="en-GB"/>
              </w:rPr>
            </w:pPr>
          </w:p>
        </w:tc>
      </w:tr>
      <w:tr w:rsidR="00B43A66" w:rsidRPr="00B43A66" w14:paraId="0ECDF114" w14:textId="77777777" w:rsidTr="002E2659">
        <w:tc>
          <w:tcPr>
            <w:tcW w:w="4083" w:type="dxa"/>
          </w:tcPr>
          <w:p w14:paraId="7A7BCB61" w14:textId="77777777" w:rsidR="00B43A66" w:rsidRPr="00B43A66" w:rsidRDefault="00B43A66" w:rsidP="002E2659">
            <w:pPr>
              <w:pStyle w:val="PlainText"/>
              <w:jc w:val="right"/>
              <w:rPr>
                <w:rFonts w:ascii="Arial" w:hAnsi="Arial" w:cs="Arial"/>
                <w:i/>
                <w:lang w:val="en-GB"/>
              </w:rPr>
            </w:pPr>
            <w:r w:rsidRPr="00B43A66">
              <w:rPr>
                <w:rFonts w:ascii="Arial" w:hAnsi="Arial" w:cs="Arial"/>
                <w:bCs/>
                <w:i/>
                <w:lang w:val="en-GB"/>
              </w:rPr>
              <w:t>Systems thinking</w:t>
            </w:r>
            <w:r w:rsidRPr="00B43A66">
              <w:rPr>
                <w:rFonts w:ascii="Arial" w:hAnsi="Arial" w:cs="Arial"/>
                <w:i/>
                <w:lang w:val="en-GB"/>
              </w:rPr>
              <w:t xml:space="preserve"> </w:t>
            </w:r>
          </w:p>
        </w:tc>
        <w:tc>
          <w:tcPr>
            <w:tcW w:w="5698" w:type="dxa"/>
          </w:tcPr>
          <w:p w14:paraId="7A3643A4" w14:textId="77777777" w:rsidR="00B43A66" w:rsidRPr="00B43A66" w:rsidRDefault="00301269" w:rsidP="002E2659">
            <w:pPr>
              <w:pStyle w:val="PlainText"/>
              <w:spacing w:line="276" w:lineRule="auto"/>
              <w:rPr>
                <w:rFonts w:ascii="Arial" w:hAnsi="Arial" w:cs="Arial"/>
                <w:bCs/>
                <w:lang w:val="en-GB"/>
              </w:rPr>
            </w:pPr>
            <w:r>
              <w:rPr>
                <w:rFonts w:ascii="Arial" w:hAnsi="Arial" w:cs="Arial"/>
                <w:bCs/>
                <w:lang w:val="en-GB"/>
              </w:rPr>
              <w:t>Explanation, discussion, essay</w:t>
            </w:r>
          </w:p>
        </w:tc>
      </w:tr>
      <w:tr w:rsidR="00B43A66" w:rsidRPr="00B43A66" w14:paraId="65C7CC6D" w14:textId="77777777" w:rsidTr="002E2659">
        <w:tc>
          <w:tcPr>
            <w:tcW w:w="4083" w:type="dxa"/>
          </w:tcPr>
          <w:p w14:paraId="0DA6418B" w14:textId="77777777" w:rsidR="00B43A66" w:rsidRPr="00B43A66" w:rsidRDefault="00B43A66" w:rsidP="002E2659">
            <w:pPr>
              <w:pStyle w:val="PlainText"/>
              <w:jc w:val="right"/>
              <w:rPr>
                <w:rFonts w:ascii="Arial" w:hAnsi="Arial" w:cs="Arial"/>
                <w:i/>
                <w:lang w:val="en-GB"/>
              </w:rPr>
            </w:pPr>
            <w:r w:rsidRPr="00B43A66">
              <w:rPr>
                <w:rFonts w:ascii="Arial" w:hAnsi="Arial" w:cs="Arial"/>
                <w:bCs/>
                <w:i/>
                <w:lang w:val="en-GB"/>
              </w:rPr>
              <w:t>Strategic management</w:t>
            </w:r>
          </w:p>
        </w:tc>
        <w:tc>
          <w:tcPr>
            <w:tcW w:w="5698" w:type="dxa"/>
          </w:tcPr>
          <w:p w14:paraId="3E2D2A98" w14:textId="77777777" w:rsidR="00B43A66" w:rsidRPr="00B43A66" w:rsidRDefault="00B43A66" w:rsidP="002E2659">
            <w:pPr>
              <w:pStyle w:val="PlainText"/>
              <w:spacing w:line="276" w:lineRule="auto"/>
              <w:rPr>
                <w:rFonts w:ascii="Arial" w:hAnsi="Arial" w:cs="Arial"/>
                <w:bCs/>
                <w:lang w:val="en-GB"/>
              </w:rPr>
            </w:pPr>
          </w:p>
        </w:tc>
      </w:tr>
      <w:tr w:rsidR="00B43A66" w:rsidRPr="00B43A66" w14:paraId="71CEC5A8" w14:textId="77777777" w:rsidTr="002E2659">
        <w:tc>
          <w:tcPr>
            <w:tcW w:w="4083" w:type="dxa"/>
          </w:tcPr>
          <w:p w14:paraId="3CFA6F2E" w14:textId="77777777" w:rsidR="00B43A66" w:rsidRPr="00B43A66" w:rsidRDefault="00B43A66" w:rsidP="002E2659">
            <w:pPr>
              <w:pStyle w:val="PlainText"/>
              <w:jc w:val="right"/>
              <w:rPr>
                <w:rFonts w:ascii="Arial" w:hAnsi="Arial" w:cs="Arial"/>
                <w:i/>
                <w:lang w:val="en-GB"/>
              </w:rPr>
            </w:pPr>
            <w:r w:rsidRPr="00B43A66">
              <w:rPr>
                <w:rFonts w:ascii="Arial" w:hAnsi="Arial" w:cs="Arial"/>
                <w:bCs/>
                <w:i/>
                <w:lang w:val="en-GB"/>
              </w:rPr>
              <w:t>Experimentation and inquiry</w:t>
            </w:r>
            <w:r w:rsidRPr="00B43A66">
              <w:rPr>
                <w:rFonts w:ascii="Arial" w:hAnsi="Arial" w:cs="Arial"/>
                <w:i/>
                <w:lang w:val="en-GB"/>
              </w:rPr>
              <w:t xml:space="preserve"> </w:t>
            </w:r>
          </w:p>
        </w:tc>
        <w:tc>
          <w:tcPr>
            <w:tcW w:w="5698" w:type="dxa"/>
          </w:tcPr>
          <w:p w14:paraId="6E87FBAB" w14:textId="77777777" w:rsidR="00B43A66" w:rsidRPr="00B43A66" w:rsidRDefault="00301269" w:rsidP="002E2659">
            <w:pPr>
              <w:pStyle w:val="PlainText"/>
              <w:spacing w:line="276" w:lineRule="auto"/>
              <w:rPr>
                <w:rFonts w:ascii="Arial" w:hAnsi="Arial" w:cs="Arial"/>
                <w:bCs/>
                <w:lang w:val="en-GB"/>
              </w:rPr>
            </w:pPr>
            <w:r>
              <w:rPr>
                <w:rFonts w:ascii="Arial" w:hAnsi="Arial" w:cs="Arial"/>
                <w:bCs/>
                <w:lang w:val="en-GB"/>
              </w:rPr>
              <w:t>PowerPoint Presentation</w:t>
            </w:r>
          </w:p>
        </w:tc>
      </w:tr>
      <w:tr w:rsidR="00B43A66" w:rsidRPr="00B43A66" w14:paraId="19B469B8" w14:textId="77777777" w:rsidTr="002E2659">
        <w:tc>
          <w:tcPr>
            <w:tcW w:w="4083" w:type="dxa"/>
          </w:tcPr>
          <w:p w14:paraId="2481A5A9" w14:textId="77777777" w:rsidR="00B43A66" w:rsidRPr="00B43A66" w:rsidRDefault="00B43A66" w:rsidP="002E2659">
            <w:pPr>
              <w:pStyle w:val="PlainText"/>
              <w:jc w:val="right"/>
              <w:rPr>
                <w:rFonts w:ascii="Arial" w:hAnsi="Arial" w:cs="Arial"/>
                <w:i/>
                <w:lang w:val="en-GB"/>
              </w:rPr>
            </w:pPr>
            <w:r w:rsidRPr="00B43A66">
              <w:rPr>
                <w:rFonts w:ascii="Arial" w:hAnsi="Arial" w:cs="Arial"/>
                <w:bCs/>
                <w:i/>
                <w:lang w:val="en-GB"/>
              </w:rPr>
              <w:t>Interpersonal communication</w:t>
            </w:r>
            <w:r w:rsidRPr="00B43A66">
              <w:rPr>
                <w:rFonts w:ascii="Arial" w:hAnsi="Arial" w:cs="Arial"/>
                <w:i/>
                <w:lang w:val="en-GB"/>
              </w:rPr>
              <w:t xml:space="preserve"> </w:t>
            </w:r>
          </w:p>
        </w:tc>
        <w:tc>
          <w:tcPr>
            <w:tcW w:w="5698" w:type="dxa"/>
          </w:tcPr>
          <w:p w14:paraId="1CBCFFF7" w14:textId="77777777" w:rsidR="00B43A66" w:rsidRPr="00B43A66" w:rsidRDefault="00301269" w:rsidP="002E2659">
            <w:pPr>
              <w:pStyle w:val="PlainText"/>
              <w:spacing w:line="276" w:lineRule="auto"/>
              <w:rPr>
                <w:rFonts w:ascii="Arial" w:hAnsi="Arial" w:cs="Arial"/>
                <w:bCs/>
                <w:lang w:val="en-GB"/>
              </w:rPr>
            </w:pPr>
            <w:r>
              <w:rPr>
                <w:rFonts w:ascii="Arial" w:hAnsi="Arial" w:cs="Arial"/>
                <w:bCs/>
                <w:lang w:val="en-GB"/>
              </w:rPr>
              <w:t>Discussion and debate</w:t>
            </w:r>
          </w:p>
        </w:tc>
      </w:tr>
      <w:tr w:rsidR="00B43A66" w:rsidRPr="00B43A66" w14:paraId="3D90409C" w14:textId="77777777" w:rsidTr="002E2659">
        <w:tc>
          <w:tcPr>
            <w:tcW w:w="4083" w:type="dxa"/>
          </w:tcPr>
          <w:p w14:paraId="39487A28" w14:textId="77777777" w:rsidR="00B43A66" w:rsidRPr="00B43A66" w:rsidRDefault="00B43A66" w:rsidP="002E2659">
            <w:pPr>
              <w:pStyle w:val="PlainText"/>
              <w:jc w:val="right"/>
              <w:rPr>
                <w:rFonts w:ascii="Arial" w:hAnsi="Arial" w:cs="Arial"/>
                <w:i/>
                <w:lang w:val="en-GB"/>
              </w:rPr>
            </w:pPr>
            <w:r w:rsidRPr="00B43A66">
              <w:rPr>
                <w:rFonts w:ascii="Arial" w:hAnsi="Arial" w:cs="Arial"/>
                <w:bCs/>
                <w:i/>
                <w:lang w:val="en-GB"/>
              </w:rPr>
              <w:t>Understanding values</w:t>
            </w:r>
            <w:r w:rsidRPr="00B43A66">
              <w:rPr>
                <w:rFonts w:ascii="Arial" w:hAnsi="Arial" w:cs="Arial"/>
                <w:i/>
                <w:lang w:val="en-GB"/>
              </w:rPr>
              <w:t xml:space="preserve"> </w:t>
            </w:r>
          </w:p>
        </w:tc>
        <w:tc>
          <w:tcPr>
            <w:tcW w:w="5698" w:type="dxa"/>
          </w:tcPr>
          <w:p w14:paraId="2C8320DB" w14:textId="77777777" w:rsidR="00B43A66" w:rsidRPr="00B43A66" w:rsidRDefault="00301269" w:rsidP="002E2659">
            <w:pPr>
              <w:pStyle w:val="PlainText"/>
              <w:spacing w:line="276" w:lineRule="auto"/>
              <w:rPr>
                <w:rFonts w:ascii="Arial" w:hAnsi="Arial" w:cs="Arial"/>
                <w:bCs/>
                <w:lang w:val="en-GB"/>
              </w:rPr>
            </w:pPr>
            <w:r>
              <w:rPr>
                <w:rFonts w:ascii="Arial" w:hAnsi="Arial" w:cs="Arial"/>
                <w:bCs/>
                <w:lang w:val="en-GB"/>
              </w:rPr>
              <w:t>Essay</w:t>
            </w:r>
          </w:p>
        </w:tc>
      </w:tr>
      <w:tr w:rsidR="00B43A66" w:rsidRPr="00B43A66" w14:paraId="570B4765" w14:textId="77777777" w:rsidTr="002E2659">
        <w:tc>
          <w:tcPr>
            <w:tcW w:w="4083" w:type="dxa"/>
          </w:tcPr>
          <w:p w14:paraId="620B6C59" w14:textId="77777777" w:rsidR="00B43A66" w:rsidRPr="00B43A66" w:rsidRDefault="00B43A66" w:rsidP="002E2659">
            <w:pPr>
              <w:pStyle w:val="PlainText"/>
              <w:spacing w:line="276" w:lineRule="auto"/>
              <w:jc w:val="right"/>
              <w:rPr>
                <w:rFonts w:ascii="Arial" w:hAnsi="Arial" w:cs="Arial"/>
                <w:bCs/>
                <w:i/>
                <w:lang w:val="en-GB"/>
              </w:rPr>
            </w:pPr>
            <w:r w:rsidRPr="00B43A66">
              <w:rPr>
                <w:rFonts w:ascii="Arial" w:hAnsi="Arial" w:cs="Arial"/>
                <w:bCs/>
                <w:i/>
                <w:lang w:val="en-GB"/>
              </w:rPr>
              <w:t>Civic engagement</w:t>
            </w:r>
            <w:r w:rsidRPr="00B43A66">
              <w:rPr>
                <w:rFonts w:ascii="Arial" w:hAnsi="Arial" w:cs="Arial"/>
                <w:i/>
                <w:lang w:val="en-GB"/>
              </w:rPr>
              <w:t xml:space="preserve"> </w:t>
            </w:r>
          </w:p>
        </w:tc>
        <w:tc>
          <w:tcPr>
            <w:tcW w:w="5698" w:type="dxa"/>
          </w:tcPr>
          <w:p w14:paraId="6B487DB4" w14:textId="77777777" w:rsidR="00B43A66" w:rsidRPr="00B43A66" w:rsidRDefault="00B43A66" w:rsidP="002E2659">
            <w:pPr>
              <w:pStyle w:val="PlainText"/>
              <w:spacing w:line="276" w:lineRule="auto"/>
              <w:rPr>
                <w:rFonts w:ascii="Arial" w:hAnsi="Arial" w:cs="Arial"/>
                <w:bCs/>
                <w:lang w:val="en-GB"/>
              </w:rPr>
            </w:pPr>
          </w:p>
        </w:tc>
      </w:tr>
      <w:tr w:rsidR="00B43A66" w:rsidRPr="00B43A66" w14:paraId="247F2EF7" w14:textId="77777777" w:rsidTr="002E2659">
        <w:tc>
          <w:tcPr>
            <w:tcW w:w="4083" w:type="dxa"/>
          </w:tcPr>
          <w:p w14:paraId="66BEC1D5" w14:textId="77777777" w:rsidR="00B43A66" w:rsidRPr="00B43A66" w:rsidRDefault="00B43A66" w:rsidP="002E2659">
            <w:pPr>
              <w:jc w:val="right"/>
              <w:outlineLvl w:val="0"/>
              <w:rPr>
                <w:rFonts w:ascii="Arial" w:hAnsi="Arial" w:cs="Arial"/>
                <w:bCs/>
                <w:i/>
                <w:sz w:val="22"/>
                <w:szCs w:val="22"/>
                <w:lang w:val="en-GB"/>
              </w:rPr>
            </w:pPr>
            <w:r w:rsidRPr="00B43A66">
              <w:rPr>
                <w:rFonts w:ascii="Arial" w:hAnsi="Arial" w:cs="Arial"/>
                <w:bCs/>
                <w:i/>
                <w:sz w:val="22"/>
                <w:szCs w:val="22"/>
                <w:lang w:val="en-GB"/>
              </w:rPr>
              <w:t>Personal development</w:t>
            </w:r>
          </w:p>
        </w:tc>
        <w:tc>
          <w:tcPr>
            <w:tcW w:w="5698" w:type="dxa"/>
          </w:tcPr>
          <w:p w14:paraId="3F1F07E8" w14:textId="77777777" w:rsidR="00B43A66" w:rsidRPr="00B43A66" w:rsidRDefault="00301269" w:rsidP="002E2659">
            <w:pPr>
              <w:pStyle w:val="PlainText"/>
              <w:spacing w:line="276" w:lineRule="auto"/>
              <w:rPr>
                <w:rFonts w:ascii="Arial" w:hAnsi="Arial" w:cs="Arial"/>
                <w:bCs/>
                <w:lang w:val="en-GB"/>
              </w:rPr>
            </w:pPr>
            <w:r>
              <w:rPr>
                <w:rFonts w:ascii="Arial" w:hAnsi="Arial" w:cs="Arial"/>
                <w:bCs/>
                <w:lang w:val="en-GB"/>
              </w:rPr>
              <w:t>Essay</w:t>
            </w:r>
          </w:p>
        </w:tc>
      </w:tr>
      <w:tr w:rsidR="00B43A66" w:rsidRPr="00B43A66" w14:paraId="1D701F5C" w14:textId="77777777" w:rsidTr="002E2659">
        <w:trPr>
          <w:trHeight w:val="2303"/>
        </w:trPr>
        <w:tc>
          <w:tcPr>
            <w:tcW w:w="4083" w:type="dxa"/>
          </w:tcPr>
          <w:p w14:paraId="3E3991D9" w14:textId="77777777" w:rsidR="00B43A66" w:rsidRPr="00B43A66" w:rsidRDefault="00B43A66" w:rsidP="002E2659">
            <w:pPr>
              <w:outlineLvl w:val="0"/>
              <w:rPr>
                <w:rFonts w:ascii="Arial" w:hAnsi="Arial" w:cs="Arial"/>
                <w:bCs/>
                <w:sz w:val="22"/>
                <w:szCs w:val="22"/>
                <w:lang w:val="en-GB"/>
              </w:rPr>
            </w:pPr>
            <w:r w:rsidRPr="00B43A66">
              <w:rPr>
                <w:rFonts w:ascii="Arial" w:hAnsi="Arial" w:cs="Arial"/>
                <w:bCs/>
                <w:i/>
                <w:sz w:val="22"/>
                <w:szCs w:val="22"/>
                <w:lang w:val="en-GB"/>
              </w:rPr>
              <w:t>Future work competencies to be developed:</w:t>
            </w:r>
          </w:p>
        </w:tc>
        <w:tc>
          <w:tcPr>
            <w:tcW w:w="5698" w:type="dxa"/>
          </w:tcPr>
          <w:p w14:paraId="419CFCB0" w14:textId="77777777" w:rsidR="00B43A66" w:rsidRPr="00B43A66" w:rsidRDefault="00D75FD3" w:rsidP="002E2659">
            <w:pPr>
              <w:spacing w:line="276" w:lineRule="auto"/>
              <w:rPr>
                <w:rFonts w:ascii="Arial" w:hAnsi="Arial" w:cs="Arial"/>
                <w:sz w:val="22"/>
                <w:szCs w:val="22"/>
                <w:lang w:val="en-GB"/>
              </w:rPr>
            </w:pPr>
            <w:r>
              <w:rPr>
                <w:rFonts w:ascii="Arial" w:hAnsi="Arial" w:cs="Arial"/>
                <w:sz w:val="22"/>
                <w:szCs w:val="22"/>
                <w:lang w:val="en-GB"/>
              </w:rPr>
              <w:fldChar w:fldCharType="begin">
                <w:ffData>
                  <w:name w:val=""/>
                  <w:enabled/>
                  <w:calcOnExit w:val="0"/>
                  <w:checkBox>
                    <w:sizeAuto/>
                    <w:default w:val="1"/>
                  </w:checkBox>
                </w:ffData>
              </w:fldChar>
            </w:r>
            <w:r w:rsidR="00301269">
              <w:rPr>
                <w:rFonts w:ascii="Arial" w:hAnsi="Arial" w:cs="Arial"/>
                <w:sz w:val="22"/>
                <w:szCs w:val="22"/>
                <w:lang w:val="en-GB"/>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Pr>
                <w:rFonts w:ascii="Arial" w:hAnsi="Arial" w:cs="Arial"/>
                <w:sz w:val="22"/>
                <w:szCs w:val="22"/>
                <w:lang w:val="en-GB"/>
              </w:rPr>
              <w:fldChar w:fldCharType="end"/>
            </w:r>
            <w:r w:rsidR="00B43A66" w:rsidRPr="00B43A66">
              <w:rPr>
                <w:rFonts w:ascii="Arial" w:hAnsi="Arial" w:cs="Arial"/>
                <w:sz w:val="22"/>
                <w:szCs w:val="22"/>
                <w:lang w:val="en-GB"/>
              </w:rPr>
              <w:t xml:space="preserve"> </w:t>
            </w:r>
            <w:r w:rsidR="00B43A66" w:rsidRPr="00B43A66">
              <w:rPr>
                <w:rFonts w:ascii="Arial" w:hAnsi="Arial" w:cs="Arial"/>
                <w:i/>
                <w:sz w:val="22"/>
                <w:szCs w:val="22"/>
                <w:lang w:val="en-GB"/>
              </w:rPr>
              <w:t>Sense making</w:t>
            </w:r>
            <w:r w:rsidR="00B43A66" w:rsidRPr="00B43A66">
              <w:rPr>
                <w:rFonts w:ascii="Arial" w:hAnsi="Arial" w:cs="Arial"/>
                <w:sz w:val="22"/>
                <w:szCs w:val="22"/>
                <w:lang w:val="en-GB"/>
              </w:rPr>
              <w:t xml:space="preserve"> </w:t>
            </w:r>
          </w:p>
          <w:p w14:paraId="3E96B106" w14:textId="77777777" w:rsidR="00B43A66" w:rsidRPr="00B43A66" w:rsidRDefault="00D75FD3" w:rsidP="002E2659">
            <w:pPr>
              <w:rPr>
                <w:rFonts w:ascii="Arial" w:hAnsi="Arial" w:cs="Arial"/>
                <w:i/>
                <w:sz w:val="22"/>
                <w:szCs w:val="22"/>
                <w:lang w:val="en-GB"/>
              </w:rPr>
            </w:pPr>
            <w:r>
              <w:rPr>
                <w:rFonts w:ascii="Arial" w:hAnsi="Arial" w:cs="Arial"/>
                <w:sz w:val="22"/>
                <w:szCs w:val="22"/>
                <w:lang w:val="en-GB"/>
              </w:rPr>
              <w:fldChar w:fldCharType="begin">
                <w:ffData>
                  <w:name w:val=""/>
                  <w:enabled/>
                  <w:calcOnExit w:val="0"/>
                  <w:checkBox>
                    <w:sizeAuto/>
                    <w:default w:val="0"/>
                  </w:checkBox>
                </w:ffData>
              </w:fldChar>
            </w:r>
            <w:r w:rsidR="00301269">
              <w:rPr>
                <w:rFonts w:ascii="Arial" w:hAnsi="Arial" w:cs="Arial"/>
                <w:sz w:val="22"/>
                <w:szCs w:val="22"/>
                <w:lang w:val="en-GB"/>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Pr>
                <w:rFonts w:ascii="Arial" w:hAnsi="Arial" w:cs="Arial"/>
                <w:sz w:val="22"/>
                <w:szCs w:val="22"/>
                <w:lang w:val="en-GB"/>
              </w:rPr>
              <w:fldChar w:fldCharType="end"/>
            </w:r>
            <w:r w:rsidR="00B43A66" w:rsidRPr="00B43A66">
              <w:rPr>
                <w:rFonts w:ascii="Arial" w:hAnsi="Arial" w:cs="Arial"/>
                <w:sz w:val="22"/>
                <w:szCs w:val="22"/>
                <w:lang w:val="en-GB"/>
              </w:rPr>
              <w:t xml:space="preserve"> </w:t>
            </w:r>
            <w:r w:rsidR="00B43A66" w:rsidRPr="00B43A66">
              <w:rPr>
                <w:rFonts w:ascii="Arial" w:hAnsi="Arial" w:cs="Arial"/>
                <w:i/>
                <w:sz w:val="22"/>
                <w:szCs w:val="22"/>
                <w:lang w:val="en-GB"/>
              </w:rPr>
              <w:t>Social intelligence</w:t>
            </w:r>
          </w:p>
          <w:p w14:paraId="3611F8CA" w14:textId="77777777" w:rsidR="00B43A66" w:rsidRPr="00B43A66" w:rsidRDefault="00D75FD3" w:rsidP="002E2659">
            <w:pPr>
              <w:rPr>
                <w:rFonts w:ascii="Arial" w:hAnsi="Arial" w:cs="Arial"/>
                <w:sz w:val="22"/>
                <w:szCs w:val="22"/>
                <w:lang w:val="en-GB"/>
              </w:rPr>
            </w:pPr>
            <w:r>
              <w:rPr>
                <w:rFonts w:ascii="Arial" w:hAnsi="Arial" w:cs="Arial"/>
                <w:sz w:val="22"/>
                <w:szCs w:val="22"/>
                <w:lang w:val="en-GB"/>
              </w:rPr>
              <w:fldChar w:fldCharType="begin">
                <w:ffData>
                  <w:name w:val=""/>
                  <w:enabled/>
                  <w:calcOnExit w:val="0"/>
                  <w:checkBox>
                    <w:sizeAuto/>
                    <w:default w:val="1"/>
                  </w:checkBox>
                </w:ffData>
              </w:fldChar>
            </w:r>
            <w:r w:rsidR="00301269">
              <w:rPr>
                <w:rFonts w:ascii="Arial" w:hAnsi="Arial" w:cs="Arial"/>
                <w:sz w:val="22"/>
                <w:szCs w:val="22"/>
                <w:lang w:val="en-GB"/>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Pr>
                <w:rFonts w:ascii="Arial" w:hAnsi="Arial" w:cs="Arial"/>
                <w:sz w:val="22"/>
                <w:szCs w:val="22"/>
                <w:lang w:val="en-GB"/>
              </w:rPr>
              <w:fldChar w:fldCharType="end"/>
            </w:r>
            <w:r w:rsidR="00B43A66" w:rsidRPr="00B43A66">
              <w:rPr>
                <w:rFonts w:ascii="Arial" w:hAnsi="Arial" w:cs="Arial"/>
                <w:sz w:val="22"/>
                <w:szCs w:val="22"/>
                <w:lang w:val="en-GB"/>
              </w:rPr>
              <w:t xml:space="preserve"> </w:t>
            </w:r>
            <w:r w:rsidR="00B43A66" w:rsidRPr="00B43A66">
              <w:rPr>
                <w:rFonts w:ascii="Arial" w:hAnsi="Arial" w:cs="Arial"/>
                <w:i/>
                <w:sz w:val="22"/>
                <w:szCs w:val="22"/>
                <w:lang w:val="en-GB"/>
              </w:rPr>
              <w:t xml:space="preserve">Novel &amp; adaptive thinking </w:t>
            </w:r>
          </w:p>
          <w:p w14:paraId="6A822D67" w14:textId="77777777" w:rsidR="00B43A66" w:rsidRPr="00B43A66" w:rsidRDefault="00D75FD3" w:rsidP="002E2659">
            <w:pPr>
              <w:rPr>
                <w:rFonts w:ascii="Arial" w:hAnsi="Arial" w:cs="Arial"/>
                <w:i/>
                <w:sz w:val="22"/>
                <w:szCs w:val="22"/>
                <w:lang w:val="en-GB"/>
              </w:rPr>
            </w:pPr>
            <w:r>
              <w:rPr>
                <w:rFonts w:ascii="Arial" w:hAnsi="Arial" w:cs="Arial"/>
                <w:sz w:val="22"/>
                <w:szCs w:val="22"/>
                <w:lang w:val="en-GB"/>
              </w:rPr>
              <w:fldChar w:fldCharType="begin">
                <w:ffData>
                  <w:name w:val=""/>
                  <w:enabled/>
                  <w:calcOnExit w:val="0"/>
                  <w:checkBox>
                    <w:sizeAuto/>
                    <w:default w:val="1"/>
                  </w:checkBox>
                </w:ffData>
              </w:fldChar>
            </w:r>
            <w:r w:rsidR="00301269">
              <w:rPr>
                <w:rFonts w:ascii="Arial" w:hAnsi="Arial" w:cs="Arial"/>
                <w:sz w:val="22"/>
                <w:szCs w:val="22"/>
                <w:lang w:val="en-GB"/>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Pr>
                <w:rFonts w:ascii="Arial" w:hAnsi="Arial" w:cs="Arial"/>
                <w:sz w:val="22"/>
                <w:szCs w:val="22"/>
                <w:lang w:val="en-GB"/>
              </w:rPr>
              <w:fldChar w:fldCharType="end"/>
            </w:r>
            <w:r w:rsidR="00B43A66" w:rsidRPr="00B43A66">
              <w:rPr>
                <w:rFonts w:ascii="Arial" w:hAnsi="Arial" w:cs="Arial"/>
                <w:sz w:val="22"/>
                <w:szCs w:val="22"/>
                <w:lang w:val="en-GB"/>
              </w:rPr>
              <w:t xml:space="preserve"> </w:t>
            </w:r>
            <w:r w:rsidR="00B43A66" w:rsidRPr="00B43A66">
              <w:rPr>
                <w:rFonts w:ascii="Arial" w:hAnsi="Arial" w:cs="Arial"/>
                <w:i/>
                <w:sz w:val="22"/>
                <w:szCs w:val="22"/>
                <w:lang w:val="en-GB"/>
              </w:rPr>
              <w:t xml:space="preserve">Cross -cultural competency </w:t>
            </w:r>
          </w:p>
          <w:p w14:paraId="1F14C853" w14:textId="77777777" w:rsidR="00B43A66" w:rsidRPr="00B43A66" w:rsidRDefault="00D75FD3" w:rsidP="002E2659">
            <w:pPr>
              <w:rPr>
                <w:rFonts w:ascii="Arial" w:hAnsi="Arial" w:cs="Arial"/>
                <w:i/>
                <w:sz w:val="22"/>
                <w:szCs w:val="22"/>
                <w:lang w:val="en-GB"/>
              </w:rPr>
            </w:pPr>
            <w:r w:rsidRPr="00B43A66">
              <w:rPr>
                <w:rFonts w:ascii="Arial" w:hAnsi="Arial" w:cs="Arial"/>
                <w:sz w:val="22"/>
                <w:szCs w:val="22"/>
                <w:lang w:val="en-GB"/>
              </w:rPr>
              <w:fldChar w:fldCharType="begin">
                <w:ffData>
                  <w:name w:val=""/>
                  <w:enabled/>
                  <w:calcOnExit w:val="0"/>
                  <w:checkBox>
                    <w:sizeAuto/>
                    <w:default w:val="0"/>
                  </w:checkBox>
                </w:ffData>
              </w:fldChar>
            </w:r>
            <w:r w:rsidR="00B43A66" w:rsidRPr="00B43A66">
              <w:rPr>
                <w:rFonts w:ascii="Arial" w:hAnsi="Arial" w:cs="Arial"/>
                <w:sz w:val="22"/>
                <w:szCs w:val="22"/>
                <w:lang w:val="en-GB"/>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sidRPr="00B43A66">
              <w:rPr>
                <w:rFonts w:ascii="Arial" w:hAnsi="Arial" w:cs="Arial"/>
                <w:sz w:val="22"/>
                <w:szCs w:val="22"/>
                <w:lang w:val="en-GB"/>
              </w:rPr>
              <w:fldChar w:fldCharType="end"/>
            </w:r>
            <w:r w:rsidR="00B43A66" w:rsidRPr="00B43A66">
              <w:rPr>
                <w:rFonts w:ascii="Arial" w:hAnsi="Arial" w:cs="Arial"/>
                <w:sz w:val="22"/>
                <w:szCs w:val="22"/>
                <w:lang w:val="en-GB"/>
              </w:rPr>
              <w:t xml:space="preserve"> </w:t>
            </w:r>
            <w:r w:rsidR="00B43A66" w:rsidRPr="00B43A66">
              <w:rPr>
                <w:rFonts w:ascii="Arial" w:hAnsi="Arial" w:cs="Arial"/>
                <w:i/>
                <w:sz w:val="22"/>
                <w:szCs w:val="22"/>
                <w:lang w:val="en-GB"/>
              </w:rPr>
              <w:t xml:space="preserve">Computational thinking </w:t>
            </w:r>
          </w:p>
          <w:p w14:paraId="7B55CDF3" w14:textId="77777777" w:rsidR="00B43A66" w:rsidRPr="00B43A66" w:rsidRDefault="00D75FD3" w:rsidP="002E2659">
            <w:pPr>
              <w:rPr>
                <w:rFonts w:ascii="Arial" w:hAnsi="Arial" w:cs="Arial"/>
                <w:i/>
                <w:sz w:val="22"/>
                <w:szCs w:val="22"/>
                <w:lang w:val="en-GB"/>
              </w:rPr>
            </w:pPr>
            <w:r w:rsidRPr="00B43A66">
              <w:rPr>
                <w:rFonts w:ascii="Arial" w:hAnsi="Arial" w:cs="Arial"/>
                <w:sz w:val="22"/>
                <w:szCs w:val="22"/>
                <w:lang w:val="en-GB"/>
              </w:rPr>
              <w:fldChar w:fldCharType="begin">
                <w:ffData>
                  <w:name w:val=""/>
                  <w:enabled/>
                  <w:calcOnExit w:val="0"/>
                  <w:checkBox>
                    <w:sizeAuto/>
                    <w:default w:val="0"/>
                  </w:checkBox>
                </w:ffData>
              </w:fldChar>
            </w:r>
            <w:r w:rsidR="00B43A66" w:rsidRPr="00B43A66">
              <w:rPr>
                <w:rFonts w:ascii="Arial" w:hAnsi="Arial" w:cs="Arial"/>
                <w:sz w:val="22"/>
                <w:szCs w:val="22"/>
                <w:lang w:val="en-GB"/>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sidRPr="00B43A66">
              <w:rPr>
                <w:rFonts w:ascii="Arial" w:hAnsi="Arial" w:cs="Arial"/>
                <w:sz w:val="22"/>
                <w:szCs w:val="22"/>
                <w:lang w:val="en-GB"/>
              </w:rPr>
              <w:fldChar w:fldCharType="end"/>
            </w:r>
            <w:r w:rsidR="00B43A66" w:rsidRPr="00B43A66">
              <w:rPr>
                <w:rFonts w:ascii="Arial" w:hAnsi="Arial" w:cs="Arial"/>
                <w:sz w:val="22"/>
                <w:szCs w:val="22"/>
                <w:lang w:val="en-GB"/>
              </w:rPr>
              <w:t xml:space="preserve"> </w:t>
            </w:r>
            <w:r w:rsidR="00B43A66" w:rsidRPr="00B43A66">
              <w:rPr>
                <w:rFonts w:ascii="Arial" w:hAnsi="Arial" w:cs="Arial"/>
                <w:i/>
                <w:sz w:val="22"/>
                <w:szCs w:val="22"/>
                <w:lang w:val="en-GB"/>
              </w:rPr>
              <w:t xml:space="preserve">New-media literacy </w:t>
            </w:r>
          </w:p>
          <w:p w14:paraId="25CACD27" w14:textId="77777777" w:rsidR="00B43A66" w:rsidRPr="00B43A66" w:rsidRDefault="00D75FD3" w:rsidP="002E2659">
            <w:pPr>
              <w:rPr>
                <w:rFonts w:ascii="Arial" w:hAnsi="Arial" w:cs="Arial"/>
                <w:i/>
                <w:sz w:val="22"/>
                <w:szCs w:val="22"/>
                <w:lang w:val="en-GB"/>
              </w:rPr>
            </w:pPr>
            <w:r>
              <w:rPr>
                <w:rFonts w:ascii="Arial" w:hAnsi="Arial" w:cs="Arial"/>
                <w:sz w:val="22"/>
                <w:szCs w:val="22"/>
                <w:lang w:val="en-GB"/>
              </w:rPr>
              <w:fldChar w:fldCharType="begin">
                <w:ffData>
                  <w:name w:val=""/>
                  <w:enabled/>
                  <w:calcOnExit w:val="0"/>
                  <w:checkBox>
                    <w:sizeAuto/>
                    <w:default w:val="1"/>
                  </w:checkBox>
                </w:ffData>
              </w:fldChar>
            </w:r>
            <w:r w:rsidR="00301269">
              <w:rPr>
                <w:rFonts w:ascii="Arial" w:hAnsi="Arial" w:cs="Arial"/>
                <w:sz w:val="22"/>
                <w:szCs w:val="22"/>
                <w:lang w:val="en-GB"/>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Pr>
                <w:rFonts w:ascii="Arial" w:hAnsi="Arial" w:cs="Arial"/>
                <w:sz w:val="22"/>
                <w:szCs w:val="22"/>
                <w:lang w:val="en-GB"/>
              </w:rPr>
              <w:fldChar w:fldCharType="end"/>
            </w:r>
            <w:r w:rsidR="00B43A66" w:rsidRPr="00B43A66">
              <w:rPr>
                <w:rFonts w:ascii="Arial" w:hAnsi="Arial" w:cs="Arial"/>
                <w:sz w:val="22"/>
                <w:szCs w:val="22"/>
                <w:lang w:val="en-GB"/>
              </w:rPr>
              <w:t xml:space="preserve"> </w:t>
            </w:r>
            <w:proofErr w:type="spellStart"/>
            <w:r w:rsidR="00B43A66" w:rsidRPr="00B43A66">
              <w:rPr>
                <w:rFonts w:ascii="Arial" w:hAnsi="Arial" w:cs="Arial"/>
                <w:i/>
                <w:sz w:val="22"/>
                <w:szCs w:val="22"/>
                <w:lang w:val="en-GB"/>
              </w:rPr>
              <w:t>Transdisciplinarity</w:t>
            </w:r>
            <w:proofErr w:type="spellEnd"/>
          </w:p>
          <w:p w14:paraId="702D1DF8" w14:textId="77777777" w:rsidR="00B43A66" w:rsidRPr="00B43A66" w:rsidRDefault="00D75FD3" w:rsidP="002E2659">
            <w:pPr>
              <w:rPr>
                <w:rFonts w:ascii="Arial" w:hAnsi="Arial" w:cs="Arial"/>
                <w:i/>
                <w:sz w:val="22"/>
                <w:szCs w:val="22"/>
                <w:lang w:val="en-GB"/>
              </w:rPr>
            </w:pPr>
            <w:r w:rsidRPr="00B43A66">
              <w:rPr>
                <w:rFonts w:ascii="Arial" w:hAnsi="Arial" w:cs="Arial"/>
                <w:sz w:val="22"/>
                <w:szCs w:val="22"/>
                <w:lang w:val="en-GB"/>
              </w:rPr>
              <w:fldChar w:fldCharType="begin">
                <w:ffData>
                  <w:name w:val=""/>
                  <w:enabled/>
                  <w:calcOnExit w:val="0"/>
                  <w:checkBox>
                    <w:sizeAuto/>
                    <w:default w:val="0"/>
                  </w:checkBox>
                </w:ffData>
              </w:fldChar>
            </w:r>
            <w:r w:rsidR="00B43A66" w:rsidRPr="00B43A66">
              <w:rPr>
                <w:rFonts w:ascii="Arial" w:hAnsi="Arial" w:cs="Arial"/>
                <w:sz w:val="22"/>
                <w:szCs w:val="22"/>
                <w:lang w:val="en-GB"/>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sidRPr="00B43A66">
              <w:rPr>
                <w:rFonts w:ascii="Arial" w:hAnsi="Arial" w:cs="Arial"/>
                <w:sz w:val="22"/>
                <w:szCs w:val="22"/>
                <w:lang w:val="en-GB"/>
              </w:rPr>
              <w:fldChar w:fldCharType="end"/>
            </w:r>
            <w:r w:rsidR="00B43A66" w:rsidRPr="00B43A66">
              <w:rPr>
                <w:rFonts w:ascii="Arial" w:hAnsi="Arial" w:cs="Arial"/>
                <w:sz w:val="22"/>
                <w:szCs w:val="22"/>
                <w:lang w:val="en-GB"/>
              </w:rPr>
              <w:t xml:space="preserve"> </w:t>
            </w:r>
            <w:r w:rsidR="00B43A66" w:rsidRPr="00B43A66">
              <w:rPr>
                <w:rFonts w:ascii="Arial" w:hAnsi="Arial" w:cs="Arial"/>
                <w:i/>
                <w:sz w:val="22"/>
                <w:szCs w:val="22"/>
                <w:lang w:val="en-GB"/>
              </w:rPr>
              <w:t>Design mind</w:t>
            </w:r>
            <w:r w:rsidR="00B43A66">
              <w:rPr>
                <w:rFonts w:ascii="Arial" w:hAnsi="Arial" w:cs="Arial"/>
                <w:i/>
                <w:sz w:val="22"/>
                <w:szCs w:val="22"/>
                <w:lang w:val="en-GB"/>
              </w:rPr>
              <w:t>-</w:t>
            </w:r>
            <w:r w:rsidR="00B43A66" w:rsidRPr="00B43A66">
              <w:rPr>
                <w:rFonts w:ascii="Arial" w:hAnsi="Arial" w:cs="Arial"/>
                <w:i/>
                <w:sz w:val="22"/>
                <w:szCs w:val="22"/>
                <w:lang w:val="en-GB"/>
              </w:rPr>
              <w:t>set</w:t>
            </w:r>
          </w:p>
          <w:p w14:paraId="0DE393E8" w14:textId="77777777" w:rsidR="00B43A66" w:rsidRPr="00B43A66" w:rsidRDefault="00D75FD3" w:rsidP="002E2659">
            <w:pPr>
              <w:rPr>
                <w:rFonts w:ascii="Arial" w:hAnsi="Arial" w:cs="Arial"/>
                <w:i/>
                <w:sz w:val="22"/>
                <w:szCs w:val="22"/>
                <w:lang w:val="en-GB"/>
              </w:rPr>
            </w:pPr>
            <w:r w:rsidRPr="00B43A66">
              <w:rPr>
                <w:rFonts w:ascii="Arial" w:hAnsi="Arial" w:cs="Arial"/>
                <w:sz w:val="22"/>
                <w:szCs w:val="22"/>
                <w:lang w:val="en-GB"/>
              </w:rPr>
              <w:fldChar w:fldCharType="begin">
                <w:ffData>
                  <w:name w:val=""/>
                  <w:enabled/>
                  <w:calcOnExit w:val="0"/>
                  <w:checkBox>
                    <w:sizeAuto/>
                    <w:default w:val="0"/>
                  </w:checkBox>
                </w:ffData>
              </w:fldChar>
            </w:r>
            <w:r w:rsidR="00B43A66" w:rsidRPr="00B43A66">
              <w:rPr>
                <w:rFonts w:ascii="Arial" w:hAnsi="Arial" w:cs="Arial"/>
                <w:sz w:val="22"/>
                <w:szCs w:val="22"/>
                <w:lang w:val="en-GB"/>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sidRPr="00B43A66">
              <w:rPr>
                <w:rFonts w:ascii="Arial" w:hAnsi="Arial" w:cs="Arial"/>
                <w:sz w:val="22"/>
                <w:szCs w:val="22"/>
                <w:lang w:val="en-GB"/>
              </w:rPr>
              <w:fldChar w:fldCharType="end"/>
            </w:r>
            <w:r w:rsidR="00B43A66" w:rsidRPr="00B43A66">
              <w:rPr>
                <w:rFonts w:ascii="Arial" w:hAnsi="Arial" w:cs="Arial"/>
                <w:sz w:val="22"/>
                <w:szCs w:val="22"/>
                <w:lang w:val="en-GB"/>
              </w:rPr>
              <w:t xml:space="preserve"> </w:t>
            </w:r>
            <w:r w:rsidR="00B43A66" w:rsidRPr="00B43A66">
              <w:rPr>
                <w:rFonts w:ascii="Arial" w:hAnsi="Arial" w:cs="Arial"/>
                <w:i/>
                <w:sz w:val="22"/>
                <w:szCs w:val="22"/>
                <w:lang w:val="en-GB"/>
              </w:rPr>
              <w:t xml:space="preserve">Cognitive load management </w:t>
            </w:r>
          </w:p>
          <w:p w14:paraId="6EADD277" w14:textId="77777777" w:rsidR="00B43A66" w:rsidRPr="00B43A66" w:rsidRDefault="00D75FD3" w:rsidP="002E2659">
            <w:pPr>
              <w:rPr>
                <w:rFonts w:ascii="Arial" w:hAnsi="Arial" w:cs="Arial"/>
                <w:i/>
                <w:sz w:val="22"/>
                <w:szCs w:val="22"/>
                <w:lang w:val="en-GB"/>
              </w:rPr>
            </w:pPr>
            <w:r>
              <w:rPr>
                <w:rFonts w:ascii="Arial" w:hAnsi="Arial" w:cs="Arial"/>
                <w:sz w:val="22"/>
                <w:szCs w:val="22"/>
                <w:lang w:val="en-GB"/>
              </w:rPr>
              <w:fldChar w:fldCharType="begin">
                <w:ffData>
                  <w:name w:val=""/>
                  <w:enabled/>
                  <w:calcOnExit w:val="0"/>
                  <w:checkBox>
                    <w:sizeAuto/>
                    <w:default w:val="1"/>
                  </w:checkBox>
                </w:ffData>
              </w:fldChar>
            </w:r>
            <w:r w:rsidR="00301269">
              <w:rPr>
                <w:rFonts w:ascii="Arial" w:hAnsi="Arial" w:cs="Arial"/>
                <w:sz w:val="22"/>
                <w:szCs w:val="22"/>
                <w:lang w:val="en-GB"/>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Pr>
                <w:rFonts w:ascii="Arial" w:hAnsi="Arial" w:cs="Arial"/>
                <w:sz w:val="22"/>
                <w:szCs w:val="22"/>
                <w:lang w:val="en-GB"/>
              </w:rPr>
              <w:fldChar w:fldCharType="end"/>
            </w:r>
            <w:r w:rsidR="00B43A66" w:rsidRPr="00B43A66">
              <w:rPr>
                <w:rFonts w:ascii="Arial" w:hAnsi="Arial" w:cs="Arial"/>
                <w:sz w:val="22"/>
                <w:szCs w:val="22"/>
                <w:lang w:val="en-GB"/>
              </w:rPr>
              <w:t xml:space="preserve"> </w:t>
            </w:r>
            <w:r w:rsidR="00B43A66" w:rsidRPr="00B43A66">
              <w:rPr>
                <w:rFonts w:ascii="Arial" w:hAnsi="Arial" w:cs="Arial"/>
                <w:i/>
                <w:sz w:val="22"/>
                <w:szCs w:val="22"/>
                <w:lang w:val="en-GB"/>
              </w:rPr>
              <w:t>Virtual collaboration</w:t>
            </w:r>
          </w:p>
        </w:tc>
      </w:tr>
    </w:tbl>
    <w:p w14:paraId="716FD746" w14:textId="77777777" w:rsidR="00777E46" w:rsidRDefault="00777E46" w:rsidP="00777E46">
      <w:pPr>
        <w:outlineLvl w:val="0"/>
        <w:rPr>
          <w:rFonts w:ascii="Arial" w:hAnsi="Arial" w:cs="Arial"/>
          <w:b/>
          <w:bCs/>
          <w:sz w:val="22"/>
          <w:szCs w:val="22"/>
          <w:lang w:val="en-GB"/>
        </w:rPr>
      </w:pPr>
    </w:p>
    <w:p w14:paraId="6AA283E0" w14:textId="77777777" w:rsidR="00777E46" w:rsidRPr="00777E46" w:rsidRDefault="00777E46" w:rsidP="00777E46">
      <w:pPr>
        <w:outlineLvl w:val="0"/>
        <w:rPr>
          <w:rFonts w:ascii="Arial" w:hAnsi="Arial" w:cs="Arial"/>
          <w:b/>
          <w:bCs/>
          <w:sz w:val="22"/>
          <w:szCs w:val="22"/>
          <w:lang w:val="ru-RU"/>
        </w:rPr>
      </w:pPr>
      <w:r>
        <w:rPr>
          <w:rFonts w:ascii="Arial" w:hAnsi="Arial" w:cs="Arial"/>
          <w:b/>
          <w:bCs/>
          <w:sz w:val="22"/>
          <w:szCs w:val="22"/>
          <w:lang w:val="en-GB"/>
        </w:rPr>
        <w:t>STUDY DETAILS</w:t>
      </w:r>
    </w:p>
    <w:p w14:paraId="77AA147E" w14:textId="77777777" w:rsidR="00777E46" w:rsidRPr="00B43A66" w:rsidRDefault="00777E46" w:rsidP="00B43A66">
      <w:pPr>
        <w:rPr>
          <w:rFonts w:ascii="Arial" w:hAnsi="Arial" w:cs="Arial"/>
          <w:b/>
          <w:bCs/>
          <w:sz w:val="22"/>
          <w:szCs w:val="22"/>
          <w:lang w:val="en-GB"/>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670"/>
      </w:tblGrid>
      <w:tr w:rsidR="00C03568" w:rsidRPr="00B43A66" w14:paraId="0A516FE5" w14:textId="77777777" w:rsidTr="00777E46">
        <w:tc>
          <w:tcPr>
            <w:tcW w:w="4111" w:type="dxa"/>
          </w:tcPr>
          <w:p w14:paraId="52E12A19" w14:textId="77777777" w:rsidR="00C03568" w:rsidRPr="00B43A66" w:rsidRDefault="00C03568" w:rsidP="00B43A66">
            <w:pPr>
              <w:spacing w:after="240"/>
              <w:rPr>
                <w:rFonts w:ascii="Arial" w:hAnsi="Arial" w:cs="Arial"/>
                <w:noProof/>
                <w:color w:val="33CC33"/>
                <w:lang w:val="en-GB" w:eastAsia="en-US"/>
              </w:rPr>
            </w:pPr>
            <w:r w:rsidRPr="00B43A66">
              <w:rPr>
                <w:rFonts w:ascii="Arial" w:hAnsi="Arial" w:cs="Arial"/>
                <w:i/>
                <w:color w:val="000000" w:themeColor="text1"/>
                <w:sz w:val="22"/>
                <w:szCs w:val="22"/>
                <w:lang w:val="en-GB"/>
              </w:rPr>
              <w:t>Academic year, semester, type of study</w:t>
            </w:r>
          </w:p>
        </w:tc>
        <w:tc>
          <w:tcPr>
            <w:tcW w:w="5670" w:type="dxa"/>
          </w:tcPr>
          <w:p w14:paraId="2318D288" w14:textId="77777777" w:rsidR="00C03568" w:rsidRPr="001E2CF7" w:rsidRDefault="00034881" w:rsidP="00B43A66">
            <w:pPr>
              <w:spacing w:after="240"/>
              <w:rPr>
                <w:rFonts w:ascii="Arial" w:hAnsi="Arial" w:cs="Arial"/>
                <w:noProof/>
                <w:lang w:val="en-GB" w:eastAsia="en-US"/>
              </w:rPr>
            </w:pPr>
            <w:r w:rsidRPr="001E2CF7">
              <w:rPr>
                <w:rFonts w:ascii="Arial" w:hAnsi="Arial" w:cs="Arial"/>
                <w:noProof/>
                <w:sz w:val="22"/>
                <w:szCs w:val="22"/>
                <w:lang w:val="en-GB" w:eastAsia="en-US"/>
              </w:rPr>
              <w:t>Autumn 2019/2020 (01/09/2019-31/12/2019)</w:t>
            </w:r>
          </w:p>
        </w:tc>
      </w:tr>
      <w:tr w:rsidR="00C03568" w:rsidRPr="00B43A66" w14:paraId="54D5C40B" w14:textId="77777777" w:rsidTr="00777E46">
        <w:tc>
          <w:tcPr>
            <w:tcW w:w="4111" w:type="dxa"/>
          </w:tcPr>
          <w:p w14:paraId="713E586A" w14:textId="77777777" w:rsidR="00C03568" w:rsidRPr="00B43A66" w:rsidRDefault="00C03568" w:rsidP="00B43A66">
            <w:pPr>
              <w:spacing w:after="240"/>
              <w:rPr>
                <w:rFonts w:ascii="Arial" w:hAnsi="Arial" w:cs="Arial"/>
                <w:noProof/>
                <w:lang w:val="en-GB"/>
              </w:rPr>
            </w:pPr>
            <w:r w:rsidRPr="00B43A66">
              <w:rPr>
                <w:rFonts w:ascii="Arial" w:hAnsi="Arial" w:cs="Arial"/>
                <w:i/>
                <w:sz w:val="22"/>
                <w:szCs w:val="22"/>
                <w:lang w:val="en-GB"/>
              </w:rPr>
              <w:t>Instructors, teachers, lecturers</w:t>
            </w:r>
          </w:p>
        </w:tc>
        <w:tc>
          <w:tcPr>
            <w:tcW w:w="5670" w:type="dxa"/>
          </w:tcPr>
          <w:p w14:paraId="7FD2CB7F" w14:textId="77777777" w:rsidR="00C03568" w:rsidRPr="001E2CF7" w:rsidRDefault="00034881" w:rsidP="00B43A66">
            <w:pPr>
              <w:spacing w:after="240"/>
              <w:rPr>
                <w:rFonts w:ascii="Arial" w:hAnsi="Arial" w:cs="Arial"/>
                <w:noProof/>
                <w:lang w:val="en-GB"/>
              </w:rPr>
            </w:pPr>
            <w:r w:rsidRPr="001E2CF7">
              <w:rPr>
                <w:rFonts w:ascii="Arial" w:hAnsi="Arial" w:cs="Arial"/>
                <w:noProof/>
                <w:sz w:val="22"/>
                <w:szCs w:val="22"/>
                <w:lang w:val="en-GB"/>
              </w:rPr>
              <w:t>Assoc. Prof. Mykhaylo Komarnytskyy (Lviv)</w:t>
            </w:r>
          </w:p>
        </w:tc>
      </w:tr>
      <w:tr w:rsidR="00C03568" w:rsidRPr="00034881" w14:paraId="3FF3B945" w14:textId="77777777" w:rsidTr="00777E46">
        <w:tc>
          <w:tcPr>
            <w:tcW w:w="4111" w:type="dxa"/>
          </w:tcPr>
          <w:p w14:paraId="27CEAC0B" w14:textId="77777777" w:rsidR="00C03568" w:rsidRPr="00B43A66" w:rsidRDefault="00C71616" w:rsidP="00B43A66">
            <w:pPr>
              <w:spacing w:after="240"/>
              <w:rPr>
                <w:rFonts w:ascii="Arial" w:hAnsi="Arial" w:cs="Arial"/>
                <w:lang w:val="en-GB" w:eastAsia="en-US"/>
              </w:rPr>
            </w:pPr>
            <w:r w:rsidRPr="00B43A66">
              <w:rPr>
                <w:rFonts w:ascii="Arial" w:hAnsi="Arial" w:cs="Arial"/>
                <w:i/>
                <w:sz w:val="22"/>
                <w:szCs w:val="22"/>
                <w:lang w:val="en-GB"/>
              </w:rPr>
              <w:t>T</w:t>
            </w:r>
            <w:r w:rsidR="00C03568" w:rsidRPr="00B43A66">
              <w:rPr>
                <w:rFonts w:ascii="Arial" w:hAnsi="Arial" w:cs="Arial"/>
                <w:i/>
                <w:sz w:val="22"/>
                <w:szCs w:val="22"/>
                <w:lang w:val="en-GB"/>
              </w:rPr>
              <w:t>arget group and prerequisites</w:t>
            </w:r>
          </w:p>
        </w:tc>
        <w:tc>
          <w:tcPr>
            <w:tcW w:w="5670" w:type="dxa"/>
          </w:tcPr>
          <w:p w14:paraId="3EAAF7DD" w14:textId="77777777" w:rsidR="00C03568" w:rsidRPr="001E2CF7" w:rsidRDefault="00034881" w:rsidP="00B43A66">
            <w:pPr>
              <w:spacing w:after="240"/>
              <w:rPr>
                <w:rFonts w:ascii="Arial" w:hAnsi="Arial" w:cs="Arial"/>
                <w:noProof/>
                <w:lang w:val="en-GB" w:eastAsia="en-US"/>
              </w:rPr>
            </w:pPr>
            <w:r w:rsidRPr="001E2CF7">
              <w:rPr>
                <w:rFonts w:ascii="Arial" w:hAnsi="Arial"/>
                <w:noProof/>
                <w:sz w:val="22"/>
                <w:szCs w:val="22"/>
                <w:lang w:val="en-GB" w:eastAsia="en-US"/>
              </w:rPr>
              <w:t>MA students in International Relations</w:t>
            </w:r>
            <w:r w:rsidR="0068562C" w:rsidRPr="001E2CF7">
              <w:rPr>
                <w:rFonts w:ascii="Arial" w:hAnsi="Arial"/>
                <w:noProof/>
                <w:sz w:val="22"/>
                <w:szCs w:val="22"/>
                <w:lang w:val="en-GB" w:eastAsia="en-US"/>
              </w:rPr>
              <w:t>, 1st year</w:t>
            </w:r>
          </w:p>
        </w:tc>
      </w:tr>
      <w:tr w:rsidR="00C03568" w:rsidRPr="00B43A66" w14:paraId="2BB26BDB" w14:textId="77777777" w:rsidTr="00777E46">
        <w:tc>
          <w:tcPr>
            <w:tcW w:w="4111" w:type="dxa"/>
          </w:tcPr>
          <w:p w14:paraId="041759B2" w14:textId="77777777" w:rsidR="00C03568" w:rsidRPr="00B43A66" w:rsidRDefault="00B43A66" w:rsidP="00B43A66">
            <w:pPr>
              <w:spacing w:after="240"/>
              <w:rPr>
                <w:rFonts w:ascii="Arial" w:hAnsi="Arial" w:cs="Arial"/>
                <w:noProof/>
                <w:color w:val="000000" w:themeColor="text1"/>
                <w:lang w:val="en-GB" w:eastAsia="en-US"/>
              </w:rPr>
            </w:pPr>
            <w:r w:rsidRPr="00B43A66">
              <w:rPr>
                <w:rFonts w:ascii="Arial" w:hAnsi="Arial" w:cs="Arial"/>
                <w:i/>
                <w:noProof/>
                <w:color w:val="000000" w:themeColor="text1"/>
                <w:sz w:val="22"/>
                <w:szCs w:val="22"/>
                <w:lang w:val="en-GB"/>
              </w:rPr>
              <w:t>L</w:t>
            </w:r>
            <w:r w:rsidR="00C03568" w:rsidRPr="00B43A66">
              <w:rPr>
                <w:rFonts w:ascii="Arial" w:hAnsi="Arial" w:cs="Arial"/>
                <w:i/>
                <w:noProof/>
                <w:color w:val="000000" w:themeColor="text1"/>
                <w:sz w:val="22"/>
                <w:szCs w:val="22"/>
                <w:lang w:val="en-GB"/>
              </w:rPr>
              <w:t>anguages needed to pass the course</w:t>
            </w:r>
          </w:p>
        </w:tc>
        <w:tc>
          <w:tcPr>
            <w:tcW w:w="5670" w:type="dxa"/>
          </w:tcPr>
          <w:p w14:paraId="0ED8BC09" w14:textId="77777777" w:rsidR="00C03568" w:rsidRPr="001E2CF7" w:rsidRDefault="0068562C" w:rsidP="00B43A66">
            <w:pPr>
              <w:spacing w:after="240"/>
              <w:rPr>
                <w:rFonts w:ascii="Arial" w:hAnsi="Arial" w:cs="Arial"/>
                <w:noProof/>
                <w:color w:val="000000" w:themeColor="text1"/>
                <w:lang w:val="en-GB" w:eastAsia="en-US"/>
              </w:rPr>
            </w:pPr>
            <w:r w:rsidRPr="001E2CF7">
              <w:rPr>
                <w:rFonts w:ascii="Arial" w:hAnsi="Arial" w:cs="Arial"/>
                <w:noProof/>
                <w:color w:val="000000" w:themeColor="text1"/>
                <w:sz w:val="22"/>
                <w:szCs w:val="22"/>
                <w:lang w:val="en-GB" w:eastAsia="en-US"/>
              </w:rPr>
              <w:t>English</w:t>
            </w:r>
          </w:p>
        </w:tc>
      </w:tr>
      <w:tr w:rsidR="00C03568" w:rsidRPr="00B43A66" w14:paraId="413F4A49" w14:textId="77777777" w:rsidTr="00777E46">
        <w:tc>
          <w:tcPr>
            <w:tcW w:w="4111" w:type="dxa"/>
          </w:tcPr>
          <w:p w14:paraId="76E06814" w14:textId="77777777" w:rsidR="00C03568" w:rsidRPr="00B43A66" w:rsidRDefault="001A121E" w:rsidP="00B43A66">
            <w:pPr>
              <w:spacing w:after="240"/>
              <w:rPr>
                <w:rFonts w:ascii="Arial" w:hAnsi="Arial" w:cs="Arial"/>
                <w:noProof/>
                <w:lang w:val="en-GB" w:eastAsia="en-US"/>
              </w:rPr>
            </w:pPr>
            <w:r w:rsidRPr="00B43A66">
              <w:rPr>
                <w:rFonts w:ascii="Arial" w:hAnsi="Arial" w:cs="Arial"/>
                <w:i/>
                <w:noProof/>
                <w:sz w:val="22"/>
                <w:szCs w:val="22"/>
                <w:lang w:val="en-GB"/>
              </w:rPr>
              <w:t xml:space="preserve">Forms of teaching and learning and no of hours (before </w:t>
            </w:r>
            <w:r w:rsidR="00C71616" w:rsidRPr="00B43A66">
              <w:rPr>
                <w:rFonts w:ascii="Arial" w:hAnsi="Arial" w:cs="Arial"/>
                <w:i/>
                <w:noProof/>
                <w:sz w:val="22"/>
                <w:szCs w:val="22"/>
                <w:lang w:val="en-GB"/>
              </w:rPr>
              <w:t xml:space="preserve">class, in-class, after </w:t>
            </w:r>
            <w:r w:rsidR="00C71616" w:rsidRPr="00B43A66">
              <w:rPr>
                <w:rFonts w:ascii="Arial" w:hAnsi="Arial" w:cs="Arial"/>
                <w:i/>
                <w:noProof/>
                <w:sz w:val="22"/>
                <w:szCs w:val="22"/>
                <w:lang w:val="en-GB"/>
              </w:rPr>
              <w:lastRenderedPageBreak/>
              <w:t>class; independent study, internship)</w:t>
            </w:r>
          </w:p>
        </w:tc>
        <w:tc>
          <w:tcPr>
            <w:tcW w:w="5670" w:type="dxa"/>
          </w:tcPr>
          <w:p w14:paraId="1A05B7F6" w14:textId="77777777" w:rsidR="0068562C" w:rsidRPr="00E55625" w:rsidRDefault="0068562C" w:rsidP="0068562C">
            <w:pPr>
              <w:rPr>
                <w:rFonts w:ascii="Arial" w:hAnsi="Arial" w:cs="Arial"/>
                <w:i/>
                <w:noProof/>
                <w:color w:val="000000"/>
                <w:lang w:val="en-GB" w:eastAsia="en-US"/>
              </w:rPr>
            </w:pPr>
            <w:r w:rsidRPr="00E55625">
              <w:rPr>
                <w:rFonts w:ascii="Arial" w:hAnsi="Arial" w:cs="Arial"/>
                <w:i/>
                <w:noProof/>
                <w:color w:val="000000"/>
                <w:sz w:val="22"/>
                <w:szCs w:val="22"/>
                <w:lang w:val="en-GB" w:eastAsia="en-US"/>
              </w:rPr>
              <w:lastRenderedPageBreak/>
              <w:t xml:space="preserve">The course includes </w:t>
            </w:r>
            <w:r w:rsidRPr="00E55625">
              <w:rPr>
                <w:rFonts w:ascii="Arial" w:hAnsi="Arial" w:cs="Arial"/>
                <w:i/>
                <w:noProof/>
                <w:color w:val="000000" w:themeColor="text1"/>
                <w:sz w:val="22"/>
                <w:szCs w:val="22"/>
                <w:lang w:val="en-GB" w:eastAsia="en-US"/>
              </w:rPr>
              <w:t>32</w:t>
            </w:r>
            <w:r w:rsidRPr="00E55625">
              <w:rPr>
                <w:rFonts w:ascii="Arial" w:hAnsi="Arial" w:cs="Arial"/>
                <w:i/>
                <w:noProof/>
                <w:color w:val="000000"/>
                <w:sz w:val="22"/>
                <w:szCs w:val="22"/>
                <w:lang w:val="en-GB" w:eastAsia="en-US"/>
              </w:rPr>
              <w:t xml:space="preserve"> hours of in-class work, of which 16 hours of lectures and </w:t>
            </w:r>
            <w:r w:rsidRPr="00E55625">
              <w:rPr>
                <w:rFonts w:ascii="Arial" w:hAnsi="Arial" w:cs="Arial"/>
                <w:i/>
                <w:noProof/>
                <w:color w:val="000000" w:themeColor="text1"/>
                <w:sz w:val="22"/>
                <w:szCs w:val="22"/>
                <w:lang w:val="en-GB" w:eastAsia="en-US"/>
              </w:rPr>
              <w:t>16</w:t>
            </w:r>
            <w:r w:rsidRPr="00E55625">
              <w:rPr>
                <w:rFonts w:ascii="Arial" w:hAnsi="Arial" w:cs="Arial"/>
                <w:i/>
                <w:noProof/>
                <w:color w:val="000000"/>
                <w:sz w:val="22"/>
                <w:szCs w:val="22"/>
                <w:lang w:val="en-GB" w:eastAsia="en-US"/>
              </w:rPr>
              <w:t xml:space="preserve"> hours of seminars. </w:t>
            </w:r>
          </w:p>
          <w:p w14:paraId="686F1309" w14:textId="77777777" w:rsidR="00E55625" w:rsidRPr="00E55625" w:rsidRDefault="00E55625" w:rsidP="001E2CF7">
            <w:pPr>
              <w:rPr>
                <w:rFonts w:ascii="Arial" w:hAnsi="Arial" w:cs="Arial"/>
                <w:i/>
                <w:noProof/>
                <w:color w:val="000000" w:themeColor="text1"/>
                <w:lang w:val="en-GB" w:eastAsia="en-US"/>
              </w:rPr>
            </w:pPr>
            <w:r w:rsidRPr="00E55625">
              <w:rPr>
                <w:rFonts w:ascii="Arial" w:hAnsi="Arial" w:cs="Arial"/>
                <w:i/>
                <w:noProof/>
                <w:color w:val="000000" w:themeColor="text1"/>
                <w:sz w:val="22"/>
                <w:szCs w:val="22"/>
                <w:lang w:val="en-GB" w:eastAsia="en-US"/>
              </w:rPr>
              <w:lastRenderedPageBreak/>
              <w:t>In-class</w:t>
            </w:r>
          </w:p>
          <w:p w14:paraId="083A22BB" w14:textId="77777777" w:rsidR="00E55625" w:rsidRPr="00E55625" w:rsidRDefault="00E55625" w:rsidP="001E2CF7">
            <w:pPr>
              <w:rPr>
                <w:rFonts w:ascii="Arial" w:hAnsi="Arial" w:cs="Arial"/>
                <w:i/>
                <w:noProof/>
                <w:color w:val="000000" w:themeColor="text1"/>
                <w:lang w:val="en-GB" w:eastAsia="en-US"/>
              </w:rPr>
            </w:pPr>
            <w:r w:rsidRPr="00E55625">
              <w:rPr>
                <w:rFonts w:ascii="Arial" w:hAnsi="Arial" w:cs="Arial"/>
                <w:i/>
                <w:noProof/>
                <w:color w:val="000000" w:themeColor="text1"/>
                <w:sz w:val="22"/>
                <w:szCs w:val="22"/>
                <w:lang w:val="en-GB" w:eastAsia="en-US"/>
              </w:rPr>
              <w:t>After class</w:t>
            </w:r>
          </w:p>
          <w:p w14:paraId="395306F9" w14:textId="77777777" w:rsidR="00C03568" w:rsidRPr="001E2CF7" w:rsidRDefault="00E55625" w:rsidP="001E2CF7">
            <w:pPr>
              <w:rPr>
                <w:rFonts w:ascii="Arial" w:hAnsi="Arial" w:cs="Arial"/>
                <w:i/>
                <w:lang w:val="en-GB"/>
              </w:rPr>
            </w:pPr>
            <w:r w:rsidRPr="00E55625">
              <w:rPr>
                <w:rFonts w:ascii="Arial" w:hAnsi="Arial" w:cs="Arial"/>
                <w:i/>
                <w:noProof/>
                <w:color w:val="000000" w:themeColor="text1"/>
                <w:sz w:val="22"/>
                <w:szCs w:val="22"/>
                <w:lang w:val="en-GB" w:eastAsia="en-US"/>
              </w:rPr>
              <w:t>Independent study</w:t>
            </w:r>
            <w:r w:rsidR="0068562C" w:rsidRPr="00835C29">
              <w:rPr>
                <w:rFonts w:ascii="Arial" w:hAnsi="Arial" w:cs="Arial"/>
                <w:i/>
                <w:sz w:val="22"/>
                <w:szCs w:val="22"/>
                <w:lang w:val="en-GB"/>
              </w:rPr>
              <w:t xml:space="preserve"> </w:t>
            </w:r>
          </w:p>
        </w:tc>
      </w:tr>
      <w:tr w:rsidR="00C03568" w:rsidRPr="00B43A66" w14:paraId="453F4680" w14:textId="77777777" w:rsidTr="00777E46">
        <w:trPr>
          <w:trHeight w:val="828"/>
        </w:trPr>
        <w:tc>
          <w:tcPr>
            <w:tcW w:w="4111" w:type="dxa"/>
          </w:tcPr>
          <w:p w14:paraId="3411A577" w14:textId="77777777" w:rsidR="00C03568" w:rsidRPr="00B43A66" w:rsidRDefault="00C03568" w:rsidP="00B43A66">
            <w:pPr>
              <w:spacing w:after="240"/>
              <w:rPr>
                <w:rFonts w:ascii="Arial" w:hAnsi="Arial" w:cs="Arial"/>
                <w:noProof/>
                <w:lang w:val="en-GB" w:eastAsia="en-US"/>
              </w:rPr>
            </w:pPr>
            <w:r w:rsidRPr="00B43A66">
              <w:rPr>
                <w:rFonts w:ascii="Arial" w:hAnsi="Arial" w:cs="Arial"/>
                <w:i/>
                <w:sz w:val="22"/>
                <w:szCs w:val="22"/>
                <w:lang w:val="en-GB"/>
              </w:rPr>
              <w:lastRenderedPageBreak/>
              <w:t>Study materials, including bibliography (recommended and obligatory)</w:t>
            </w:r>
            <w:r w:rsidRPr="00B43A66">
              <w:rPr>
                <w:rFonts w:ascii="Arial" w:hAnsi="Arial" w:cs="Arial"/>
                <w:sz w:val="22"/>
                <w:szCs w:val="22"/>
                <w:lang w:val="en-GB"/>
              </w:rPr>
              <w:t xml:space="preserve"> </w:t>
            </w:r>
          </w:p>
        </w:tc>
        <w:tc>
          <w:tcPr>
            <w:tcW w:w="5670" w:type="dxa"/>
          </w:tcPr>
          <w:p w14:paraId="2405A2FE" w14:textId="77777777" w:rsidR="00C44502" w:rsidRDefault="00BA07C8" w:rsidP="00C44502">
            <w:pPr>
              <w:spacing w:after="240"/>
              <w:rPr>
                <w:rFonts w:ascii="Arial" w:hAnsi="Arial" w:cs="Arial"/>
                <w:b/>
                <w:noProof/>
                <w:color w:val="000000" w:themeColor="text1"/>
                <w:u w:val="single"/>
                <w:lang w:val="en-GB" w:eastAsia="en-US"/>
              </w:rPr>
            </w:pPr>
            <w:r w:rsidRPr="004F6FCA">
              <w:rPr>
                <w:rFonts w:ascii="Arial" w:hAnsi="Arial" w:cs="Arial"/>
                <w:b/>
                <w:noProof/>
                <w:color w:val="000000" w:themeColor="text1"/>
                <w:sz w:val="22"/>
                <w:szCs w:val="22"/>
                <w:u w:val="single"/>
                <w:lang w:val="en-GB" w:eastAsia="en-US"/>
              </w:rPr>
              <w:t xml:space="preserve">All </w:t>
            </w:r>
            <w:r w:rsidR="00213904" w:rsidRPr="004F6FCA">
              <w:rPr>
                <w:rFonts w:ascii="Arial" w:hAnsi="Arial" w:cs="Arial"/>
                <w:b/>
                <w:noProof/>
                <w:color w:val="000000" w:themeColor="text1"/>
                <w:sz w:val="22"/>
                <w:szCs w:val="22"/>
                <w:u w:val="single"/>
                <w:lang w:val="en-GB" w:eastAsia="en-US"/>
              </w:rPr>
              <w:t xml:space="preserve">readings </w:t>
            </w:r>
            <w:r w:rsidRPr="004F6FCA">
              <w:rPr>
                <w:rFonts w:ascii="Arial" w:hAnsi="Arial" w:cs="Arial"/>
                <w:b/>
                <w:noProof/>
                <w:color w:val="000000" w:themeColor="text1"/>
                <w:sz w:val="22"/>
                <w:szCs w:val="22"/>
                <w:u w:val="single"/>
                <w:lang w:val="en-GB" w:eastAsia="en-US"/>
              </w:rPr>
              <w:t xml:space="preserve">from the books </w:t>
            </w:r>
            <w:r w:rsidR="00EB3BF3">
              <w:rPr>
                <w:rFonts w:ascii="Arial" w:hAnsi="Arial" w:cs="Arial"/>
                <w:b/>
                <w:noProof/>
                <w:color w:val="000000" w:themeColor="text1"/>
                <w:sz w:val="22"/>
                <w:szCs w:val="22"/>
                <w:u w:val="single"/>
                <w:lang w:val="en-GB" w:eastAsia="en-US"/>
              </w:rPr>
              <w:t xml:space="preserve">are </w:t>
            </w:r>
            <w:r w:rsidR="00D56634">
              <w:rPr>
                <w:rFonts w:ascii="Arial" w:hAnsi="Arial" w:cs="Arial"/>
                <w:b/>
                <w:noProof/>
                <w:color w:val="000000" w:themeColor="text1"/>
                <w:sz w:val="22"/>
                <w:szCs w:val="22"/>
                <w:u w:val="single"/>
                <w:lang w:val="en-GB" w:eastAsia="en-US"/>
              </w:rPr>
              <w:t xml:space="preserve">obtained and </w:t>
            </w:r>
            <w:r w:rsidR="00EB3BF3">
              <w:rPr>
                <w:rFonts w:ascii="Arial" w:hAnsi="Arial" w:cs="Arial"/>
                <w:b/>
                <w:noProof/>
                <w:color w:val="000000" w:themeColor="text1"/>
                <w:sz w:val="22"/>
                <w:szCs w:val="22"/>
                <w:u w:val="single"/>
                <w:lang w:val="en-GB" w:eastAsia="en-US"/>
              </w:rPr>
              <w:t xml:space="preserve">availible in </w:t>
            </w:r>
            <w:r w:rsidR="00213904" w:rsidRPr="004F6FCA">
              <w:rPr>
                <w:rFonts w:ascii="Arial" w:hAnsi="Arial" w:cs="Arial"/>
                <w:b/>
                <w:noProof/>
                <w:color w:val="000000" w:themeColor="text1"/>
                <w:sz w:val="22"/>
                <w:szCs w:val="22"/>
                <w:u w:val="single"/>
                <w:lang w:val="en-GB" w:eastAsia="en-US"/>
              </w:rPr>
              <w:t xml:space="preserve">the </w:t>
            </w:r>
            <w:r w:rsidR="004F6FCA">
              <w:rPr>
                <w:rFonts w:ascii="Arial" w:hAnsi="Arial" w:cs="Arial"/>
                <w:b/>
                <w:noProof/>
                <w:color w:val="000000" w:themeColor="text1"/>
                <w:sz w:val="22"/>
                <w:szCs w:val="22"/>
                <w:u w:val="single"/>
                <w:lang w:val="en-GB" w:eastAsia="en-US"/>
              </w:rPr>
              <w:t>e-</w:t>
            </w:r>
            <w:r w:rsidR="00213904" w:rsidRPr="004F6FCA">
              <w:rPr>
                <w:rFonts w:ascii="Arial" w:hAnsi="Arial" w:cs="Arial"/>
                <w:b/>
                <w:noProof/>
                <w:color w:val="000000" w:themeColor="text1"/>
                <w:sz w:val="22"/>
                <w:szCs w:val="22"/>
                <w:u w:val="single"/>
                <w:lang w:val="en-GB" w:eastAsia="en-US"/>
              </w:rPr>
              <w:t>v</w:t>
            </w:r>
            <w:r w:rsidRPr="004F6FCA">
              <w:rPr>
                <w:rFonts w:ascii="Arial" w:hAnsi="Arial" w:cs="Arial"/>
                <w:b/>
                <w:noProof/>
                <w:color w:val="000000" w:themeColor="text1"/>
                <w:sz w:val="22"/>
                <w:szCs w:val="22"/>
                <w:u w:val="single"/>
                <w:lang w:val="en-GB" w:eastAsia="en-US"/>
              </w:rPr>
              <w:t>ersion</w:t>
            </w:r>
            <w:r w:rsidR="00213904" w:rsidRPr="004F6FCA">
              <w:rPr>
                <w:rFonts w:ascii="Arial" w:hAnsi="Arial" w:cs="Arial"/>
                <w:b/>
                <w:noProof/>
                <w:color w:val="000000" w:themeColor="text1"/>
                <w:sz w:val="22"/>
                <w:szCs w:val="22"/>
                <w:u w:val="single"/>
                <w:lang w:val="en-GB" w:eastAsia="en-US"/>
              </w:rPr>
              <w:t xml:space="preserve"> </w:t>
            </w:r>
            <w:r w:rsidR="00EB3BF3">
              <w:rPr>
                <w:rFonts w:ascii="Arial" w:hAnsi="Arial" w:cs="Arial"/>
                <w:b/>
                <w:noProof/>
                <w:color w:val="000000" w:themeColor="text1"/>
                <w:sz w:val="22"/>
                <w:szCs w:val="22"/>
                <w:u w:val="single"/>
                <w:lang w:val="en-GB" w:eastAsia="en-US"/>
              </w:rPr>
              <w:t xml:space="preserve">by the lecturer </w:t>
            </w:r>
            <w:r w:rsidR="00213904" w:rsidRPr="004F6FCA">
              <w:rPr>
                <w:rFonts w:ascii="Arial" w:hAnsi="Arial" w:cs="Arial"/>
                <w:b/>
                <w:noProof/>
                <w:color w:val="000000" w:themeColor="text1"/>
                <w:sz w:val="22"/>
                <w:szCs w:val="22"/>
                <w:u w:val="single"/>
                <w:lang w:val="en-GB" w:eastAsia="en-US"/>
              </w:rPr>
              <w:t>and will be uploaded in Moodle for students download</w:t>
            </w:r>
          </w:p>
          <w:p w14:paraId="074ABF2C" w14:textId="77777777" w:rsidR="000027C6" w:rsidRPr="004F6FCA" w:rsidRDefault="000027C6" w:rsidP="00C44502">
            <w:pPr>
              <w:spacing w:after="240"/>
              <w:rPr>
                <w:rFonts w:ascii="Arial" w:hAnsi="Arial" w:cs="Arial"/>
                <w:b/>
                <w:noProof/>
                <w:color w:val="000000" w:themeColor="text1"/>
                <w:u w:val="single"/>
                <w:lang w:val="en-GB" w:eastAsia="en-US"/>
              </w:rPr>
            </w:pPr>
            <w:r>
              <w:rPr>
                <w:rFonts w:ascii="Arial" w:hAnsi="Arial" w:cs="Arial"/>
                <w:b/>
                <w:noProof/>
                <w:color w:val="000000" w:themeColor="text1"/>
                <w:sz w:val="22"/>
                <w:szCs w:val="22"/>
                <w:u w:val="single"/>
                <w:lang w:val="en-GB" w:eastAsia="en-US"/>
              </w:rPr>
              <w:t>Auers (2015) available in the library.</w:t>
            </w:r>
          </w:p>
          <w:p w14:paraId="5994A6BE" w14:textId="77777777" w:rsidR="00C44502" w:rsidRPr="00EB3BF3" w:rsidRDefault="00C44502" w:rsidP="00C44502">
            <w:pPr>
              <w:spacing w:after="240"/>
              <w:rPr>
                <w:rFonts w:ascii="Arial" w:hAnsi="Arial" w:cs="Arial"/>
                <w:b/>
                <w:noProof/>
                <w:color w:val="000000" w:themeColor="text1"/>
                <w:lang w:val="en-GB" w:eastAsia="en-US"/>
              </w:rPr>
            </w:pPr>
            <w:r w:rsidRPr="00EB3BF3">
              <w:rPr>
                <w:rFonts w:ascii="Arial" w:hAnsi="Arial" w:cs="Arial"/>
                <w:b/>
                <w:noProof/>
                <w:sz w:val="22"/>
                <w:szCs w:val="22"/>
                <w:lang w:val="en-GB" w:eastAsia="en-US"/>
              </w:rPr>
              <w:t xml:space="preserve">Lecture 1. </w:t>
            </w:r>
            <w:r w:rsidRPr="00EB3BF3">
              <w:rPr>
                <w:rFonts w:ascii="Arial" w:hAnsi="Arial" w:cs="Arial"/>
                <w:b/>
                <w:noProof/>
                <w:color w:val="000000" w:themeColor="text1"/>
                <w:sz w:val="22"/>
                <w:szCs w:val="22"/>
                <w:lang w:val="en-GB" w:eastAsia="en-US"/>
              </w:rPr>
              <w:t>Introduction to the course. The end of communism in BBSR. Lustration and de-communization</w:t>
            </w:r>
          </w:p>
          <w:p w14:paraId="36CDA3DC" w14:textId="77777777" w:rsidR="00F51DC3" w:rsidRPr="00BA07C8" w:rsidRDefault="00F51DC3" w:rsidP="00F51DC3">
            <w:pPr>
              <w:spacing w:after="240"/>
              <w:rPr>
                <w:rFonts w:ascii="Arial" w:hAnsi="Arial" w:cs="Arial"/>
                <w:lang w:val="en-US" w:eastAsia="en-US"/>
              </w:rPr>
            </w:pPr>
            <w:r>
              <w:rPr>
                <w:rFonts w:ascii="Arial" w:hAnsi="Arial" w:cs="Arial"/>
                <w:sz w:val="22"/>
                <w:szCs w:val="22"/>
                <w:lang w:val="en-US" w:eastAsia="en-US"/>
              </w:rPr>
              <w:t>1</w:t>
            </w:r>
            <w:r w:rsidRPr="00BA07C8">
              <w:rPr>
                <w:rFonts w:ascii="Arial" w:hAnsi="Arial" w:cs="Arial"/>
                <w:sz w:val="22"/>
                <w:szCs w:val="22"/>
                <w:lang w:val="en-US" w:eastAsia="en-US"/>
              </w:rPr>
              <w:t xml:space="preserve">. </w:t>
            </w:r>
            <w:proofErr w:type="spellStart"/>
            <w:r w:rsidRPr="00BA07C8">
              <w:rPr>
                <w:rFonts w:ascii="Arial" w:hAnsi="Arial" w:cs="Arial"/>
                <w:sz w:val="22"/>
                <w:szCs w:val="22"/>
                <w:lang w:val="en-US" w:eastAsia="en-US"/>
              </w:rPr>
              <w:t>Chodakiewicz</w:t>
            </w:r>
            <w:proofErr w:type="spellEnd"/>
            <w:r w:rsidRPr="00BA07C8">
              <w:rPr>
                <w:rFonts w:ascii="Arial" w:hAnsi="Arial" w:cs="Arial"/>
                <w:sz w:val="22"/>
                <w:szCs w:val="22"/>
                <w:lang w:val="en-US" w:eastAsia="en-US"/>
              </w:rPr>
              <w:t xml:space="preserve">, Marek Jan. (2017). </w:t>
            </w:r>
            <w:proofErr w:type="spellStart"/>
            <w:r w:rsidRPr="00BA07C8">
              <w:rPr>
                <w:rFonts w:ascii="Arial" w:hAnsi="Arial" w:cs="Arial"/>
                <w:i/>
                <w:sz w:val="22"/>
                <w:szCs w:val="22"/>
                <w:lang w:val="en-US" w:eastAsia="en-US"/>
              </w:rPr>
              <w:t>Intermarium</w:t>
            </w:r>
            <w:proofErr w:type="spellEnd"/>
            <w:r w:rsidRPr="00BA07C8">
              <w:rPr>
                <w:rFonts w:ascii="Arial" w:hAnsi="Arial" w:cs="Arial"/>
                <w:i/>
                <w:sz w:val="22"/>
                <w:szCs w:val="22"/>
                <w:lang w:val="en-US" w:eastAsia="en-US"/>
              </w:rPr>
              <w:t>: The Land Between the Black and Baltic Seas</w:t>
            </w:r>
            <w:r w:rsidRPr="00BA07C8">
              <w:rPr>
                <w:rFonts w:ascii="Arial" w:hAnsi="Arial" w:cs="Arial"/>
                <w:sz w:val="22"/>
                <w:szCs w:val="22"/>
                <w:lang w:val="en-US" w:eastAsia="en-US"/>
              </w:rPr>
              <w:t>. London: Taylor and Francis</w:t>
            </w:r>
            <w:r w:rsidR="00EB3BF3">
              <w:rPr>
                <w:rFonts w:ascii="Arial" w:hAnsi="Arial" w:cs="Arial"/>
                <w:sz w:val="22"/>
                <w:szCs w:val="22"/>
                <w:lang w:val="en-US" w:eastAsia="en-US"/>
              </w:rPr>
              <w:t>, Part II.</w:t>
            </w:r>
          </w:p>
          <w:p w14:paraId="0A140ACA" w14:textId="77777777" w:rsidR="00F51DC3" w:rsidRPr="00BA07C8" w:rsidRDefault="00F51DC3" w:rsidP="00F51DC3">
            <w:pPr>
              <w:spacing w:after="240"/>
              <w:rPr>
                <w:rFonts w:ascii="Arial" w:hAnsi="Arial" w:cs="Arial"/>
                <w:noProof/>
                <w:lang w:val="en-GB" w:eastAsia="en-US"/>
              </w:rPr>
            </w:pPr>
            <w:r>
              <w:rPr>
                <w:rFonts w:ascii="Arial" w:hAnsi="Arial" w:cs="Arial"/>
                <w:sz w:val="22"/>
                <w:szCs w:val="22"/>
                <w:lang w:val="en-US" w:eastAsia="en-US"/>
              </w:rPr>
              <w:t>2</w:t>
            </w:r>
            <w:r w:rsidRPr="00BA07C8">
              <w:rPr>
                <w:rFonts w:ascii="Arial" w:hAnsi="Arial" w:cs="Arial"/>
                <w:sz w:val="22"/>
                <w:szCs w:val="22"/>
                <w:lang w:val="en-US" w:eastAsia="en-US"/>
              </w:rPr>
              <w:t xml:space="preserve">. </w:t>
            </w:r>
            <w:r w:rsidRPr="00BA07C8">
              <w:rPr>
                <w:rFonts w:ascii="Arial" w:hAnsi="Arial" w:cs="Arial"/>
                <w:noProof/>
                <w:sz w:val="22"/>
                <w:szCs w:val="22"/>
                <w:lang w:val="en-GB" w:eastAsia="en-US"/>
              </w:rPr>
              <w:t xml:space="preserve">Berglund, Sten (2013). </w:t>
            </w:r>
            <w:r w:rsidRPr="00BA07C8">
              <w:rPr>
                <w:rFonts w:ascii="Arial" w:hAnsi="Arial" w:cs="Arial"/>
                <w:i/>
                <w:noProof/>
                <w:sz w:val="22"/>
                <w:szCs w:val="22"/>
                <w:lang w:val="en-GB" w:eastAsia="en-US"/>
              </w:rPr>
              <w:t>The Handbook of Political Change in Eastern Europe,</w:t>
            </w:r>
            <w:r w:rsidRPr="00BA07C8">
              <w:rPr>
                <w:rFonts w:ascii="Arial" w:hAnsi="Arial" w:cs="Arial"/>
                <w:noProof/>
                <w:sz w:val="22"/>
                <w:szCs w:val="22"/>
                <w:lang w:val="en-GB" w:eastAsia="en-US"/>
              </w:rPr>
              <w:t xml:space="preserve"> Cheltenham: Edward Elgar Pub. Ltd</w:t>
            </w:r>
            <w:r w:rsidR="00EB3BF3">
              <w:rPr>
                <w:rFonts w:ascii="Arial" w:hAnsi="Arial" w:cs="Arial"/>
                <w:noProof/>
                <w:sz w:val="22"/>
                <w:szCs w:val="22"/>
                <w:lang w:val="en-GB" w:eastAsia="en-US"/>
              </w:rPr>
              <w:t>., Chapter 1-2.</w:t>
            </w:r>
          </w:p>
          <w:p w14:paraId="3DEE8F05" w14:textId="77777777" w:rsidR="00BA07C8" w:rsidRPr="00BA07C8" w:rsidRDefault="00F51DC3" w:rsidP="00213904">
            <w:pPr>
              <w:spacing w:after="240"/>
              <w:rPr>
                <w:rFonts w:ascii="Arial" w:hAnsi="Arial" w:cs="Arial"/>
                <w:b/>
                <w:noProof/>
                <w:lang w:val="en-GB" w:eastAsia="en-US"/>
              </w:rPr>
            </w:pPr>
            <w:r>
              <w:rPr>
                <w:rFonts w:ascii="Arial" w:hAnsi="Arial" w:cs="Arial"/>
                <w:noProof/>
                <w:sz w:val="22"/>
                <w:szCs w:val="22"/>
                <w:lang w:val="en-GB" w:eastAsia="en-US"/>
              </w:rPr>
              <w:t xml:space="preserve">3. </w:t>
            </w:r>
            <w:r w:rsidRPr="00F51DC3">
              <w:rPr>
                <w:rFonts w:ascii="Arial" w:hAnsi="Arial" w:cs="Arial"/>
                <w:noProof/>
                <w:sz w:val="22"/>
                <w:szCs w:val="22"/>
                <w:lang w:val="en-GB" w:eastAsia="en-US"/>
              </w:rPr>
              <w:t xml:space="preserve">Rothschild, J., and Wingfield, N. M. (2000) </w:t>
            </w:r>
            <w:r w:rsidRPr="00F51DC3">
              <w:rPr>
                <w:rFonts w:ascii="Arial" w:hAnsi="Arial" w:cs="Arial"/>
                <w:i/>
                <w:noProof/>
                <w:sz w:val="22"/>
                <w:szCs w:val="22"/>
                <w:lang w:val="en-GB" w:eastAsia="en-US"/>
              </w:rPr>
              <w:t>Return to Diversity: A Political History of East Central Europe Since World War II</w:t>
            </w:r>
            <w:r w:rsidRPr="00F51DC3">
              <w:rPr>
                <w:rFonts w:ascii="Arial" w:hAnsi="Arial" w:cs="Arial"/>
                <w:noProof/>
                <w:sz w:val="22"/>
                <w:szCs w:val="22"/>
                <w:lang w:val="en-GB" w:eastAsia="en-US"/>
              </w:rPr>
              <w:t>, Oxford: Oxford University Press</w:t>
            </w:r>
            <w:r>
              <w:rPr>
                <w:rFonts w:ascii="Arial" w:hAnsi="Arial" w:cs="Arial"/>
                <w:noProof/>
                <w:sz w:val="22"/>
                <w:szCs w:val="22"/>
                <w:lang w:val="en-GB" w:eastAsia="en-US"/>
              </w:rPr>
              <w:t>,</w:t>
            </w:r>
            <w:r w:rsidRPr="00F51DC3">
              <w:rPr>
                <w:rFonts w:ascii="Arial" w:hAnsi="Arial" w:cs="Arial"/>
                <w:noProof/>
                <w:sz w:val="22"/>
                <w:szCs w:val="22"/>
                <w:lang w:val="en-GB" w:eastAsia="en-US"/>
              </w:rPr>
              <w:t xml:space="preserve"> pp. 227-302.</w:t>
            </w:r>
          </w:p>
          <w:p w14:paraId="03F19008" w14:textId="77777777" w:rsidR="00213904" w:rsidRPr="00BA07C8" w:rsidRDefault="00F51DC3" w:rsidP="00213904">
            <w:pPr>
              <w:spacing w:after="240"/>
              <w:rPr>
                <w:rFonts w:ascii="Arial" w:hAnsi="Arial" w:cs="Arial"/>
                <w:b/>
                <w:noProof/>
                <w:lang w:val="en-GB" w:eastAsia="en-US"/>
              </w:rPr>
            </w:pPr>
            <w:r>
              <w:rPr>
                <w:rFonts w:ascii="Arial" w:hAnsi="Arial" w:cs="Arial"/>
                <w:noProof/>
                <w:sz w:val="22"/>
                <w:szCs w:val="22"/>
                <w:lang w:val="en-GB" w:eastAsia="en-US"/>
              </w:rPr>
              <w:t>4</w:t>
            </w:r>
            <w:r w:rsidR="00BA07C8" w:rsidRPr="00BA07C8">
              <w:rPr>
                <w:rFonts w:ascii="Arial" w:hAnsi="Arial" w:cs="Arial"/>
                <w:noProof/>
                <w:sz w:val="22"/>
                <w:szCs w:val="22"/>
                <w:lang w:val="en-GB" w:eastAsia="en-US"/>
              </w:rPr>
              <w:t xml:space="preserve">. Maciejewski W. (ed.) (2002), </w:t>
            </w:r>
            <w:r w:rsidR="00BA07C8" w:rsidRPr="00BA07C8">
              <w:rPr>
                <w:rFonts w:ascii="Arial" w:hAnsi="Arial" w:cs="Arial"/>
                <w:i/>
                <w:noProof/>
                <w:sz w:val="22"/>
                <w:szCs w:val="22"/>
                <w:lang w:val="en-GB" w:eastAsia="en-US"/>
              </w:rPr>
              <w:t>The Baltic Sea Region : Cultures, Politics, Societies</w:t>
            </w:r>
            <w:r w:rsidR="00BA07C8" w:rsidRPr="00BA07C8">
              <w:rPr>
                <w:rFonts w:ascii="Arial" w:hAnsi="Arial" w:cs="Arial"/>
                <w:noProof/>
                <w:sz w:val="22"/>
                <w:szCs w:val="22"/>
                <w:lang w:val="en-GB" w:eastAsia="en-US"/>
              </w:rPr>
              <w:t>. Uppsala: Baltic University Press, Section IV-VI.</w:t>
            </w:r>
          </w:p>
          <w:p w14:paraId="652F34E2" w14:textId="77777777" w:rsidR="00BA07C8" w:rsidRPr="00BA07C8" w:rsidRDefault="00BA07C8" w:rsidP="00213904">
            <w:pPr>
              <w:spacing w:after="240"/>
              <w:rPr>
                <w:rFonts w:ascii="Arial" w:hAnsi="Arial" w:cs="Arial"/>
                <w:noProof/>
                <w:lang w:eastAsia="en-US"/>
              </w:rPr>
            </w:pPr>
            <w:r>
              <w:rPr>
                <w:rFonts w:ascii="Arial" w:hAnsi="Arial" w:cs="Arial"/>
                <w:noProof/>
                <w:sz w:val="22"/>
                <w:szCs w:val="22"/>
                <w:lang w:eastAsia="en-US"/>
              </w:rPr>
              <w:t>5</w:t>
            </w:r>
            <w:r w:rsidRPr="00BA07C8">
              <w:rPr>
                <w:rFonts w:ascii="Arial" w:hAnsi="Arial" w:cs="Arial"/>
                <w:noProof/>
                <w:sz w:val="22"/>
                <w:szCs w:val="22"/>
                <w:lang w:eastAsia="en-US"/>
              </w:rPr>
              <w:t>. Kasekamp, Andres. (2010).</w:t>
            </w:r>
            <w:r w:rsidRPr="00BA07C8">
              <w:rPr>
                <w:rFonts w:ascii="Arial" w:hAnsi="Arial" w:cs="Arial"/>
                <w:i/>
                <w:noProof/>
                <w:sz w:val="22"/>
                <w:szCs w:val="22"/>
                <w:lang w:eastAsia="en-US"/>
              </w:rPr>
              <w:t xml:space="preserve"> History of the Baltic States</w:t>
            </w:r>
            <w:r w:rsidRPr="00BA07C8">
              <w:rPr>
                <w:rFonts w:ascii="Arial" w:hAnsi="Arial" w:cs="Arial"/>
                <w:noProof/>
                <w:sz w:val="22"/>
                <w:szCs w:val="22"/>
                <w:lang w:eastAsia="en-US"/>
              </w:rPr>
              <w:t>. London: Palgrave Macmillan</w:t>
            </w:r>
            <w:r w:rsidR="00EB3BF3">
              <w:rPr>
                <w:rFonts w:ascii="Arial" w:hAnsi="Arial" w:cs="Arial"/>
                <w:noProof/>
                <w:sz w:val="22"/>
                <w:szCs w:val="22"/>
                <w:lang w:eastAsia="en-US"/>
              </w:rPr>
              <w:t>, Chapter 7.</w:t>
            </w:r>
          </w:p>
          <w:p w14:paraId="5F0CA1DC" w14:textId="77777777" w:rsidR="00BA07C8" w:rsidRDefault="00BA07C8" w:rsidP="00213904">
            <w:pPr>
              <w:spacing w:after="240"/>
              <w:rPr>
                <w:rFonts w:ascii="Arial" w:hAnsi="Arial" w:cs="Arial"/>
                <w:noProof/>
                <w:lang w:val="en-GB" w:eastAsia="en-US"/>
              </w:rPr>
            </w:pPr>
            <w:r>
              <w:rPr>
                <w:rFonts w:ascii="Arial" w:hAnsi="Arial" w:cs="Arial"/>
                <w:noProof/>
                <w:sz w:val="22"/>
                <w:szCs w:val="22"/>
                <w:lang w:eastAsia="en-US"/>
              </w:rPr>
              <w:t>6</w:t>
            </w:r>
            <w:r w:rsidRPr="00BA07C8">
              <w:rPr>
                <w:rFonts w:ascii="Arial" w:hAnsi="Arial" w:cs="Arial"/>
                <w:noProof/>
                <w:sz w:val="22"/>
                <w:szCs w:val="22"/>
                <w:lang w:eastAsia="en-US"/>
              </w:rPr>
              <w:t xml:space="preserve">. </w:t>
            </w:r>
            <w:r w:rsidRPr="00BA07C8">
              <w:rPr>
                <w:rFonts w:ascii="Arial" w:hAnsi="Arial" w:cs="Arial"/>
                <w:noProof/>
                <w:sz w:val="22"/>
                <w:szCs w:val="22"/>
                <w:lang w:val="en-GB" w:eastAsia="en-US"/>
              </w:rPr>
              <w:t xml:space="preserve">Auers, Daunis (2015). </w:t>
            </w:r>
            <w:r w:rsidRPr="00BA07C8">
              <w:rPr>
                <w:rFonts w:ascii="Arial" w:hAnsi="Arial" w:cs="Arial"/>
                <w:i/>
                <w:noProof/>
                <w:sz w:val="22"/>
                <w:szCs w:val="22"/>
                <w:lang w:val="en-GB" w:eastAsia="en-US"/>
              </w:rPr>
              <w:t>Comparative Politics and Government of the Baltic States: Estonia, Latvia and Lithuania in the 21st Century</w:t>
            </w:r>
            <w:r w:rsidRPr="00BA07C8">
              <w:rPr>
                <w:rFonts w:ascii="Arial" w:hAnsi="Arial" w:cs="Arial"/>
                <w:noProof/>
                <w:sz w:val="22"/>
                <w:szCs w:val="22"/>
                <w:lang w:val="en-GB" w:eastAsia="en-US"/>
              </w:rPr>
              <w:t>. Palgrave Macmillan</w:t>
            </w:r>
            <w:r w:rsidR="00EB3BF3">
              <w:rPr>
                <w:rFonts w:ascii="Arial" w:hAnsi="Arial" w:cs="Arial"/>
                <w:noProof/>
                <w:sz w:val="22"/>
                <w:szCs w:val="22"/>
                <w:lang w:val="en-GB" w:eastAsia="en-US"/>
              </w:rPr>
              <w:t>, Chapter 1.</w:t>
            </w:r>
          </w:p>
          <w:p w14:paraId="02AA5403" w14:textId="77777777" w:rsidR="004F6FCA" w:rsidRPr="004F6FCA" w:rsidRDefault="004F6FCA" w:rsidP="00213904">
            <w:pPr>
              <w:spacing w:after="240"/>
              <w:rPr>
                <w:rFonts w:ascii="Arial" w:hAnsi="Arial" w:cs="Arial"/>
                <w:b/>
                <w:noProof/>
                <w:lang w:val="en-US" w:eastAsia="en-US"/>
              </w:rPr>
            </w:pPr>
            <w:r>
              <w:rPr>
                <w:rFonts w:ascii="Arial" w:hAnsi="Arial" w:cs="Arial"/>
                <w:noProof/>
                <w:sz w:val="22"/>
                <w:szCs w:val="22"/>
                <w:lang w:val="en-GB" w:eastAsia="en-US"/>
              </w:rPr>
              <w:t xml:space="preserve">7. </w:t>
            </w:r>
            <w:r w:rsidRPr="004F6FCA">
              <w:rPr>
                <w:rFonts w:ascii="Arial" w:hAnsi="Arial" w:cs="Arial"/>
                <w:noProof/>
                <w:sz w:val="22"/>
                <w:szCs w:val="22"/>
                <w:lang w:val="en-GB" w:eastAsia="en-US"/>
              </w:rPr>
              <w:t xml:space="preserve">Wittenberg Jason, “Conceptualizing Historical Legacies,” </w:t>
            </w:r>
            <w:r w:rsidRPr="004F6FCA">
              <w:rPr>
                <w:rFonts w:ascii="Arial" w:hAnsi="Arial" w:cs="Arial"/>
                <w:i/>
                <w:noProof/>
                <w:sz w:val="22"/>
                <w:szCs w:val="22"/>
                <w:lang w:val="en-GB" w:eastAsia="en-US"/>
              </w:rPr>
              <w:t>East European Politics &amp; Societies</w:t>
            </w:r>
            <w:r w:rsidRPr="004F6FCA">
              <w:rPr>
                <w:rFonts w:ascii="Arial" w:hAnsi="Arial" w:cs="Arial"/>
                <w:noProof/>
                <w:sz w:val="22"/>
                <w:szCs w:val="22"/>
                <w:lang w:val="en-GB" w:eastAsia="en-US"/>
              </w:rPr>
              <w:t>, Vol. 29, No. 2, May 2015, pp. 366-378.</w:t>
            </w:r>
          </w:p>
          <w:p w14:paraId="5B659775" w14:textId="77777777" w:rsidR="00C44502" w:rsidRPr="00EB3BF3" w:rsidRDefault="00C44502" w:rsidP="00C44502">
            <w:pPr>
              <w:spacing w:after="240"/>
              <w:rPr>
                <w:rFonts w:ascii="Arial" w:hAnsi="Arial" w:cs="Arial"/>
                <w:b/>
                <w:noProof/>
                <w:color w:val="000000" w:themeColor="text1"/>
                <w:lang w:val="en-GB" w:eastAsia="en-US"/>
              </w:rPr>
            </w:pPr>
            <w:r w:rsidRPr="00EB3BF3">
              <w:rPr>
                <w:rFonts w:ascii="Arial" w:hAnsi="Arial" w:cs="Arial"/>
                <w:b/>
                <w:noProof/>
                <w:lang w:val="en-GB" w:eastAsia="en-US"/>
              </w:rPr>
              <w:t xml:space="preserve">Lecture 2. </w:t>
            </w:r>
            <w:r w:rsidRPr="00EB3BF3">
              <w:rPr>
                <w:rFonts w:ascii="Arial" w:hAnsi="Arial" w:cs="Arial"/>
                <w:b/>
                <w:noProof/>
                <w:color w:val="000000" w:themeColor="text1"/>
                <w:lang w:val="en-GB" w:eastAsia="en-US"/>
              </w:rPr>
              <w:t>Role and function of the legislative branch in BBSR</w:t>
            </w:r>
          </w:p>
          <w:p w14:paraId="63704F54" w14:textId="77777777" w:rsidR="004F6FCA" w:rsidRDefault="004F6FCA" w:rsidP="00213904">
            <w:pPr>
              <w:spacing w:after="240"/>
              <w:rPr>
                <w:rFonts w:ascii="Arial" w:hAnsi="Arial" w:cs="Arial"/>
                <w:noProof/>
                <w:lang w:val="en-GB" w:eastAsia="en-US"/>
              </w:rPr>
            </w:pPr>
            <w:r>
              <w:rPr>
                <w:rFonts w:ascii="Arial" w:hAnsi="Arial" w:cs="Arial"/>
                <w:noProof/>
                <w:lang w:val="en-GB" w:eastAsia="en-US"/>
              </w:rPr>
              <w:t xml:space="preserve">1. </w:t>
            </w:r>
            <w:r w:rsidRPr="00BA07C8">
              <w:rPr>
                <w:rFonts w:ascii="Arial" w:hAnsi="Arial" w:cs="Arial"/>
                <w:noProof/>
                <w:sz w:val="22"/>
                <w:szCs w:val="22"/>
                <w:lang w:val="en-GB" w:eastAsia="en-US"/>
              </w:rPr>
              <w:t xml:space="preserve">Auers, Daunis (2015). </w:t>
            </w:r>
            <w:r w:rsidRPr="00BA07C8">
              <w:rPr>
                <w:rFonts w:ascii="Arial" w:hAnsi="Arial" w:cs="Arial"/>
                <w:i/>
                <w:noProof/>
                <w:sz w:val="22"/>
                <w:szCs w:val="22"/>
                <w:lang w:val="en-GB" w:eastAsia="en-US"/>
              </w:rPr>
              <w:t>Comparative Politics and Government of the Baltic States: Estonia, Latvia and Lithuania in the 21st Century</w:t>
            </w:r>
            <w:r w:rsidRPr="00BA07C8">
              <w:rPr>
                <w:rFonts w:ascii="Arial" w:hAnsi="Arial" w:cs="Arial"/>
                <w:noProof/>
                <w:sz w:val="22"/>
                <w:szCs w:val="22"/>
                <w:lang w:val="en-GB" w:eastAsia="en-US"/>
              </w:rPr>
              <w:t>. Palgrave Macmillan</w:t>
            </w:r>
            <w:r w:rsidR="00EB3BF3">
              <w:rPr>
                <w:rFonts w:ascii="Arial" w:hAnsi="Arial" w:cs="Arial"/>
                <w:noProof/>
                <w:sz w:val="22"/>
                <w:szCs w:val="22"/>
                <w:lang w:val="en-GB" w:eastAsia="en-US"/>
              </w:rPr>
              <w:t>, Chapter 2.</w:t>
            </w:r>
          </w:p>
          <w:p w14:paraId="66A0229A" w14:textId="77777777" w:rsidR="004F6FCA" w:rsidRDefault="004F6FCA" w:rsidP="00213904">
            <w:pPr>
              <w:spacing w:after="240"/>
              <w:rPr>
                <w:rFonts w:ascii="Arial" w:hAnsi="Arial" w:cs="Arial"/>
                <w:noProof/>
                <w:lang w:val="en-GB" w:eastAsia="en-US"/>
              </w:rPr>
            </w:pPr>
            <w:r>
              <w:rPr>
                <w:rFonts w:ascii="Arial" w:hAnsi="Arial" w:cs="Arial"/>
                <w:noProof/>
                <w:sz w:val="22"/>
                <w:szCs w:val="22"/>
                <w:lang w:val="en-GB" w:eastAsia="en-US"/>
              </w:rPr>
              <w:t xml:space="preserve">2. </w:t>
            </w:r>
            <w:r w:rsidRPr="00323D80">
              <w:rPr>
                <w:rFonts w:ascii="Arial" w:hAnsi="Arial" w:cs="Arial"/>
                <w:noProof/>
                <w:sz w:val="22"/>
                <w:szCs w:val="22"/>
                <w:lang w:val="en-GB" w:eastAsia="en-US"/>
              </w:rPr>
              <w:t xml:space="preserve">White, S., Batt, J., and Lewis, P. G. (eds.) (2013). </w:t>
            </w:r>
            <w:r w:rsidRPr="00323D80">
              <w:rPr>
                <w:rFonts w:ascii="Arial" w:hAnsi="Arial" w:cs="Arial"/>
                <w:i/>
                <w:noProof/>
                <w:sz w:val="22"/>
                <w:szCs w:val="22"/>
                <w:lang w:val="en-GB" w:eastAsia="en-US"/>
              </w:rPr>
              <w:t>Developments in Central and East European Politics 5</w:t>
            </w:r>
            <w:r w:rsidRPr="00323D80">
              <w:rPr>
                <w:rFonts w:ascii="Arial" w:hAnsi="Arial" w:cs="Arial"/>
                <w:noProof/>
                <w:sz w:val="22"/>
                <w:szCs w:val="22"/>
                <w:lang w:val="en-GB" w:eastAsia="en-US"/>
              </w:rPr>
              <w:t>. Basingstoke: Palgrave Macmillan</w:t>
            </w:r>
            <w:r>
              <w:rPr>
                <w:rFonts w:ascii="Arial" w:hAnsi="Arial" w:cs="Arial"/>
                <w:noProof/>
                <w:sz w:val="22"/>
                <w:szCs w:val="22"/>
                <w:lang w:val="en-GB" w:eastAsia="en-US"/>
              </w:rPr>
              <w:t>.</w:t>
            </w:r>
          </w:p>
          <w:p w14:paraId="285C6D07" w14:textId="77777777" w:rsidR="004F6FCA" w:rsidRDefault="004F6FCA" w:rsidP="00213904">
            <w:pPr>
              <w:spacing w:after="240"/>
              <w:rPr>
                <w:rFonts w:ascii="Arial" w:hAnsi="Arial" w:cs="Arial"/>
                <w:lang w:val="en-US"/>
              </w:rPr>
            </w:pPr>
            <w:r>
              <w:rPr>
                <w:rFonts w:ascii="Arial" w:hAnsi="Arial" w:cs="Arial"/>
                <w:noProof/>
                <w:sz w:val="22"/>
                <w:szCs w:val="22"/>
                <w:lang w:val="en-GB" w:eastAsia="en-US"/>
              </w:rPr>
              <w:t xml:space="preserve">3. </w:t>
            </w:r>
            <w:r w:rsidRPr="004F6FCA">
              <w:rPr>
                <w:rFonts w:ascii="Arial" w:hAnsi="Arial" w:cs="Arial"/>
                <w:sz w:val="22"/>
                <w:szCs w:val="22"/>
                <w:lang w:val="en-US"/>
              </w:rPr>
              <w:t>Fagan, A., &amp; Kopecký, P.</w:t>
            </w:r>
            <w:r w:rsidRPr="00323D80">
              <w:rPr>
                <w:rFonts w:ascii="Arial" w:hAnsi="Arial" w:cs="Arial"/>
                <w:i/>
                <w:sz w:val="22"/>
                <w:szCs w:val="22"/>
                <w:lang w:val="en-US"/>
              </w:rPr>
              <w:t xml:space="preserve"> (2018). The Routledge </w:t>
            </w:r>
            <w:r w:rsidRPr="00323D80">
              <w:rPr>
                <w:rFonts w:ascii="Arial" w:hAnsi="Arial" w:cs="Arial"/>
                <w:i/>
                <w:sz w:val="22"/>
                <w:szCs w:val="22"/>
                <w:lang w:val="en-US"/>
              </w:rPr>
              <w:lastRenderedPageBreak/>
              <w:t xml:space="preserve">Handbook of East European Politics. </w:t>
            </w:r>
            <w:r w:rsidRPr="00323D80">
              <w:rPr>
                <w:rFonts w:ascii="Arial" w:hAnsi="Arial" w:cs="Arial"/>
                <w:sz w:val="22"/>
                <w:szCs w:val="22"/>
                <w:lang w:val="en-US"/>
              </w:rPr>
              <w:t>Routledge: New York, 2018</w:t>
            </w:r>
            <w:r>
              <w:rPr>
                <w:rFonts w:ascii="Arial" w:hAnsi="Arial" w:cs="Arial"/>
                <w:sz w:val="22"/>
                <w:szCs w:val="22"/>
                <w:lang w:val="en-US"/>
              </w:rPr>
              <w:t>.</w:t>
            </w:r>
          </w:p>
          <w:p w14:paraId="7CCF5B6A" w14:textId="77777777" w:rsidR="004F6FCA" w:rsidRDefault="004F6FCA" w:rsidP="00213904">
            <w:pPr>
              <w:spacing w:after="240"/>
              <w:rPr>
                <w:rFonts w:ascii="Arial" w:hAnsi="Arial" w:cs="Arial"/>
                <w:noProof/>
                <w:lang w:val="en-GB" w:eastAsia="en-US"/>
              </w:rPr>
            </w:pPr>
            <w:r>
              <w:rPr>
                <w:rFonts w:ascii="Arial" w:hAnsi="Arial" w:cs="Arial"/>
                <w:sz w:val="22"/>
                <w:szCs w:val="22"/>
                <w:lang w:val="en-US"/>
              </w:rPr>
              <w:t xml:space="preserve">4. </w:t>
            </w:r>
            <w:r w:rsidRPr="00273E06">
              <w:rPr>
                <w:rFonts w:ascii="Arial" w:hAnsi="Arial" w:cs="Arial"/>
                <w:noProof/>
                <w:sz w:val="22"/>
                <w:szCs w:val="22"/>
                <w:lang w:val="en-GB" w:eastAsia="en-US"/>
              </w:rPr>
              <w:t xml:space="preserve">Ramet, Sabrina (ed.) (2010). </w:t>
            </w:r>
            <w:r w:rsidRPr="00273E06">
              <w:rPr>
                <w:rFonts w:ascii="Arial" w:hAnsi="Arial" w:cs="Arial"/>
                <w:i/>
                <w:noProof/>
                <w:sz w:val="22"/>
                <w:szCs w:val="22"/>
                <w:lang w:val="en-GB" w:eastAsia="en-US"/>
              </w:rPr>
              <w:t>Central and South-East European Politics since 1989</w:t>
            </w:r>
            <w:r w:rsidRPr="00273E06">
              <w:rPr>
                <w:rFonts w:ascii="Arial" w:hAnsi="Arial" w:cs="Arial"/>
                <w:noProof/>
                <w:sz w:val="22"/>
                <w:szCs w:val="22"/>
                <w:lang w:val="en-GB" w:eastAsia="en-US"/>
              </w:rPr>
              <w:t>. Cambridge: Cambridge University Press</w:t>
            </w:r>
            <w:r>
              <w:rPr>
                <w:rFonts w:ascii="Arial" w:hAnsi="Arial" w:cs="Arial"/>
                <w:noProof/>
                <w:sz w:val="22"/>
                <w:szCs w:val="22"/>
                <w:lang w:val="en-GB" w:eastAsia="en-US"/>
              </w:rPr>
              <w:t>.</w:t>
            </w:r>
          </w:p>
          <w:p w14:paraId="39F2E25A" w14:textId="77777777" w:rsidR="004F6FCA" w:rsidRDefault="004F6FCA" w:rsidP="004F6FCA">
            <w:pPr>
              <w:spacing w:after="240"/>
              <w:rPr>
                <w:rFonts w:ascii="Arial" w:hAnsi="Arial" w:cs="Arial"/>
                <w:noProof/>
                <w:lang w:val="en-GB" w:eastAsia="en-US"/>
              </w:rPr>
            </w:pPr>
            <w:r>
              <w:rPr>
                <w:rFonts w:ascii="Arial" w:hAnsi="Arial" w:cs="Arial"/>
                <w:noProof/>
                <w:sz w:val="22"/>
                <w:szCs w:val="22"/>
                <w:lang w:val="en-GB" w:eastAsia="en-US"/>
              </w:rPr>
              <w:t xml:space="preserve">5. </w:t>
            </w:r>
            <w:r w:rsidRPr="004F6FCA">
              <w:rPr>
                <w:rFonts w:ascii="Arial" w:hAnsi="Arial" w:cs="Arial"/>
                <w:noProof/>
                <w:sz w:val="22"/>
                <w:szCs w:val="22"/>
                <w:lang w:val="en-GB" w:eastAsia="en-US"/>
              </w:rPr>
              <w:t>Jan Zielonka, “New Institutions in the Old East Bloc,” in Larry Diamond and Marc F. Plattner, eds., The Global Resurgence of Democracy. (Johns Hopkins University Press, 1996), pp. 207-224.</w:t>
            </w:r>
          </w:p>
          <w:p w14:paraId="35E25F74" w14:textId="77777777" w:rsidR="004F6FCA" w:rsidRPr="004F6FCA" w:rsidRDefault="004F6FCA" w:rsidP="004F6FCA">
            <w:pPr>
              <w:spacing w:after="240"/>
              <w:rPr>
                <w:rFonts w:ascii="Arial" w:hAnsi="Arial" w:cs="Arial"/>
                <w:noProof/>
                <w:lang w:val="en-GB" w:eastAsia="en-US"/>
              </w:rPr>
            </w:pPr>
            <w:r>
              <w:rPr>
                <w:rFonts w:ascii="Arial" w:hAnsi="Arial" w:cs="Arial"/>
                <w:noProof/>
                <w:sz w:val="22"/>
                <w:szCs w:val="22"/>
                <w:lang w:val="en-GB" w:eastAsia="en-US"/>
              </w:rPr>
              <w:t xml:space="preserve">6. </w:t>
            </w:r>
            <w:r w:rsidRPr="003B599A">
              <w:rPr>
                <w:rFonts w:ascii="Arial" w:hAnsi="Arial" w:cs="Arial"/>
                <w:noProof/>
                <w:sz w:val="22"/>
                <w:szCs w:val="22"/>
                <w:lang w:val="en-US" w:eastAsia="en-US"/>
              </w:rPr>
              <w:t xml:space="preserve">Milada Anna Vachudova, “Democratization in Postcommunist Europe: Illiberal Regimes and the Leverage of the European Union,” in Valerie Bunce, Michael McFaul, and Kathryn Stoner-Weiss, eds., </w:t>
            </w:r>
            <w:r w:rsidRPr="003B599A">
              <w:rPr>
                <w:rFonts w:ascii="Arial" w:hAnsi="Arial" w:cs="Arial"/>
                <w:i/>
                <w:noProof/>
                <w:sz w:val="22"/>
                <w:szCs w:val="22"/>
                <w:lang w:val="en-US" w:eastAsia="en-US"/>
              </w:rPr>
              <w:t>Democracy and Authoritarianism in the Postcommunist World</w:t>
            </w:r>
            <w:r w:rsidRPr="003B599A">
              <w:rPr>
                <w:rFonts w:ascii="Arial" w:hAnsi="Arial" w:cs="Arial"/>
                <w:noProof/>
                <w:sz w:val="22"/>
                <w:szCs w:val="22"/>
                <w:lang w:val="en-US" w:eastAsia="en-US"/>
              </w:rPr>
              <w:t>. Cambridge University Press, 2010, pp. 82-104.</w:t>
            </w:r>
          </w:p>
          <w:p w14:paraId="4874A6ED" w14:textId="77777777" w:rsidR="004F6FCA" w:rsidRPr="004F6FCA" w:rsidRDefault="004F6FCA" w:rsidP="00213904">
            <w:pPr>
              <w:spacing w:after="240"/>
              <w:rPr>
                <w:rFonts w:ascii="Arial" w:hAnsi="Arial" w:cs="Arial"/>
                <w:noProof/>
                <w:lang w:val="en-GB" w:eastAsia="en-US"/>
              </w:rPr>
            </w:pPr>
          </w:p>
          <w:p w14:paraId="3E34BE5F" w14:textId="77777777" w:rsidR="00C44502" w:rsidRPr="00EB3BF3" w:rsidRDefault="00C44502" w:rsidP="00C44502">
            <w:pPr>
              <w:spacing w:after="240"/>
              <w:rPr>
                <w:rFonts w:ascii="Arial" w:hAnsi="Arial" w:cs="Arial"/>
                <w:b/>
                <w:noProof/>
                <w:color w:val="000000" w:themeColor="text1"/>
                <w:lang w:val="en-GB" w:eastAsia="en-US"/>
              </w:rPr>
            </w:pPr>
            <w:r w:rsidRPr="00EB3BF3">
              <w:rPr>
                <w:rFonts w:ascii="Arial" w:hAnsi="Arial" w:cs="Arial"/>
                <w:b/>
                <w:noProof/>
                <w:lang w:val="en-GB" w:eastAsia="en-US"/>
              </w:rPr>
              <w:t xml:space="preserve">Lecture 3. </w:t>
            </w:r>
            <w:r w:rsidRPr="00EB3BF3">
              <w:rPr>
                <w:rFonts w:ascii="Arial" w:hAnsi="Arial" w:cs="Arial"/>
                <w:b/>
                <w:noProof/>
                <w:color w:val="000000" w:themeColor="text1"/>
                <w:lang w:val="en-GB" w:eastAsia="en-US"/>
              </w:rPr>
              <w:t>Political Parties in BBSR</w:t>
            </w:r>
          </w:p>
          <w:p w14:paraId="0878080D" w14:textId="77777777" w:rsidR="004F6FCA" w:rsidRPr="004F6FCA" w:rsidRDefault="004F6FCA" w:rsidP="004F6FCA">
            <w:pPr>
              <w:spacing w:after="240"/>
              <w:rPr>
                <w:rFonts w:ascii="Arial" w:hAnsi="Arial" w:cs="Arial"/>
                <w:noProof/>
                <w:lang w:val="en-US" w:eastAsia="en-US"/>
              </w:rPr>
            </w:pPr>
            <w:r>
              <w:rPr>
                <w:rFonts w:ascii="Arial" w:hAnsi="Arial" w:cs="Arial"/>
                <w:noProof/>
                <w:sz w:val="22"/>
                <w:szCs w:val="22"/>
                <w:lang w:val="en-GB" w:eastAsia="en-US"/>
              </w:rPr>
              <w:t>1</w:t>
            </w:r>
            <w:r w:rsidRPr="004F6FCA">
              <w:rPr>
                <w:rFonts w:ascii="Arial" w:hAnsi="Arial" w:cs="Arial"/>
                <w:noProof/>
                <w:sz w:val="22"/>
                <w:szCs w:val="22"/>
                <w:lang w:val="en-GB" w:eastAsia="en-US"/>
              </w:rPr>
              <w:t>. Meleshevich, Andrey A. (2007). Party Systems in Post-Soviet Countries : a Comparative Study of Political Institutionalization in the Baltic states, Russia and Ukraine. New York: Palgrave Macmillan. pp.115-214.</w:t>
            </w:r>
          </w:p>
          <w:p w14:paraId="7FD97D69" w14:textId="77777777" w:rsidR="004F6FCA" w:rsidRPr="004F6FCA" w:rsidRDefault="004F6FCA" w:rsidP="00213904">
            <w:pPr>
              <w:spacing w:after="240"/>
              <w:rPr>
                <w:rFonts w:ascii="Arial" w:hAnsi="Arial" w:cs="Arial"/>
                <w:noProof/>
                <w:lang w:val="en-GB" w:eastAsia="en-US"/>
              </w:rPr>
            </w:pPr>
            <w:r>
              <w:rPr>
                <w:rFonts w:ascii="Arial" w:hAnsi="Arial" w:cs="Arial"/>
                <w:noProof/>
                <w:sz w:val="22"/>
                <w:szCs w:val="22"/>
                <w:lang w:val="en-GB" w:eastAsia="en-US"/>
              </w:rPr>
              <w:t>2</w:t>
            </w:r>
            <w:r w:rsidRPr="004F6FCA">
              <w:rPr>
                <w:rFonts w:ascii="Arial" w:hAnsi="Arial" w:cs="Arial"/>
                <w:noProof/>
                <w:sz w:val="22"/>
                <w:szCs w:val="22"/>
                <w:lang w:val="en-GB" w:eastAsia="en-US"/>
              </w:rPr>
              <w:t xml:space="preserve">. White, S., Batt, J., and Lewis, P. G. (eds.) (2013). </w:t>
            </w:r>
            <w:r w:rsidRPr="004F6FCA">
              <w:rPr>
                <w:rFonts w:ascii="Arial" w:hAnsi="Arial" w:cs="Arial"/>
                <w:i/>
                <w:noProof/>
                <w:sz w:val="22"/>
                <w:szCs w:val="22"/>
                <w:lang w:val="en-GB" w:eastAsia="en-US"/>
              </w:rPr>
              <w:t>Developments in Central and East European Politics 5</w:t>
            </w:r>
            <w:r w:rsidRPr="004F6FCA">
              <w:rPr>
                <w:rFonts w:ascii="Arial" w:hAnsi="Arial" w:cs="Arial"/>
                <w:noProof/>
                <w:sz w:val="22"/>
                <w:szCs w:val="22"/>
                <w:lang w:val="en-GB" w:eastAsia="en-US"/>
              </w:rPr>
              <w:t>. Basingstoke: Palgrave Macmillan.</w:t>
            </w:r>
          </w:p>
          <w:p w14:paraId="55AD292B" w14:textId="77777777" w:rsidR="00C44502" w:rsidRPr="004F6FCA" w:rsidRDefault="004F6FCA" w:rsidP="00213904">
            <w:pPr>
              <w:spacing w:after="240"/>
              <w:rPr>
                <w:rFonts w:ascii="Arial" w:hAnsi="Arial" w:cs="Arial"/>
                <w:lang w:val="en-US"/>
              </w:rPr>
            </w:pPr>
            <w:r>
              <w:rPr>
                <w:rFonts w:ascii="Arial" w:hAnsi="Arial" w:cs="Arial"/>
                <w:sz w:val="22"/>
                <w:szCs w:val="22"/>
                <w:lang w:val="en-US"/>
              </w:rPr>
              <w:t>3</w:t>
            </w:r>
            <w:r w:rsidRPr="004F6FCA">
              <w:rPr>
                <w:rFonts w:ascii="Arial" w:hAnsi="Arial" w:cs="Arial"/>
                <w:sz w:val="22"/>
                <w:szCs w:val="22"/>
                <w:lang w:val="en-US"/>
              </w:rPr>
              <w:t>. Fagan, A., &amp; Kopecký, P.</w:t>
            </w:r>
            <w:r w:rsidRPr="004F6FCA">
              <w:rPr>
                <w:rFonts w:ascii="Arial" w:hAnsi="Arial" w:cs="Arial"/>
                <w:i/>
                <w:sz w:val="22"/>
                <w:szCs w:val="22"/>
                <w:lang w:val="en-US"/>
              </w:rPr>
              <w:t xml:space="preserve"> (2018). The Routledge Handbook of East European Politics. </w:t>
            </w:r>
            <w:r w:rsidRPr="004F6FCA">
              <w:rPr>
                <w:rFonts w:ascii="Arial" w:hAnsi="Arial" w:cs="Arial"/>
                <w:sz w:val="22"/>
                <w:szCs w:val="22"/>
                <w:lang w:val="en-US"/>
              </w:rPr>
              <w:t>Routledge: New York, 2018.</w:t>
            </w:r>
          </w:p>
          <w:p w14:paraId="6F11328E" w14:textId="77777777" w:rsidR="004F6FCA" w:rsidRPr="004F6FCA" w:rsidRDefault="004F6FCA" w:rsidP="004F6FCA">
            <w:pPr>
              <w:spacing w:after="240"/>
              <w:rPr>
                <w:rFonts w:ascii="Arial" w:hAnsi="Arial" w:cs="Arial"/>
                <w:noProof/>
                <w:lang w:val="en-GB" w:eastAsia="en-US"/>
              </w:rPr>
            </w:pPr>
            <w:r>
              <w:rPr>
                <w:rFonts w:ascii="Arial" w:hAnsi="Arial" w:cs="Arial"/>
                <w:sz w:val="22"/>
                <w:szCs w:val="22"/>
                <w:lang w:val="en-US"/>
              </w:rPr>
              <w:t>4</w:t>
            </w:r>
            <w:r w:rsidRPr="004F6FCA">
              <w:rPr>
                <w:rFonts w:ascii="Arial" w:hAnsi="Arial" w:cs="Arial"/>
                <w:sz w:val="22"/>
                <w:szCs w:val="22"/>
                <w:lang w:val="en-US"/>
              </w:rPr>
              <w:t xml:space="preserve">.  </w:t>
            </w:r>
            <w:r w:rsidRPr="004F6FCA">
              <w:rPr>
                <w:rFonts w:ascii="Arial" w:hAnsi="Arial" w:cs="Arial"/>
                <w:noProof/>
                <w:sz w:val="22"/>
                <w:szCs w:val="22"/>
                <w:lang w:val="en-GB" w:eastAsia="en-US"/>
              </w:rPr>
              <w:t xml:space="preserve">Auers, Daunis (2015). </w:t>
            </w:r>
            <w:r w:rsidRPr="004F6FCA">
              <w:rPr>
                <w:rFonts w:ascii="Arial" w:hAnsi="Arial" w:cs="Arial"/>
                <w:i/>
                <w:noProof/>
                <w:sz w:val="22"/>
                <w:szCs w:val="22"/>
                <w:lang w:val="en-GB" w:eastAsia="en-US"/>
              </w:rPr>
              <w:t>Comparative Politics and Government of the Baltic States: Estonia, Latvia and Lithuania in the 21st Century</w:t>
            </w:r>
            <w:r w:rsidRPr="004F6FCA">
              <w:rPr>
                <w:rFonts w:ascii="Arial" w:hAnsi="Arial" w:cs="Arial"/>
                <w:noProof/>
                <w:sz w:val="22"/>
                <w:szCs w:val="22"/>
                <w:lang w:val="en-GB" w:eastAsia="en-US"/>
              </w:rPr>
              <w:t>. Palgrave Macmillan</w:t>
            </w:r>
            <w:r w:rsidR="00EB3BF3">
              <w:rPr>
                <w:rFonts w:ascii="Arial" w:hAnsi="Arial" w:cs="Arial"/>
                <w:noProof/>
                <w:sz w:val="22"/>
                <w:szCs w:val="22"/>
                <w:lang w:val="en-GB" w:eastAsia="en-US"/>
              </w:rPr>
              <w:t>, Chapter 3.</w:t>
            </w:r>
          </w:p>
          <w:p w14:paraId="01CD6CEC" w14:textId="77777777" w:rsidR="00F51DC3" w:rsidRDefault="004F6FCA" w:rsidP="00213904">
            <w:pPr>
              <w:spacing w:after="240"/>
              <w:rPr>
                <w:rFonts w:ascii="Arial" w:hAnsi="Arial" w:cs="Arial"/>
                <w:noProof/>
                <w:lang w:val="en-GB" w:eastAsia="en-US"/>
              </w:rPr>
            </w:pPr>
            <w:r>
              <w:rPr>
                <w:rFonts w:ascii="Arial" w:hAnsi="Arial" w:cs="Arial"/>
                <w:noProof/>
                <w:sz w:val="22"/>
                <w:szCs w:val="22"/>
                <w:lang w:val="en-GB" w:eastAsia="en-US"/>
              </w:rPr>
              <w:t>5</w:t>
            </w:r>
            <w:r w:rsidRPr="004F6FCA">
              <w:rPr>
                <w:rFonts w:ascii="Arial" w:hAnsi="Arial" w:cs="Arial"/>
                <w:noProof/>
                <w:sz w:val="22"/>
                <w:szCs w:val="22"/>
                <w:lang w:val="en-GB" w:eastAsia="en-US"/>
              </w:rPr>
              <w:t xml:space="preserve">. </w:t>
            </w:r>
            <w:r w:rsidR="00F51DC3" w:rsidRPr="00F51DC3">
              <w:rPr>
                <w:rFonts w:ascii="Arial" w:hAnsi="Arial" w:cs="Arial"/>
                <w:noProof/>
                <w:sz w:val="22"/>
                <w:szCs w:val="22"/>
                <w:lang w:val="en-GB" w:eastAsia="en-US"/>
              </w:rPr>
              <w:t>Braghiroli, S., &amp; Petsinis, V. Between Party-Systems and Identity-politics: the Populist and Radical Right in Estonia and Latvia, European Politics and Society, 2019, pp. 1-19.</w:t>
            </w:r>
          </w:p>
          <w:p w14:paraId="40D84C9C" w14:textId="77777777" w:rsidR="00F51DC3" w:rsidRPr="00F51DC3" w:rsidRDefault="00F51DC3" w:rsidP="00213904">
            <w:pPr>
              <w:spacing w:after="240"/>
              <w:rPr>
                <w:rFonts w:ascii="Arial" w:hAnsi="Arial" w:cs="Arial"/>
                <w:noProof/>
                <w:lang w:val="en-GB" w:eastAsia="en-US"/>
              </w:rPr>
            </w:pPr>
            <w:r>
              <w:rPr>
                <w:rFonts w:ascii="Arial" w:hAnsi="Arial" w:cs="Arial"/>
                <w:noProof/>
                <w:sz w:val="22"/>
                <w:szCs w:val="22"/>
                <w:lang w:val="en-GB" w:eastAsia="en-US"/>
              </w:rPr>
              <w:t xml:space="preserve">6. </w:t>
            </w:r>
            <w:r w:rsidR="004F6FCA" w:rsidRPr="004F6FCA">
              <w:rPr>
                <w:rFonts w:ascii="Arial" w:hAnsi="Arial" w:cs="Arial"/>
                <w:noProof/>
                <w:sz w:val="22"/>
                <w:szCs w:val="22"/>
                <w:lang w:val="en-GB" w:eastAsia="en-US"/>
              </w:rPr>
              <w:t>Auers, Daunis &amp; Kasekamp, Andres (2009) Explaining the Electoral Failure of Extreme-Right Parties in Estonia and Latvia, Journal of Contemporary European Studies, 17:2, 241-254.</w:t>
            </w:r>
          </w:p>
          <w:p w14:paraId="44FFE353" w14:textId="77777777" w:rsidR="00C44502" w:rsidRPr="00EB3BF3" w:rsidRDefault="00C44502" w:rsidP="00C44502">
            <w:pPr>
              <w:spacing w:after="240"/>
              <w:rPr>
                <w:rFonts w:ascii="Arial" w:hAnsi="Arial" w:cs="Arial"/>
                <w:b/>
                <w:noProof/>
                <w:color w:val="000000" w:themeColor="text1"/>
                <w:lang w:val="en-GB" w:eastAsia="en-US"/>
              </w:rPr>
            </w:pPr>
            <w:r w:rsidRPr="00EB3BF3">
              <w:rPr>
                <w:rFonts w:ascii="Arial" w:hAnsi="Arial" w:cs="Arial"/>
                <w:b/>
                <w:noProof/>
                <w:lang w:val="en-GB" w:eastAsia="en-US"/>
              </w:rPr>
              <w:t xml:space="preserve">Lecture 4. </w:t>
            </w:r>
            <w:r w:rsidRPr="00EB3BF3">
              <w:rPr>
                <w:rFonts w:ascii="Arial" w:hAnsi="Arial" w:cs="Arial"/>
                <w:b/>
                <w:noProof/>
                <w:color w:val="000000" w:themeColor="text1"/>
                <w:lang w:val="en-GB" w:eastAsia="en-US"/>
              </w:rPr>
              <w:t>Governments and Coalitions in BBSR (since 1990s)</w:t>
            </w:r>
          </w:p>
          <w:p w14:paraId="27C0D227" w14:textId="77777777" w:rsidR="002E5B33" w:rsidRDefault="002E5B33" w:rsidP="00C44502">
            <w:pPr>
              <w:spacing w:after="240"/>
              <w:rPr>
                <w:rFonts w:ascii="Arial" w:hAnsi="Arial" w:cs="Arial"/>
                <w:noProof/>
                <w:color w:val="000000" w:themeColor="text1"/>
                <w:lang w:val="en-GB" w:eastAsia="en-US"/>
              </w:rPr>
            </w:pPr>
            <w:r>
              <w:rPr>
                <w:rFonts w:ascii="Arial" w:hAnsi="Arial" w:cs="Arial"/>
                <w:noProof/>
                <w:color w:val="000000" w:themeColor="text1"/>
                <w:sz w:val="22"/>
                <w:szCs w:val="22"/>
                <w:lang w:val="en-GB" w:eastAsia="en-US"/>
              </w:rPr>
              <w:t xml:space="preserve">1. </w:t>
            </w:r>
            <w:r w:rsidRPr="002E5B33">
              <w:rPr>
                <w:rFonts w:ascii="Arial" w:hAnsi="Arial" w:cs="Arial"/>
                <w:noProof/>
                <w:color w:val="000000" w:themeColor="text1"/>
                <w:sz w:val="22"/>
                <w:szCs w:val="22"/>
                <w:lang w:val="en-GB" w:eastAsia="en-US"/>
              </w:rPr>
              <w:t xml:space="preserve">Grotz, F., &amp; Weber, T. (2016). New parties, </w:t>
            </w:r>
            <w:r w:rsidRPr="002E5B33">
              <w:rPr>
                <w:rFonts w:ascii="Arial" w:hAnsi="Arial" w:cs="Arial"/>
                <w:noProof/>
                <w:color w:val="000000" w:themeColor="text1"/>
                <w:sz w:val="22"/>
                <w:szCs w:val="22"/>
                <w:lang w:val="en-GB" w:eastAsia="en-US"/>
              </w:rPr>
              <w:lastRenderedPageBreak/>
              <w:t xml:space="preserve">information uncertainty, and government formation: Evidence from Central and Eastern Europe. </w:t>
            </w:r>
            <w:r w:rsidRPr="002E5B33">
              <w:rPr>
                <w:rFonts w:ascii="Arial" w:hAnsi="Arial" w:cs="Arial"/>
                <w:i/>
                <w:noProof/>
                <w:color w:val="000000" w:themeColor="text1"/>
                <w:sz w:val="22"/>
                <w:szCs w:val="22"/>
                <w:lang w:val="en-GB" w:eastAsia="en-US"/>
              </w:rPr>
              <w:t>European Political Science Review</w:t>
            </w:r>
            <w:r w:rsidRPr="002E5B33">
              <w:rPr>
                <w:rFonts w:ascii="Arial" w:hAnsi="Arial" w:cs="Arial"/>
                <w:noProof/>
                <w:color w:val="000000" w:themeColor="text1"/>
                <w:sz w:val="22"/>
                <w:szCs w:val="22"/>
                <w:lang w:val="en-GB" w:eastAsia="en-US"/>
              </w:rPr>
              <w:t>, 8(3), 449-472</w:t>
            </w:r>
          </w:p>
          <w:p w14:paraId="2B4AE455" w14:textId="77777777" w:rsidR="00C44502" w:rsidRDefault="002E5B33" w:rsidP="00213904">
            <w:pPr>
              <w:spacing w:after="240"/>
              <w:rPr>
                <w:rFonts w:ascii="Arial" w:hAnsi="Arial" w:cs="Arial"/>
                <w:noProof/>
                <w:lang w:val="en-GB" w:eastAsia="en-US"/>
              </w:rPr>
            </w:pPr>
            <w:r>
              <w:rPr>
                <w:rFonts w:ascii="Arial" w:hAnsi="Arial" w:cs="Arial"/>
                <w:noProof/>
                <w:sz w:val="22"/>
                <w:szCs w:val="22"/>
                <w:lang w:val="en-GB" w:eastAsia="en-US"/>
              </w:rPr>
              <w:t>2</w:t>
            </w:r>
            <w:r w:rsidR="00F51DC3">
              <w:rPr>
                <w:rFonts w:ascii="Arial" w:hAnsi="Arial" w:cs="Arial"/>
                <w:noProof/>
                <w:sz w:val="22"/>
                <w:szCs w:val="22"/>
                <w:lang w:val="en-GB" w:eastAsia="en-US"/>
              </w:rPr>
              <w:t xml:space="preserve">. </w:t>
            </w:r>
            <w:r w:rsidR="00F51DC3" w:rsidRPr="00323D80">
              <w:rPr>
                <w:rFonts w:ascii="Arial" w:hAnsi="Arial" w:cs="Arial"/>
                <w:noProof/>
                <w:sz w:val="22"/>
                <w:szCs w:val="22"/>
                <w:lang w:val="en-GB" w:eastAsia="en-US"/>
              </w:rPr>
              <w:t xml:space="preserve">Wolchik, Sharon L., Curry, Jane L. (2018). </w:t>
            </w:r>
            <w:r w:rsidR="00F51DC3" w:rsidRPr="00323D80">
              <w:rPr>
                <w:rFonts w:ascii="Arial" w:hAnsi="Arial" w:cs="Arial"/>
                <w:i/>
                <w:noProof/>
                <w:sz w:val="22"/>
                <w:szCs w:val="22"/>
                <w:lang w:val="en-GB" w:eastAsia="en-US"/>
              </w:rPr>
              <w:t>Central and East European Politics: 4th Edition</w:t>
            </w:r>
            <w:r w:rsidR="00F51DC3" w:rsidRPr="00323D80">
              <w:rPr>
                <w:rFonts w:ascii="Arial" w:hAnsi="Arial" w:cs="Arial"/>
                <w:noProof/>
                <w:sz w:val="22"/>
                <w:szCs w:val="22"/>
                <w:lang w:val="en-GB" w:eastAsia="en-US"/>
              </w:rPr>
              <w:t>. Lanham: Rowman&amp;Littlefield Publishers</w:t>
            </w:r>
          </w:p>
          <w:p w14:paraId="73265343" w14:textId="77777777" w:rsidR="002E5B33" w:rsidRDefault="002E5B33" w:rsidP="002E5B33">
            <w:pPr>
              <w:spacing w:after="240"/>
              <w:rPr>
                <w:rFonts w:ascii="Arial" w:hAnsi="Arial" w:cs="Arial"/>
                <w:noProof/>
                <w:lang w:val="en-GB" w:eastAsia="en-US"/>
              </w:rPr>
            </w:pPr>
            <w:r>
              <w:rPr>
                <w:rFonts w:ascii="Arial" w:hAnsi="Arial" w:cs="Arial"/>
                <w:noProof/>
                <w:sz w:val="22"/>
                <w:szCs w:val="22"/>
                <w:lang w:val="en-GB" w:eastAsia="en-US"/>
              </w:rPr>
              <w:t xml:space="preserve">3. </w:t>
            </w:r>
            <w:r w:rsidRPr="00491FD8">
              <w:rPr>
                <w:rFonts w:ascii="Arial" w:hAnsi="Arial" w:cs="Arial"/>
                <w:noProof/>
                <w:sz w:val="22"/>
                <w:szCs w:val="22"/>
                <w:lang w:val="en-GB" w:eastAsia="en-US"/>
              </w:rPr>
              <w:t xml:space="preserve">Grotz, F., &amp; Weber, T. (2016). New parties, information uncertainty, and government formation: Evidence from Central and Eastern Europe. </w:t>
            </w:r>
            <w:r w:rsidRPr="00491FD8">
              <w:rPr>
                <w:rFonts w:ascii="Arial" w:hAnsi="Arial" w:cs="Arial"/>
                <w:i/>
                <w:noProof/>
                <w:sz w:val="22"/>
                <w:szCs w:val="22"/>
                <w:lang w:val="en-GB" w:eastAsia="en-US"/>
              </w:rPr>
              <w:t>European Political Science Review</w:t>
            </w:r>
            <w:r>
              <w:rPr>
                <w:rFonts w:ascii="Arial" w:hAnsi="Arial" w:cs="Arial"/>
                <w:noProof/>
                <w:sz w:val="22"/>
                <w:szCs w:val="22"/>
                <w:lang w:val="en-GB" w:eastAsia="en-US"/>
              </w:rPr>
              <w:t>, 8(3),</w:t>
            </w:r>
            <w:r w:rsidRPr="00491FD8">
              <w:rPr>
                <w:rFonts w:ascii="Arial" w:hAnsi="Arial" w:cs="Arial"/>
                <w:noProof/>
                <w:sz w:val="22"/>
                <w:szCs w:val="22"/>
                <w:lang w:val="en-GB" w:eastAsia="en-US"/>
              </w:rPr>
              <w:t>449-472.</w:t>
            </w:r>
          </w:p>
          <w:p w14:paraId="20552EFF" w14:textId="77777777" w:rsidR="00343CA9" w:rsidRDefault="002E5B33" w:rsidP="00213904">
            <w:pPr>
              <w:spacing w:after="240"/>
              <w:rPr>
                <w:rFonts w:ascii="Arial" w:hAnsi="Arial" w:cs="Arial"/>
                <w:noProof/>
                <w:lang w:val="en-GB" w:eastAsia="en-US"/>
              </w:rPr>
            </w:pPr>
            <w:r>
              <w:rPr>
                <w:rFonts w:ascii="Arial" w:hAnsi="Arial" w:cs="Arial"/>
                <w:noProof/>
                <w:sz w:val="22"/>
                <w:szCs w:val="22"/>
                <w:lang w:val="en-GB" w:eastAsia="en-US"/>
              </w:rPr>
              <w:t>4</w:t>
            </w:r>
            <w:r w:rsidR="00343CA9">
              <w:rPr>
                <w:rFonts w:ascii="Arial" w:hAnsi="Arial" w:cs="Arial"/>
                <w:noProof/>
                <w:sz w:val="22"/>
                <w:szCs w:val="22"/>
                <w:lang w:val="en-GB" w:eastAsia="en-US"/>
              </w:rPr>
              <w:t xml:space="preserve">. </w:t>
            </w:r>
            <w:r w:rsidR="00343CA9" w:rsidRPr="00BA07C8">
              <w:rPr>
                <w:rFonts w:ascii="Arial" w:hAnsi="Arial" w:cs="Arial"/>
                <w:noProof/>
                <w:sz w:val="22"/>
                <w:szCs w:val="22"/>
                <w:lang w:val="en-GB" w:eastAsia="en-US"/>
              </w:rPr>
              <w:t xml:space="preserve">Auers, Daunis (2015). </w:t>
            </w:r>
            <w:r w:rsidR="00343CA9" w:rsidRPr="00BA07C8">
              <w:rPr>
                <w:rFonts w:ascii="Arial" w:hAnsi="Arial" w:cs="Arial"/>
                <w:i/>
                <w:noProof/>
                <w:sz w:val="22"/>
                <w:szCs w:val="22"/>
                <w:lang w:val="en-GB" w:eastAsia="en-US"/>
              </w:rPr>
              <w:t xml:space="preserve">Comparative Politics and </w:t>
            </w:r>
            <w:r w:rsidR="00343CA9" w:rsidRPr="00343CA9">
              <w:rPr>
                <w:rFonts w:ascii="Arial" w:hAnsi="Arial" w:cs="Arial"/>
                <w:i/>
                <w:noProof/>
                <w:sz w:val="22"/>
                <w:szCs w:val="22"/>
                <w:lang w:val="en-GB" w:eastAsia="en-US"/>
              </w:rPr>
              <w:t>Government of the Baltic States: Estonia, Latvia and</w:t>
            </w:r>
            <w:r w:rsidR="00343CA9" w:rsidRPr="00BA07C8">
              <w:rPr>
                <w:rFonts w:ascii="Arial" w:hAnsi="Arial" w:cs="Arial"/>
                <w:i/>
                <w:noProof/>
                <w:sz w:val="22"/>
                <w:szCs w:val="22"/>
                <w:lang w:val="en-GB" w:eastAsia="en-US"/>
              </w:rPr>
              <w:t xml:space="preserve"> Lithuania in the 21st Century</w:t>
            </w:r>
            <w:r w:rsidR="00343CA9" w:rsidRPr="00BA07C8">
              <w:rPr>
                <w:rFonts w:ascii="Arial" w:hAnsi="Arial" w:cs="Arial"/>
                <w:noProof/>
                <w:sz w:val="22"/>
                <w:szCs w:val="22"/>
                <w:lang w:val="en-GB" w:eastAsia="en-US"/>
              </w:rPr>
              <w:t>. Palgrave Macmillan</w:t>
            </w:r>
            <w:r w:rsidR="00EB3BF3">
              <w:rPr>
                <w:rFonts w:ascii="Arial" w:hAnsi="Arial" w:cs="Arial"/>
                <w:noProof/>
                <w:sz w:val="22"/>
                <w:szCs w:val="22"/>
                <w:lang w:val="en-GB" w:eastAsia="en-US"/>
              </w:rPr>
              <w:t>, Chapter 3.</w:t>
            </w:r>
          </w:p>
          <w:p w14:paraId="7EF8B7A3" w14:textId="77777777" w:rsidR="00343CA9" w:rsidRDefault="002E5B33" w:rsidP="00343CA9">
            <w:pPr>
              <w:spacing w:after="240"/>
              <w:rPr>
                <w:rFonts w:ascii="Arial" w:hAnsi="Arial" w:cs="Arial"/>
                <w:noProof/>
                <w:lang w:val="en-GB" w:eastAsia="en-US"/>
              </w:rPr>
            </w:pPr>
            <w:r>
              <w:rPr>
                <w:rFonts w:ascii="Arial" w:hAnsi="Arial" w:cs="Arial"/>
                <w:noProof/>
                <w:sz w:val="22"/>
                <w:szCs w:val="22"/>
                <w:lang w:val="en-GB" w:eastAsia="en-US"/>
              </w:rPr>
              <w:t>5</w:t>
            </w:r>
            <w:r w:rsidR="00F51DC3">
              <w:rPr>
                <w:rFonts w:ascii="Arial" w:hAnsi="Arial" w:cs="Arial"/>
                <w:noProof/>
                <w:sz w:val="22"/>
                <w:szCs w:val="22"/>
                <w:lang w:val="en-GB" w:eastAsia="en-US"/>
              </w:rPr>
              <w:t>.</w:t>
            </w:r>
            <w:r w:rsidR="00343CA9">
              <w:rPr>
                <w:rFonts w:ascii="Arial" w:hAnsi="Arial" w:cs="Arial"/>
                <w:noProof/>
                <w:sz w:val="22"/>
                <w:szCs w:val="22"/>
                <w:lang w:val="en-GB" w:eastAsia="en-US"/>
              </w:rPr>
              <w:t xml:space="preserve"> </w:t>
            </w:r>
            <w:r w:rsidR="00343CA9" w:rsidRPr="00343CA9">
              <w:rPr>
                <w:rFonts w:ascii="Arial" w:hAnsi="Arial" w:cs="Arial"/>
                <w:noProof/>
                <w:sz w:val="22"/>
                <w:szCs w:val="22"/>
                <w:lang w:val="en-GB" w:eastAsia="en-US"/>
              </w:rPr>
              <w:t>Edvins Vanags &amp; Inga Vilka (2006) Local Government in the Baltic States: Similar but Different, Local Government Studies, 32:5, 623-637.</w:t>
            </w:r>
          </w:p>
          <w:p w14:paraId="26A9E19A" w14:textId="77777777" w:rsidR="00F51DC3" w:rsidRPr="00491FD8" w:rsidRDefault="002E5B33" w:rsidP="00213904">
            <w:pPr>
              <w:spacing w:after="240"/>
              <w:rPr>
                <w:rFonts w:ascii="Arial" w:hAnsi="Arial" w:cs="Arial"/>
                <w:noProof/>
                <w:lang w:val="en-US" w:eastAsia="en-US"/>
              </w:rPr>
            </w:pPr>
            <w:r>
              <w:rPr>
                <w:rFonts w:ascii="Arial" w:hAnsi="Arial" w:cs="Arial"/>
                <w:noProof/>
                <w:sz w:val="22"/>
                <w:szCs w:val="22"/>
                <w:lang w:val="en-US" w:eastAsia="en-US"/>
              </w:rPr>
              <w:t>6</w:t>
            </w:r>
            <w:r w:rsidR="00491FD8">
              <w:rPr>
                <w:rFonts w:ascii="Arial" w:hAnsi="Arial" w:cs="Arial"/>
                <w:noProof/>
                <w:sz w:val="22"/>
                <w:szCs w:val="22"/>
                <w:lang w:val="en-US" w:eastAsia="en-US"/>
              </w:rPr>
              <w:t xml:space="preserve">. </w:t>
            </w:r>
            <w:r w:rsidR="00491FD8" w:rsidRPr="00323D80">
              <w:rPr>
                <w:rFonts w:ascii="Arial" w:hAnsi="Arial" w:cs="Arial"/>
                <w:i/>
                <w:sz w:val="22"/>
                <w:szCs w:val="22"/>
                <w:lang w:val="en-US"/>
              </w:rPr>
              <w:t xml:space="preserve">Fagan, A., &amp; Kopecký, P. (2018). The Routledge Handbook of East European Politics. </w:t>
            </w:r>
            <w:r w:rsidR="00491FD8" w:rsidRPr="00323D80">
              <w:rPr>
                <w:rFonts w:ascii="Arial" w:hAnsi="Arial" w:cs="Arial"/>
                <w:sz w:val="22"/>
                <w:szCs w:val="22"/>
                <w:lang w:val="en-US"/>
              </w:rPr>
              <w:t>Routledge: New York, 2018</w:t>
            </w:r>
            <w:r w:rsidR="007C03F1">
              <w:rPr>
                <w:rFonts w:ascii="Arial" w:hAnsi="Arial" w:cs="Arial"/>
                <w:noProof/>
                <w:sz w:val="22"/>
                <w:szCs w:val="22"/>
                <w:lang w:val="en-GB" w:eastAsia="en-US"/>
              </w:rPr>
              <w:t>, Part II.</w:t>
            </w:r>
          </w:p>
          <w:p w14:paraId="5E408E4F" w14:textId="77777777" w:rsidR="00F51DC3" w:rsidRDefault="00F51DC3" w:rsidP="00213904">
            <w:pPr>
              <w:spacing w:after="240"/>
              <w:rPr>
                <w:rFonts w:ascii="Arial" w:hAnsi="Arial" w:cs="Arial"/>
                <w:b/>
                <w:noProof/>
                <w:lang w:val="en-GB" w:eastAsia="en-US"/>
              </w:rPr>
            </w:pPr>
          </w:p>
          <w:p w14:paraId="6DA063D5" w14:textId="77777777" w:rsidR="00C44502" w:rsidRPr="00EB3BF3" w:rsidRDefault="00C44502" w:rsidP="00C44502">
            <w:pPr>
              <w:spacing w:after="240"/>
              <w:rPr>
                <w:rFonts w:ascii="Arial" w:hAnsi="Arial" w:cs="Arial"/>
                <w:b/>
                <w:noProof/>
                <w:color w:val="000000" w:themeColor="text1"/>
                <w:lang w:val="en-US" w:eastAsia="en-US"/>
              </w:rPr>
            </w:pPr>
            <w:r w:rsidRPr="00EB3BF3">
              <w:rPr>
                <w:rFonts w:ascii="Arial" w:hAnsi="Arial" w:cs="Arial"/>
                <w:b/>
                <w:noProof/>
                <w:lang w:val="en-GB" w:eastAsia="en-US"/>
              </w:rPr>
              <w:t xml:space="preserve">Lecture 5. </w:t>
            </w:r>
            <w:r w:rsidRPr="00EB3BF3">
              <w:rPr>
                <w:rFonts w:ascii="Arial" w:hAnsi="Arial" w:cs="Arial"/>
                <w:b/>
                <w:noProof/>
                <w:color w:val="000000" w:themeColor="text1"/>
                <w:lang w:val="en-US" w:eastAsia="en-US"/>
              </w:rPr>
              <w:t xml:space="preserve">Nation building and minority integration in the BBSR </w:t>
            </w:r>
          </w:p>
          <w:p w14:paraId="3D22DB3D" w14:textId="77777777" w:rsidR="007C03F1" w:rsidRDefault="00FA7D3D" w:rsidP="00213904">
            <w:pPr>
              <w:spacing w:after="240"/>
              <w:rPr>
                <w:rFonts w:ascii="Arial" w:hAnsi="Arial" w:cs="Arial"/>
                <w:noProof/>
                <w:lang w:val="en-US" w:eastAsia="en-US"/>
              </w:rPr>
            </w:pPr>
            <w:r w:rsidRPr="00FE4518">
              <w:rPr>
                <w:rFonts w:ascii="Arial" w:hAnsi="Arial" w:cs="Arial"/>
                <w:noProof/>
                <w:sz w:val="22"/>
                <w:szCs w:val="22"/>
                <w:lang w:val="en-US" w:eastAsia="en-US"/>
              </w:rPr>
              <w:t xml:space="preserve">1. </w:t>
            </w:r>
            <w:r w:rsidR="007C03F1" w:rsidRPr="00323D80">
              <w:rPr>
                <w:rFonts w:ascii="Arial" w:hAnsi="Arial" w:cs="Arial"/>
                <w:sz w:val="22"/>
                <w:szCs w:val="22"/>
                <w:lang w:val="en-US"/>
              </w:rPr>
              <w:t xml:space="preserve">King G., McNabb (2014). </w:t>
            </w:r>
            <w:r w:rsidR="007C03F1" w:rsidRPr="00323D80">
              <w:rPr>
                <w:rFonts w:ascii="Arial" w:hAnsi="Arial" w:cs="Arial"/>
                <w:i/>
                <w:sz w:val="22"/>
                <w:szCs w:val="22"/>
                <w:lang w:val="en-US"/>
              </w:rPr>
              <w:t>Nation-Building in the Baltic states: Transforming Governance, Social Welfare, and Security in Northern Europe</w:t>
            </w:r>
            <w:r w:rsidR="007C03F1" w:rsidRPr="00323D80">
              <w:rPr>
                <w:rFonts w:ascii="Arial" w:hAnsi="Arial" w:cs="Arial"/>
                <w:sz w:val="22"/>
                <w:szCs w:val="22"/>
                <w:lang w:val="en-US"/>
              </w:rPr>
              <w:t>. Boca Raton, CRC Press, 2014</w:t>
            </w:r>
            <w:r w:rsidR="007C03F1">
              <w:rPr>
                <w:rFonts w:ascii="Arial" w:hAnsi="Arial" w:cs="Arial"/>
                <w:sz w:val="22"/>
                <w:szCs w:val="22"/>
                <w:lang w:val="en-US"/>
              </w:rPr>
              <w:t>.</w:t>
            </w:r>
          </w:p>
          <w:p w14:paraId="7D418C8C" w14:textId="77777777" w:rsidR="00FA7D3D" w:rsidRPr="00FE4518" w:rsidRDefault="00FA7D3D" w:rsidP="00FA7D3D">
            <w:pPr>
              <w:spacing w:after="240"/>
              <w:rPr>
                <w:rFonts w:ascii="Arial" w:hAnsi="Arial" w:cs="Arial"/>
                <w:i/>
                <w:noProof/>
                <w:lang w:val="en-US" w:eastAsia="en-US"/>
              </w:rPr>
            </w:pPr>
            <w:r w:rsidRPr="00FE4518">
              <w:rPr>
                <w:rFonts w:ascii="Arial" w:hAnsi="Arial" w:cs="Arial"/>
                <w:noProof/>
                <w:sz w:val="22"/>
                <w:szCs w:val="22"/>
                <w:lang w:val="en-US" w:eastAsia="en-US"/>
              </w:rPr>
              <w:t xml:space="preserve">2. Zsuzsa Csergö, Ada-Charlotte Regelmann (2018). </w:t>
            </w:r>
            <w:r w:rsidRPr="00FE4518">
              <w:rPr>
                <w:rFonts w:ascii="Arial" w:hAnsi="Arial" w:cs="Arial"/>
                <w:i/>
                <w:noProof/>
                <w:sz w:val="22"/>
                <w:szCs w:val="22"/>
                <w:lang w:val="en-US" w:eastAsia="en-US"/>
              </w:rPr>
              <w:t xml:space="preserve">Europeanization and Minority Political Agency - Lessons from Central and Eastern Europe. </w:t>
            </w:r>
            <w:r w:rsidRPr="00FE4518">
              <w:rPr>
                <w:rFonts w:ascii="Arial" w:hAnsi="Arial" w:cs="Arial"/>
                <w:noProof/>
                <w:sz w:val="22"/>
                <w:szCs w:val="22"/>
                <w:lang w:val="en-US" w:eastAsia="en-US"/>
              </w:rPr>
              <w:t>Routledge, Chapter 2-6.</w:t>
            </w:r>
          </w:p>
          <w:p w14:paraId="56B9CB72" w14:textId="77777777" w:rsidR="00FA7D3D" w:rsidRPr="00FE4518" w:rsidRDefault="00FE4518" w:rsidP="00213904">
            <w:pPr>
              <w:spacing w:after="240"/>
              <w:rPr>
                <w:rFonts w:ascii="Arial" w:hAnsi="Arial" w:cs="Arial"/>
                <w:noProof/>
                <w:lang w:val="en-GB" w:eastAsia="en-US"/>
              </w:rPr>
            </w:pPr>
            <w:r>
              <w:rPr>
                <w:rFonts w:ascii="Arial" w:hAnsi="Arial" w:cs="Arial"/>
                <w:noProof/>
                <w:sz w:val="22"/>
                <w:szCs w:val="22"/>
                <w:lang w:val="en-US" w:eastAsia="en-US"/>
              </w:rPr>
              <w:t>3</w:t>
            </w:r>
            <w:r w:rsidR="00FA7D3D" w:rsidRPr="00FE4518">
              <w:rPr>
                <w:rFonts w:ascii="Arial" w:hAnsi="Arial" w:cs="Arial"/>
                <w:noProof/>
                <w:sz w:val="22"/>
                <w:szCs w:val="22"/>
                <w:lang w:val="en-US" w:eastAsia="en-US"/>
              </w:rPr>
              <w:t xml:space="preserve">. </w:t>
            </w:r>
            <w:r w:rsidR="00FA7D3D" w:rsidRPr="00FE4518">
              <w:rPr>
                <w:rFonts w:ascii="Arial" w:hAnsi="Arial" w:cs="Arial"/>
                <w:noProof/>
                <w:sz w:val="22"/>
                <w:szCs w:val="22"/>
                <w:lang w:val="en-GB" w:eastAsia="en-US"/>
              </w:rPr>
              <w:t xml:space="preserve">Auers, Daunis (2015). </w:t>
            </w:r>
            <w:r w:rsidR="00FA7D3D" w:rsidRPr="00FE4518">
              <w:rPr>
                <w:rFonts w:ascii="Arial" w:hAnsi="Arial" w:cs="Arial"/>
                <w:i/>
                <w:noProof/>
                <w:sz w:val="22"/>
                <w:szCs w:val="22"/>
                <w:lang w:val="en-GB" w:eastAsia="en-US"/>
              </w:rPr>
              <w:t>Comparative Politics and Government of the Baltic States: Estonia, Latvia and Lithuania in the 21st Century</w:t>
            </w:r>
            <w:r w:rsidR="00FA7D3D" w:rsidRPr="00FE4518">
              <w:rPr>
                <w:rFonts w:ascii="Arial" w:hAnsi="Arial" w:cs="Arial"/>
                <w:noProof/>
                <w:sz w:val="22"/>
                <w:szCs w:val="22"/>
                <w:lang w:val="en-GB" w:eastAsia="en-US"/>
              </w:rPr>
              <w:t>. Palgrave Macmillan.</w:t>
            </w:r>
          </w:p>
          <w:p w14:paraId="30BEC688" w14:textId="77777777" w:rsidR="00FA7D3D" w:rsidRDefault="00FE4518" w:rsidP="00213904">
            <w:pPr>
              <w:spacing w:after="240"/>
              <w:rPr>
                <w:rFonts w:ascii="Arial" w:hAnsi="Arial" w:cs="Arial"/>
                <w:noProof/>
                <w:lang w:val="en-GB" w:eastAsia="en-US"/>
              </w:rPr>
            </w:pPr>
            <w:r>
              <w:rPr>
                <w:rFonts w:ascii="Arial" w:hAnsi="Arial" w:cs="Arial"/>
                <w:noProof/>
                <w:sz w:val="22"/>
                <w:szCs w:val="22"/>
                <w:lang w:val="en-GB" w:eastAsia="en-US"/>
              </w:rPr>
              <w:t>4</w:t>
            </w:r>
            <w:r w:rsidR="00FA7D3D" w:rsidRPr="00FE4518">
              <w:rPr>
                <w:rFonts w:ascii="Arial" w:hAnsi="Arial" w:cs="Arial"/>
                <w:noProof/>
                <w:sz w:val="22"/>
                <w:szCs w:val="22"/>
                <w:lang w:val="en-GB" w:eastAsia="en-US"/>
              </w:rPr>
              <w:t xml:space="preserve">. Nils Muiznieks, Juris Rozenvalds &amp; Ieva Birka (2013) Ethnicity and social cohesion in the post-Soviet Baltic states, </w:t>
            </w:r>
            <w:r w:rsidR="00FA7D3D" w:rsidRPr="00FE4518">
              <w:rPr>
                <w:rFonts w:ascii="Arial" w:hAnsi="Arial" w:cs="Arial"/>
                <w:i/>
                <w:noProof/>
                <w:sz w:val="22"/>
                <w:szCs w:val="22"/>
                <w:lang w:val="en-GB" w:eastAsia="en-US"/>
              </w:rPr>
              <w:t>Patterns of Prejudice</w:t>
            </w:r>
            <w:r w:rsidR="00FA7D3D" w:rsidRPr="00FE4518">
              <w:rPr>
                <w:rFonts w:ascii="Arial" w:hAnsi="Arial" w:cs="Arial"/>
                <w:noProof/>
                <w:sz w:val="22"/>
                <w:szCs w:val="22"/>
                <w:lang w:val="en-GB" w:eastAsia="en-US"/>
              </w:rPr>
              <w:t>, 47:3, 288-308.</w:t>
            </w:r>
          </w:p>
          <w:p w14:paraId="21D31B63" w14:textId="77777777" w:rsidR="007C03F1" w:rsidRPr="007C03F1" w:rsidRDefault="007C03F1" w:rsidP="00213904">
            <w:pPr>
              <w:spacing w:after="240"/>
              <w:rPr>
                <w:rFonts w:ascii="Arial" w:hAnsi="Arial" w:cs="Arial"/>
                <w:noProof/>
                <w:lang w:val="en-US" w:eastAsia="en-US"/>
              </w:rPr>
            </w:pPr>
            <w:r>
              <w:rPr>
                <w:rFonts w:ascii="Arial" w:hAnsi="Arial" w:cs="Arial"/>
                <w:i/>
                <w:sz w:val="22"/>
                <w:szCs w:val="22"/>
                <w:lang w:val="en-US"/>
              </w:rPr>
              <w:t xml:space="preserve">5. </w:t>
            </w:r>
            <w:r w:rsidRPr="007C03F1">
              <w:rPr>
                <w:rFonts w:ascii="Arial" w:hAnsi="Arial" w:cs="Arial"/>
                <w:sz w:val="22"/>
                <w:szCs w:val="22"/>
                <w:lang w:val="en-US"/>
              </w:rPr>
              <w:t>Fagan, A., &amp; Kopecký, P. (2018).</w:t>
            </w:r>
            <w:r w:rsidRPr="00323D80">
              <w:rPr>
                <w:rFonts w:ascii="Arial" w:hAnsi="Arial" w:cs="Arial"/>
                <w:i/>
                <w:sz w:val="22"/>
                <w:szCs w:val="22"/>
                <w:lang w:val="en-US"/>
              </w:rPr>
              <w:t xml:space="preserve"> The Routledge Handbook of East European Politics. </w:t>
            </w:r>
            <w:r w:rsidRPr="00323D80">
              <w:rPr>
                <w:rFonts w:ascii="Arial" w:hAnsi="Arial" w:cs="Arial"/>
                <w:sz w:val="22"/>
                <w:szCs w:val="22"/>
                <w:lang w:val="en-US"/>
              </w:rPr>
              <w:t>Routledge: New York, 2018</w:t>
            </w:r>
            <w:r>
              <w:rPr>
                <w:rFonts w:ascii="Arial" w:hAnsi="Arial" w:cs="Arial"/>
                <w:noProof/>
                <w:sz w:val="22"/>
                <w:szCs w:val="22"/>
                <w:lang w:val="en-GB" w:eastAsia="en-US"/>
              </w:rPr>
              <w:t>, Part IV.</w:t>
            </w:r>
          </w:p>
          <w:p w14:paraId="3ACE5F7C" w14:textId="77777777" w:rsidR="00FA7D3D" w:rsidRPr="00FE4518" w:rsidRDefault="007C03F1" w:rsidP="00213904">
            <w:pPr>
              <w:spacing w:after="240"/>
              <w:rPr>
                <w:rFonts w:ascii="Arial" w:hAnsi="Arial" w:cs="Arial"/>
                <w:noProof/>
                <w:lang w:val="en-US" w:eastAsia="en-US"/>
              </w:rPr>
            </w:pPr>
            <w:r>
              <w:rPr>
                <w:rFonts w:ascii="Arial" w:hAnsi="Arial" w:cs="Arial"/>
                <w:noProof/>
                <w:sz w:val="22"/>
                <w:szCs w:val="22"/>
                <w:lang w:val="en-US" w:eastAsia="en-US"/>
              </w:rPr>
              <w:t>6</w:t>
            </w:r>
            <w:r w:rsidR="00FA7D3D" w:rsidRPr="00FE4518">
              <w:rPr>
                <w:rFonts w:ascii="Arial" w:hAnsi="Arial" w:cs="Arial"/>
                <w:noProof/>
                <w:sz w:val="22"/>
                <w:szCs w:val="22"/>
                <w:lang w:val="en-US" w:eastAsia="en-US"/>
              </w:rPr>
              <w:t xml:space="preserve">. "Part 3. The East of Europe, West of Russia: What Role for Bulgaria, Romania and Turkey?" in </w:t>
            </w:r>
            <w:r w:rsidR="00FA7D3D" w:rsidRPr="00FE4518">
              <w:rPr>
                <w:rFonts w:ascii="Arial" w:hAnsi="Arial" w:cs="Arial"/>
                <w:noProof/>
                <w:sz w:val="22"/>
                <w:szCs w:val="22"/>
                <w:lang w:val="en-US" w:eastAsia="en-US"/>
              </w:rPr>
              <w:lastRenderedPageBreak/>
              <w:t xml:space="preserve">Unrewarding crossroads? </w:t>
            </w:r>
            <w:r w:rsidR="00FA7D3D" w:rsidRPr="00EB3BF3">
              <w:rPr>
                <w:rFonts w:ascii="Arial" w:hAnsi="Arial" w:cs="Arial"/>
                <w:i/>
                <w:noProof/>
                <w:sz w:val="22"/>
                <w:szCs w:val="22"/>
                <w:lang w:val="en-US" w:eastAsia="en-US"/>
              </w:rPr>
              <w:t>Тhе Black Sea Region amidst the European Union and Russia</w:t>
            </w:r>
            <w:r w:rsidR="00FA7D3D" w:rsidRPr="00FE4518">
              <w:rPr>
                <w:rFonts w:ascii="Arial" w:hAnsi="Arial" w:cs="Arial"/>
                <w:noProof/>
                <w:sz w:val="22"/>
                <w:szCs w:val="22"/>
                <w:lang w:val="en-US" w:eastAsia="en-US"/>
              </w:rPr>
              <w:t>. Ed.by Anahit Shirinyan and Louisa Slavkova. Sofia Platform, 2015, pp. 121-189.</w:t>
            </w:r>
          </w:p>
          <w:p w14:paraId="1A31EC92" w14:textId="77777777" w:rsidR="00FA7D3D" w:rsidRDefault="007C03F1" w:rsidP="00213904">
            <w:pPr>
              <w:spacing w:after="240"/>
              <w:rPr>
                <w:rFonts w:ascii="Arial" w:hAnsi="Arial" w:cs="Arial"/>
                <w:noProof/>
                <w:lang w:val="en-US" w:eastAsia="en-US"/>
              </w:rPr>
            </w:pPr>
            <w:r>
              <w:rPr>
                <w:rFonts w:ascii="Arial" w:hAnsi="Arial" w:cs="Arial"/>
                <w:noProof/>
                <w:sz w:val="22"/>
                <w:szCs w:val="22"/>
                <w:lang w:val="en-US" w:eastAsia="en-US"/>
              </w:rPr>
              <w:t>7</w:t>
            </w:r>
            <w:r w:rsidR="00FA7D3D" w:rsidRPr="00FE4518">
              <w:rPr>
                <w:rFonts w:ascii="Arial" w:hAnsi="Arial" w:cs="Arial"/>
                <w:noProof/>
                <w:sz w:val="22"/>
                <w:szCs w:val="22"/>
                <w:lang w:val="en-US" w:eastAsia="en-US"/>
              </w:rPr>
              <w:t xml:space="preserve">. Karolewski, Ireneusz &amp; Benedikter, Roland. (2016). Europe’s New Rogue States, Poland and Hungary: A Narrative and Its Perspectives, </w:t>
            </w:r>
            <w:r w:rsidR="00FA7D3D" w:rsidRPr="00EB3BF3">
              <w:rPr>
                <w:rFonts w:ascii="Arial" w:hAnsi="Arial" w:cs="Arial"/>
                <w:i/>
                <w:noProof/>
                <w:sz w:val="22"/>
                <w:szCs w:val="22"/>
                <w:lang w:val="en-US" w:eastAsia="en-US"/>
              </w:rPr>
              <w:t>Chinese Political Science Review</w:t>
            </w:r>
            <w:r w:rsidR="00FA7D3D" w:rsidRPr="00FE4518">
              <w:rPr>
                <w:rFonts w:ascii="Arial" w:hAnsi="Arial" w:cs="Arial"/>
                <w:noProof/>
                <w:sz w:val="22"/>
                <w:szCs w:val="22"/>
                <w:lang w:val="en-US" w:eastAsia="en-US"/>
              </w:rPr>
              <w:t>, Vol., pp. 1-22.</w:t>
            </w:r>
          </w:p>
          <w:p w14:paraId="084D4C53" w14:textId="77777777" w:rsidR="00FA7D3D" w:rsidRPr="00FA7D3D" w:rsidRDefault="00FA7D3D" w:rsidP="00213904">
            <w:pPr>
              <w:spacing w:after="240"/>
              <w:rPr>
                <w:rFonts w:ascii="Arial" w:hAnsi="Arial" w:cs="Arial"/>
                <w:noProof/>
                <w:lang w:val="en-US" w:eastAsia="en-US"/>
              </w:rPr>
            </w:pPr>
          </w:p>
          <w:p w14:paraId="1875B0DF" w14:textId="77777777" w:rsidR="00C44502" w:rsidRPr="00EB3BF3" w:rsidRDefault="00C44502" w:rsidP="00C44502">
            <w:pPr>
              <w:spacing w:after="240"/>
              <w:rPr>
                <w:rFonts w:ascii="Arial" w:hAnsi="Arial"/>
                <w:b/>
                <w:iCs/>
                <w:noProof/>
                <w:color w:val="000000" w:themeColor="text1"/>
                <w:lang w:val="en-US" w:eastAsia="en-US"/>
              </w:rPr>
            </w:pPr>
            <w:r w:rsidRPr="00EB3BF3">
              <w:rPr>
                <w:rFonts w:ascii="Arial" w:hAnsi="Arial" w:cs="Arial"/>
                <w:b/>
                <w:noProof/>
                <w:lang w:val="en-GB" w:eastAsia="en-US"/>
              </w:rPr>
              <w:t xml:space="preserve">Lecture 6. </w:t>
            </w:r>
            <w:r w:rsidRPr="00EB3BF3">
              <w:rPr>
                <w:rFonts w:ascii="Arial" w:hAnsi="Arial"/>
                <w:b/>
                <w:iCs/>
                <w:noProof/>
                <w:color w:val="000000" w:themeColor="text1"/>
                <w:lang w:val="en-US" w:eastAsia="en-US"/>
              </w:rPr>
              <w:t xml:space="preserve">Civil societies, NGOs and public policy institutions in BBSR </w:t>
            </w:r>
          </w:p>
          <w:p w14:paraId="760F0EA2" w14:textId="77777777" w:rsidR="007C03F1" w:rsidRPr="00EB3BF3" w:rsidRDefault="007C03F1" w:rsidP="007C03F1">
            <w:pPr>
              <w:spacing w:after="240"/>
              <w:rPr>
                <w:rFonts w:ascii="Arial" w:hAnsi="Arial" w:cs="Arial"/>
                <w:noProof/>
                <w:lang w:val="en-US" w:eastAsia="en-US"/>
              </w:rPr>
            </w:pPr>
            <w:r w:rsidRPr="00EB3BF3">
              <w:rPr>
                <w:rFonts w:ascii="Arial" w:hAnsi="Arial" w:cs="Arial"/>
                <w:noProof/>
                <w:sz w:val="22"/>
                <w:szCs w:val="22"/>
                <w:lang w:val="en-US" w:eastAsia="en-US"/>
              </w:rPr>
              <w:t xml:space="preserve">1. Wolchik, Sharon L., Curry, Jane L. (2018). </w:t>
            </w:r>
            <w:r w:rsidRPr="00EB3BF3">
              <w:rPr>
                <w:rFonts w:ascii="Arial" w:hAnsi="Arial" w:cs="Arial"/>
                <w:i/>
                <w:noProof/>
                <w:sz w:val="22"/>
                <w:szCs w:val="22"/>
                <w:lang w:val="en-US" w:eastAsia="en-US"/>
              </w:rPr>
              <w:t>Central and East European Politics: 4th Edition</w:t>
            </w:r>
            <w:r w:rsidRPr="00EB3BF3">
              <w:rPr>
                <w:rFonts w:ascii="Arial" w:hAnsi="Arial" w:cs="Arial"/>
                <w:noProof/>
                <w:sz w:val="22"/>
                <w:szCs w:val="22"/>
                <w:lang w:val="en-US" w:eastAsia="en-US"/>
              </w:rPr>
              <w:t>. Lanham: Rowman&amp;Littlefield Publishers, Chapter 4.</w:t>
            </w:r>
          </w:p>
          <w:p w14:paraId="3AB162D3" w14:textId="77777777" w:rsidR="00C44502" w:rsidRPr="00EB3BF3" w:rsidRDefault="007C03F1" w:rsidP="00213904">
            <w:pPr>
              <w:spacing w:after="240"/>
              <w:rPr>
                <w:rFonts w:ascii="Arial" w:hAnsi="Arial" w:cs="Arial"/>
                <w:noProof/>
                <w:lang w:val="en-GB" w:eastAsia="en-US"/>
              </w:rPr>
            </w:pPr>
            <w:r w:rsidRPr="00EB3BF3">
              <w:rPr>
                <w:rFonts w:ascii="Arial" w:hAnsi="Arial" w:cs="Arial"/>
                <w:noProof/>
                <w:sz w:val="22"/>
                <w:szCs w:val="22"/>
                <w:lang w:val="en-GB" w:eastAsia="en-US"/>
              </w:rPr>
              <w:t xml:space="preserve">2. White, S., Batt, J., and Lewis, P. G. (eds.) (2013). </w:t>
            </w:r>
            <w:r w:rsidRPr="00EB3BF3">
              <w:rPr>
                <w:rFonts w:ascii="Arial" w:hAnsi="Arial" w:cs="Arial"/>
                <w:i/>
                <w:noProof/>
                <w:sz w:val="22"/>
                <w:szCs w:val="22"/>
                <w:lang w:val="en-GB" w:eastAsia="en-US"/>
              </w:rPr>
              <w:t>Developments in Central and East European Politics 5</w:t>
            </w:r>
            <w:r w:rsidRPr="00EB3BF3">
              <w:rPr>
                <w:rFonts w:ascii="Arial" w:hAnsi="Arial" w:cs="Arial"/>
                <w:noProof/>
                <w:sz w:val="22"/>
                <w:szCs w:val="22"/>
                <w:lang w:val="en-GB" w:eastAsia="en-US"/>
              </w:rPr>
              <w:t>. Basingstoke: Palgrave Macmillan.</w:t>
            </w:r>
          </w:p>
          <w:p w14:paraId="422909CD" w14:textId="77777777" w:rsidR="007C03F1" w:rsidRPr="00EB3BF3" w:rsidRDefault="007C03F1" w:rsidP="007C03F1">
            <w:pPr>
              <w:spacing w:after="240"/>
              <w:rPr>
                <w:rFonts w:ascii="Arial" w:hAnsi="Arial" w:cs="Arial"/>
                <w:noProof/>
                <w:lang w:val="en-US" w:eastAsia="en-US"/>
              </w:rPr>
            </w:pPr>
            <w:r w:rsidRPr="00EB3BF3">
              <w:rPr>
                <w:rFonts w:ascii="Arial" w:hAnsi="Arial" w:cs="Arial"/>
                <w:noProof/>
                <w:sz w:val="22"/>
                <w:szCs w:val="22"/>
                <w:lang w:val="en-US" w:eastAsia="en-US"/>
              </w:rPr>
              <w:t xml:space="preserve">3. Henry Hale: “25 Years After the USSR- What's Gone Wrong?” </w:t>
            </w:r>
            <w:r w:rsidRPr="00EB3BF3">
              <w:rPr>
                <w:rFonts w:ascii="Arial" w:hAnsi="Arial" w:cs="Arial"/>
                <w:i/>
                <w:noProof/>
                <w:sz w:val="22"/>
                <w:szCs w:val="22"/>
                <w:lang w:val="en-US" w:eastAsia="en-US"/>
              </w:rPr>
              <w:t>Journal of Democracy</w:t>
            </w:r>
            <w:r w:rsidRPr="00EB3BF3">
              <w:rPr>
                <w:rFonts w:ascii="Arial" w:hAnsi="Arial" w:cs="Arial"/>
                <w:noProof/>
                <w:sz w:val="22"/>
                <w:szCs w:val="22"/>
                <w:lang w:val="en-US" w:eastAsia="en-US"/>
              </w:rPr>
              <w:t>, July 2016, Volume 27, Number 3, pp. 24-35.</w:t>
            </w:r>
          </w:p>
          <w:p w14:paraId="3B69CC73" w14:textId="77777777" w:rsidR="007C03F1" w:rsidRPr="00EB3BF3" w:rsidRDefault="007C03F1" w:rsidP="007C03F1">
            <w:pPr>
              <w:spacing w:after="240"/>
              <w:rPr>
                <w:rFonts w:ascii="Arial" w:hAnsi="Arial" w:cs="Arial"/>
                <w:noProof/>
                <w:lang w:val="en-GB" w:eastAsia="en-US"/>
              </w:rPr>
            </w:pPr>
            <w:r w:rsidRPr="00EB3BF3">
              <w:rPr>
                <w:rFonts w:ascii="Arial" w:hAnsi="Arial" w:cs="Arial"/>
                <w:noProof/>
                <w:sz w:val="22"/>
                <w:szCs w:val="22"/>
                <w:lang w:val="en-GB" w:eastAsia="en-US"/>
              </w:rPr>
              <w:t xml:space="preserve">4. Auers, Daunis (2015). </w:t>
            </w:r>
            <w:r w:rsidRPr="00EB3BF3">
              <w:rPr>
                <w:rFonts w:ascii="Arial" w:hAnsi="Arial" w:cs="Arial"/>
                <w:i/>
                <w:noProof/>
                <w:sz w:val="22"/>
                <w:szCs w:val="22"/>
                <w:lang w:val="en-GB" w:eastAsia="en-US"/>
              </w:rPr>
              <w:t>Comparative Politics and Government of the Baltic States: Estonia, Latvia and Lithuania in the 21st Century</w:t>
            </w:r>
            <w:r w:rsidRPr="00EB3BF3">
              <w:rPr>
                <w:rFonts w:ascii="Arial" w:hAnsi="Arial" w:cs="Arial"/>
                <w:noProof/>
                <w:sz w:val="22"/>
                <w:szCs w:val="22"/>
                <w:lang w:val="en-GB" w:eastAsia="en-US"/>
              </w:rPr>
              <w:t>. Palgrave Macmillan</w:t>
            </w:r>
            <w:r w:rsidR="00EB3BF3" w:rsidRPr="00EB3BF3">
              <w:rPr>
                <w:rFonts w:ascii="Arial" w:hAnsi="Arial" w:cs="Arial"/>
                <w:noProof/>
                <w:sz w:val="22"/>
                <w:szCs w:val="22"/>
                <w:lang w:val="en-GB" w:eastAsia="en-US"/>
              </w:rPr>
              <w:t xml:space="preserve">, Chapter 4. </w:t>
            </w:r>
          </w:p>
          <w:p w14:paraId="64D51C7C" w14:textId="77777777" w:rsidR="007C03F1" w:rsidRDefault="007C03F1" w:rsidP="007C03F1">
            <w:pPr>
              <w:spacing w:after="240"/>
              <w:rPr>
                <w:rFonts w:ascii="Arial" w:hAnsi="Arial" w:cs="Arial"/>
                <w:noProof/>
                <w:lang w:val="en-US" w:eastAsia="en-US"/>
              </w:rPr>
            </w:pPr>
            <w:r w:rsidRPr="00EB3BF3">
              <w:rPr>
                <w:rFonts w:ascii="Arial" w:hAnsi="Arial" w:cs="Arial"/>
                <w:noProof/>
                <w:sz w:val="22"/>
                <w:szCs w:val="22"/>
                <w:lang w:val="en-US" w:eastAsia="en-US"/>
              </w:rPr>
              <w:t xml:space="preserve">5. Jacques and Zielonka Jan, “The State of Democracy 20 Years On: Domestic and External Factors,” </w:t>
            </w:r>
            <w:r w:rsidRPr="00EB3BF3">
              <w:rPr>
                <w:rFonts w:ascii="Arial" w:hAnsi="Arial" w:cs="Arial"/>
                <w:i/>
                <w:noProof/>
                <w:sz w:val="22"/>
                <w:szCs w:val="22"/>
                <w:lang w:val="en-US" w:eastAsia="en-US"/>
              </w:rPr>
              <w:t>East European Politics &amp; Societies</w:t>
            </w:r>
            <w:r w:rsidRPr="00EB3BF3">
              <w:rPr>
                <w:rFonts w:ascii="Arial" w:hAnsi="Arial" w:cs="Arial"/>
                <w:noProof/>
                <w:sz w:val="22"/>
                <w:szCs w:val="22"/>
                <w:lang w:val="en-US" w:eastAsia="en-US"/>
              </w:rPr>
              <w:t>, Vol. 27, No. 1, February 2013, pp. 3-25.</w:t>
            </w:r>
          </w:p>
          <w:p w14:paraId="5EB2B08A" w14:textId="77777777" w:rsidR="00C64E16" w:rsidRPr="00FE4518" w:rsidRDefault="00C64E16" w:rsidP="007C03F1">
            <w:pPr>
              <w:spacing w:after="240"/>
              <w:rPr>
                <w:rFonts w:ascii="Arial" w:hAnsi="Arial" w:cs="Arial"/>
                <w:noProof/>
                <w:lang w:val="en-US" w:eastAsia="en-US"/>
              </w:rPr>
            </w:pPr>
          </w:p>
          <w:p w14:paraId="082B82C4" w14:textId="77777777" w:rsidR="00C44502" w:rsidRDefault="00C44502" w:rsidP="00C44502">
            <w:pPr>
              <w:spacing w:after="240"/>
              <w:rPr>
                <w:rFonts w:ascii="Arial" w:hAnsi="Arial"/>
                <w:bCs/>
                <w:iCs/>
                <w:color w:val="000000" w:themeColor="text1"/>
                <w:lang w:val="en-GB"/>
              </w:rPr>
            </w:pPr>
            <w:r>
              <w:rPr>
                <w:rFonts w:ascii="Arial" w:hAnsi="Arial" w:cs="Arial"/>
                <w:b/>
                <w:noProof/>
                <w:lang w:val="en-GB" w:eastAsia="en-US"/>
              </w:rPr>
              <w:t xml:space="preserve">Lecture 7. </w:t>
            </w:r>
            <w:r w:rsidRPr="009D0015">
              <w:rPr>
                <w:rFonts w:ascii="Arial" w:hAnsi="Arial"/>
                <w:bCs/>
                <w:iCs/>
                <w:color w:val="000000" w:themeColor="text1"/>
                <w:sz w:val="22"/>
                <w:szCs w:val="22"/>
                <w:lang w:val="en-GB"/>
              </w:rPr>
              <w:t>Political rights and civil li</w:t>
            </w:r>
            <w:r w:rsidR="00EB3BF3">
              <w:rPr>
                <w:rFonts w:ascii="Arial" w:hAnsi="Arial"/>
                <w:bCs/>
                <w:iCs/>
                <w:color w:val="000000" w:themeColor="text1"/>
                <w:sz w:val="22"/>
                <w:szCs w:val="22"/>
                <w:lang w:val="en-GB"/>
              </w:rPr>
              <w:t>berties in BBSR</w:t>
            </w:r>
          </w:p>
          <w:p w14:paraId="08444A82" w14:textId="77777777" w:rsidR="00C64E16" w:rsidRPr="00D56634" w:rsidRDefault="00C64E16" w:rsidP="00C64E16">
            <w:pPr>
              <w:spacing w:after="240"/>
              <w:rPr>
                <w:rFonts w:ascii="Arial" w:hAnsi="Arial" w:cs="Arial"/>
                <w:noProof/>
                <w:lang w:val="en-US" w:eastAsia="en-US"/>
              </w:rPr>
            </w:pPr>
            <w:r w:rsidRPr="00D56634">
              <w:rPr>
                <w:rFonts w:ascii="Arial" w:hAnsi="Arial" w:cs="Arial"/>
                <w:sz w:val="22"/>
                <w:szCs w:val="22"/>
                <w:lang w:val="en-US"/>
              </w:rPr>
              <w:t>1.</w:t>
            </w:r>
            <w:r w:rsidRPr="00D56634">
              <w:rPr>
                <w:rFonts w:ascii="Arial" w:hAnsi="Arial" w:cs="Arial"/>
                <w:i/>
                <w:sz w:val="22"/>
                <w:szCs w:val="22"/>
                <w:lang w:val="en-US"/>
              </w:rPr>
              <w:t xml:space="preserve"> </w:t>
            </w:r>
            <w:r w:rsidRPr="00D56634">
              <w:rPr>
                <w:rFonts w:ascii="Arial" w:hAnsi="Arial" w:cs="Arial"/>
                <w:sz w:val="22"/>
                <w:szCs w:val="22"/>
                <w:lang w:val="en-US"/>
              </w:rPr>
              <w:t>Fagan, A., &amp; Kopecký, P. (2018).</w:t>
            </w:r>
            <w:r w:rsidRPr="00D56634">
              <w:rPr>
                <w:rFonts w:ascii="Arial" w:hAnsi="Arial" w:cs="Arial"/>
                <w:i/>
                <w:sz w:val="22"/>
                <w:szCs w:val="22"/>
                <w:lang w:val="en-US"/>
              </w:rPr>
              <w:t xml:space="preserve"> The Routledge Handbook of East European Politics. </w:t>
            </w:r>
            <w:r w:rsidRPr="00D56634">
              <w:rPr>
                <w:rFonts w:ascii="Arial" w:hAnsi="Arial" w:cs="Arial"/>
                <w:sz w:val="22"/>
                <w:szCs w:val="22"/>
                <w:lang w:val="en-US"/>
              </w:rPr>
              <w:t>Routledge: New York, 2018</w:t>
            </w:r>
            <w:r w:rsidRPr="00D56634">
              <w:rPr>
                <w:rFonts w:ascii="Arial" w:hAnsi="Arial" w:cs="Arial"/>
                <w:noProof/>
                <w:sz w:val="22"/>
                <w:szCs w:val="22"/>
                <w:lang w:val="en-GB" w:eastAsia="en-US"/>
              </w:rPr>
              <w:t>, Chapter 13, 14.</w:t>
            </w:r>
          </w:p>
          <w:p w14:paraId="3EEB24A2" w14:textId="77777777" w:rsidR="00C44502" w:rsidRPr="00D56634" w:rsidRDefault="00E86876" w:rsidP="00213904">
            <w:pPr>
              <w:spacing w:after="240"/>
              <w:rPr>
                <w:rFonts w:ascii="Arial" w:hAnsi="Arial" w:cs="Arial"/>
                <w:noProof/>
                <w:lang w:val="en-GB" w:eastAsia="en-US"/>
              </w:rPr>
            </w:pPr>
            <w:r w:rsidRPr="00D56634">
              <w:rPr>
                <w:rFonts w:ascii="Arial" w:hAnsi="Arial" w:cs="Arial"/>
                <w:noProof/>
                <w:sz w:val="22"/>
                <w:szCs w:val="22"/>
                <w:lang w:val="en-GB" w:eastAsia="en-US"/>
              </w:rPr>
              <w:t>2.</w:t>
            </w:r>
            <w:r w:rsidR="00F94BB3" w:rsidRPr="00D56634">
              <w:rPr>
                <w:rFonts w:ascii="Arial" w:hAnsi="Arial" w:cs="Arial"/>
                <w:noProof/>
                <w:sz w:val="22"/>
                <w:szCs w:val="22"/>
                <w:lang w:val="en-GB" w:eastAsia="en-US"/>
              </w:rPr>
              <w:t xml:space="preserve"> King G., McNabb (2014). </w:t>
            </w:r>
            <w:r w:rsidR="00F94BB3" w:rsidRPr="00D56634">
              <w:rPr>
                <w:rFonts w:ascii="Arial" w:hAnsi="Arial" w:cs="Arial"/>
                <w:i/>
                <w:noProof/>
                <w:sz w:val="22"/>
                <w:szCs w:val="22"/>
                <w:lang w:val="en-GB" w:eastAsia="en-US"/>
              </w:rPr>
              <w:t xml:space="preserve">Nation-Building in the Baltic states: Transforming Governance, Social Welfare, and Security in Northern Europe. </w:t>
            </w:r>
            <w:r w:rsidR="00F94BB3" w:rsidRPr="00D56634">
              <w:rPr>
                <w:rFonts w:ascii="Arial" w:hAnsi="Arial" w:cs="Arial"/>
                <w:noProof/>
                <w:sz w:val="22"/>
                <w:szCs w:val="22"/>
                <w:lang w:val="en-GB" w:eastAsia="en-US"/>
              </w:rPr>
              <w:t>Boca Raton, CRC Press, 2014, Chapter 5-7.</w:t>
            </w:r>
          </w:p>
          <w:p w14:paraId="5DE938A9" w14:textId="77777777" w:rsidR="00E86876" w:rsidRPr="00D56634" w:rsidRDefault="00E86876" w:rsidP="00213904">
            <w:pPr>
              <w:spacing w:after="240"/>
              <w:rPr>
                <w:rFonts w:ascii="Arial" w:hAnsi="Arial" w:cs="Arial"/>
                <w:noProof/>
                <w:lang w:val="en-GB" w:eastAsia="en-US"/>
              </w:rPr>
            </w:pPr>
            <w:r w:rsidRPr="00D56634">
              <w:rPr>
                <w:rFonts w:ascii="Arial" w:hAnsi="Arial" w:cs="Arial"/>
                <w:noProof/>
                <w:sz w:val="22"/>
                <w:szCs w:val="22"/>
                <w:lang w:val="en-GB" w:eastAsia="en-US"/>
              </w:rPr>
              <w:t>3.</w:t>
            </w:r>
            <w:r w:rsidR="00F94BB3" w:rsidRPr="00D56634">
              <w:rPr>
                <w:rFonts w:ascii="Arial" w:hAnsi="Arial" w:cs="Arial"/>
                <w:noProof/>
                <w:sz w:val="22"/>
                <w:szCs w:val="22"/>
                <w:lang w:val="en-GB" w:eastAsia="en-US"/>
              </w:rPr>
              <w:t xml:space="preserve"> </w:t>
            </w:r>
            <w:r w:rsidR="000027C6" w:rsidRPr="00D56634">
              <w:rPr>
                <w:rFonts w:ascii="Arial" w:hAnsi="Arial" w:cs="Arial"/>
                <w:noProof/>
                <w:sz w:val="22"/>
                <w:szCs w:val="22"/>
                <w:lang w:val="en-GB" w:eastAsia="en-US"/>
              </w:rPr>
              <w:t>Meredith-Joy Petersheim (2012) The European Union and Consolidating Democracy in Central and Eastern Europe, Journal of European Integration, 34:1, 75-91</w:t>
            </w:r>
          </w:p>
          <w:p w14:paraId="572F951E" w14:textId="77777777" w:rsidR="00E86876" w:rsidRPr="00D56634" w:rsidRDefault="00E86876" w:rsidP="00213904">
            <w:pPr>
              <w:spacing w:after="240"/>
              <w:rPr>
                <w:rFonts w:ascii="Arial" w:hAnsi="Arial" w:cs="Arial"/>
                <w:noProof/>
                <w:lang w:val="en-GB" w:eastAsia="en-US"/>
              </w:rPr>
            </w:pPr>
            <w:r w:rsidRPr="00D56634">
              <w:rPr>
                <w:rFonts w:ascii="Arial" w:hAnsi="Arial" w:cs="Arial"/>
                <w:noProof/>
                <w:sz w:val="22"/>
                <w:szCs w:val="22"/>
                <w:lang w:val="en-GB" w:eastAsia="en-US"/>
              </w:rPr>
              <w:lastRenderedPageBreak/>
              <w:t>4.</w:t>
            </w:r>
            <w:r w:rsidR="00D56634" w:rsidRPr="00D56634">
              <w:rPr>
                <w:rFonts w:ascii="Arial" w:hAnsi="Arial" w:cs="Arial"/>
                <w:noProof/>
                <w:sz w:val="22"/>
                <w:szCs w:val="22"/>
                <w:lang w:val="en-GB" w:eastAsia="en-US"/>
              </w:rPr>
              <w:t xml:space="preserve"> Robert Bideleux (2007) ‘Making democracy work’ in the eastern half of Europe: Explaining and conceptualising divergent trajectories of post-communist democratisation, </w:t>
            </w:r>
            <w:r w:rsidR="00D56634" w:rsidRPr="00D56634">
              <w:rPr>
                <w:rFonts w:ascii="Arial" w:hAnsi="Arial" w:cs="Arial"/>
                <w:i/>
                <w:noProof/>
                <w:sz w:val="22"/>
                <w:szCs w:val="22"/>
                <w:lang w:val="en-GB" w:eastAsia="en-US"/>
              </w:rPr>
              <w:t>Perspectives on European Politics and Society</w:t>
            </w:r>
            <w:r w:rsidR="00D56634" w:rsidRPr="00D56634">
              <w:rPr>
                <w:rFonts w:ascii="Arial" w:hAnsi="Arial" w:cs="Arial"/>
                <w:noProof/>
                <w:sz w:val="22"/>
                <w:szCs w:val="22"/>
                <w:lang w:val="en-GB" w:eastAsia="en-US"/>
              </w:rPr>
              <w:t>, 8:2, 109-130</w:t>
            </w:r>
          </w:p>
          <w:p w14:paraId="5778850D" w14:textId="77777777" w:rsidR="00E86876" w:rsidRPr="00D56634" w:rsidRDefault="00E86876" w:rsidP="00213904">
            <w:pPr>
              <w:spacing w:after="240"/>
              <w:rPr>
                <w:rFonts w:ascii="Arial" w:hAnsi="Arial" w:cs="Arial"/>
                <w:noProof/>
                <w:lang w:val="en-GB" w:eastAsia="en-US"/>
              </w:rPr>
            </w:pPr>
            <w:r w:rsidRPr="00D56634">
              <w:rPr>
                <w:rFonts w:ascii="Arial" w:hAnsi="Arial" w:cs="Arial"/>
                <w:noProof/>
                <w:sz w:val="22"/>
                <w:szCs w:val="22"/>
                <w:lang w:val="en-GB" w:eastAsia="en-US"/>
              </w:rPr>
              <w:t>5.</w:t>
            </w:r>
            <w:r w:rsidR="00D56634" w:rsidRPr="00D56634">
              <w:rPr>
                <w:rFonts w:ascii="Arial" w:hAnsi="Arial" w:cs="Arial"/>
                <w:noProof/>
                <w:sz w:val="22"/>
                <w:szCs w:val="22"/>
                <w:lang w:val="en-GB" w:eastAsia="en-US"/>
              </w:rPr>
              <w:t xml:space="preserve"> Venelin I. Ganev, “Post-Accession Hooliganism: Democratic Governance in Bulgaria and Romania after 2007,” </w:t>
            </w:r>
            <w:r w:rsidR="00D56634" w:rsidRPr="00D56634">
              <w:rPr>
                <w:rFonts w:ascii="Arial" w:hAnsi="Arial" w:cs="Arial"/>
                <w:i/>
                <w:noProof/>
                <w:sz w:val="22"/>
                <w:szCs w:val="22"/>
                <w:lang w:val="en-GB" w:eastAsia="en-US"/>
              </w:rPr>
              <w:t>East European Politics &amp; Societies</w:t>
            </w:r>
            <w:r w:rsidR="00D56634" w:rsidRPr="00D56634">
              <w:rPr>
                <w:rFonts w:ascii="Arial" w:hAnsi="Arial" w:cs="Arial"/>
                <w:noProof/>
                <w:sz w:val="22"/>
                <w:szCs w:val="22"/>
                <w:lang w:val="en-GB" w:eastAsia="en-US"/>
              </w:rPr>
              <w:t>, Vol. 27. No 1, February 2013, pp. 26-44.</w:t>
            </w:r>
          </w:p>
          <w:p w14:paraId="459525CE" w14:textId="77777777" w:rsidR="00E86876" w:rsidRPr="00E86876" w:rsidRDefault="00E86876" w:rsidP="00213904">
            <w:pPr>
              <w:spacing w:after="240"/>
              <w:rPr>
                <w:rFonts w:ascii="Arial" w:hAnsi="Arial" w:cs="Arial"/>
                <w:noProof/>
                <w:lang w:val="en-GB" w:eastAsia="en-US"/>
              </w:rPr>
            </w:pPr>
          </w:p>
          <w:p w14:paraId="05D820C3" w14:textId="77777777" w:rsidR="00C44502" w:rsidRPr="002E2659" w:rsidRDefault="00C44502" w:rsidP="00C44502">
            <w:pPr>
              <w:spacing w:after="240"/>
              <w:rPr>
                <w:rFonts w:ascii="Arial" w:hAnsi="Arial" w:cs="Arial"/>
                <w:b/>
                <w:noProof/>
                <w:lang w:val="en-GB" w:eastAsia="en-US"/>
              </w:rPr>
            </w:pPr>
            <w:r w:rsidRPr="002E2659">
              <w:rPr>
                <w:rFonts w:ascii="Arial" w:hAnsi="Arial" w:cs="Arial"/>
                <w:b/>
                <w:noProof/>
                <w:lang w:val="en-GB" w:eastAsia="en-US"/>
              </w:rPr>
              <w:t xml:space="preserve">Lecture 8. </w:t>
            </w:r>
            <w:r w:rsidRPr="002E2659">
              <w:rPr>
                <w:rFonts w:ascii="Arial" w:hAnsi="Arial"/>
                <w:b/>
                <w:bCs/>
                <w:iCs/>
                <w:color w:val="000000" w:themeColor="text1"/>
                <w:lang w:val="en-GB"/>
              </w:rPr>
              <w:t>Populism and democracy in BBSR</w:t>
            </w:r>
          </w:p>
          <w:p w14:paraId="4F6D92E9" w14:textId="77777777" w:rsidR="00D56634" w:rsidRPr="002E2659" w:rsidRDefault="00D56634" w:rsidP="00D56634">
            <w:pPr>
              <w:spacing w:after="240"/>
              <w:rPr>
                <w:rFonts w:ascii="Arial" w:hAnsi="Arial" w:cs="Arial"/>
                <w:noProof/>
                <w:lang w:val="en-GB" w:eastAsia="en-US"/>
              </w:rPr>
            </w:pPr>
            <w:r w:rsidRPr="002E2659">
              <w:rPr>
                <w:rFonts w:ascii="Arial" w:hAnsi="Arial" w:cs="Arial"/>
                <w:noProof/>
                <w:sz w:val="22"/>
                <w:szCs w:val="22"/>
                <w:lang w:val="en-GB" w:eastAsia="en-US"/>
              </w:rPr>
              <w:t xml:space="preserve">1. </w:t>
            </w:r>
            <w:r w:rsidRPr="002E2659">
              <w:rPr>
                <w:rFonts w:ascii="Arial" w:hAnsi="Arial" w:cs="Arial"/>
                <w:sz w:val="22"/>
                <w:szCs w:val="22"/>
                <w:lang w:val="en-US"/>
              </w:rPr>
              <w:t>Fagan, A., &amp; Kopecký, P. (2018).</w:t>
            </w:r>
            <w:r w:rsidRPr="002E2659">
              <w:rPr>
                <w:rFonts w:ascii="Arial" w:hAnsi="Arial" w:cs="Arial"/>
                <w:i/>
                <w:sz w:val="22"/>
                <w:szCs w:val="22"/>
                <w:lang w:val="en-US"/>
              </w:rPr>
              <w:t xml:space="preserve"> The Routledge Handbook of East European Politics. </w:t>
            </w:r>
            <w:r w:rsidRPr="002E2659">
              <w:rPr>
                <w:rFonts w:ascii="Arial" w:hAnsi="Arial" w:cs="Arial"/>
                <w:sz w:val="22"/>
                <w:szCs w:val="22"/>
                <w:lang w:val="en-US"/>
              </w:rPr>
              <w:t>Routledge: New York, 2018</w:t>
            </w:r>
            <w:r w:rsidRPr="002E2659">
              <w:rPr>
                <w:rFonts w:ascii="Arial" w:hAnsi="Arial" w:cs="Arial"/>
                <w:noProof/>
                <w:sz w:val="22"/>
                <w:szCs w:val="22"/>
                <w:lang w:val="en-GB" w:eastAsia="en-US"/>
              </w:rPr>
              <w:t>, Chapter 19.</w:t>
            </w:r>
          </w:p>
          <w:p w14:paraId="39A9C5B8" w14:textId="77777777" w:rsidR="002E2659" w:rsidRPr="002E2659" w:rsidRDefault="002E2659" w:rsidP="002E2659">
            <w:pPr>
              <w:spacing w:after="240"/>
              <w:rPr>
                <w:rFonts w:ascii="Arial" w:hAnsi="Arial" w:cs="Arial"/>
                <w:noProof/>
                <w:lang w:val="en-US" w:eastAsia="en-US"/>
              </w:rPr>
            </w:pPr>
            <w:r w:rsidRPr="002E2659">
              <w:rPr>
                <w:rFonts w:ascii="Arial" w:hAnsi="Arial" w:cs="Arial"/>
                <w:noProof/>
                <w:sz w:val="22"/>
                <w:szCs w:val="22"/>
                <w:lang w:val="en-US" w:eastAsia="en-US"/>
              </w:rPr>
              <w:t xml:space="preserve">2. Pytlas, B., (2016).  </w:t>
            </w:r>
            <w:r w:rsidRPr="002E2659">
              <w:rPr>
                <w:rFonts w:ascii="Arial" w:hAnsi="Arial" w:cs="Arial"/>
                <w:i/>
                <w:noProof/>
                <w:sz w:val="22"/>
                <w:szCs w:val="22"/>
                <w:lang w:val="en-US" w:eastAsia="en-US"/>
              </w:rPr>
              <w:t>Radical right parties in Central and Eastern Europe: mainstream party competition and electoral fortune</w:t>
            </w:r>
            <w:r w:rsidRPr="002E2659">
              <w:rPr>
                <w:rFonts w:ascii="Arial" w:hAnsi="Arial" w:cs="Arial"/>
                <w:noProof/>
                <w:sz w:val="22"/>
                <w:szCs w:val="22"/>
                <w:lang w:val="en-US" w:eastAsia="en-US"/>
              </w:rPr>
              <w:t xml:space="preserve"> . London: Routledge, Chapter 4-7.</w:t>
            </w:r>
          </w:p>
          <w:p w14:paraId="4112EBDA" w14:textId="77777777" w:rsidR="002E2659" w:rsidRPr="002E2659" w:rsidRDefault="002E2659" w:rsidP="002E2659">
            <w:pPr>
              <w:spacing w:after="240"/>
              <w:rPr>
                <w:rFonts w:ascii="Arial" w:hAnsi="Arial" w:cs="Arial"/>
                <w:noProof/>
                <w:lang w:val="en-GB" w:eastAsia="en-US"/>
              </w:rPr>
            </w:pPr>
            <w:r w:rsidRPr="002E2659">
              <w:rPr>
                <w:rFonts w:ascii="Arial" w:hAnsi="Arial" w:cs="Arial"/>
                <w:noProof/>
                <w:sz w:val="22"/>
                <w:szCs w:val="22"/>
                <w:lang w:val="en-GB" w:eastAsia="en-US"/>
              </w:rPr>
              <w:t xml:space="preserve">3. Pirro, A.L.P., 2015.  </w:t>
            </w:r>
            <w:r w:rsidRPr="002E2659">
              <w:rPr>
                <w:rFonts w:ascii="Arial" w:hAnsi="Arial" w:cs="Arial"/>
                <w:i/>
                <w:noProof/>
                <w:sz w:val="22"/>
                <w:szCs w:val="22"/>
                <w:lang w:val="en-GB" w:eastAsia="en-US"/>
              </w:rPr>
              <w:t>The populist radical right in Central and Eastern Europe: ideology, impact, and electoral perfor-mance</w:t>
            </w:r>
            <w:r w:rsidRPr="002E2659">
              <w:rPr>
                <w:rFonts w:ascii="Arial" w:hAnsi="Arial" w:cs="Arial"/>
                <w:noProof/>
                <w:sz w:val="22"/>
                <w:szCs w:val="22"/>
                <w:lang w:val="en-GB" w:eastAsia="en-US"/>
              </w:rPr>
              <w:t xml:space="preserve"> . London: Routledge, Part. 2.</w:t>
            </w:r>
          </w:p>
          <w:p w14:paraId="0DEED307" w14:textId="77777777" w:rsidR="00D56634" w:rsidRPr="002E2659" w:rsidRDefault="002E2659" w:rsidP="00D56634">
            <w:pPr>
              <w:spacing w:after="240"/>
              <w:rPr>
                <w:rFonts w:ascii="Arial" w:hAnsi="Arial" w:cs="Arial"/>
                <w:lang w:val="en-US"/>
              </w:rPr>
            </w:pPr>
            <w:r w:rsidRPr="002E2659">
              <w:rPr>
                <w:rFonts w:ascii="Arial" w:hAnsi="Arial" w:cs="Arial"/>
                <w:sz w:val="22"/>
                <w:szCs w:val="22"/>
                <w:lang w:val="en-US"/>
              </w:rPr>
              <w:t xml:space="preserve">4. </w:t>
            </w:r>
            <w:r w:rsidR="00D56634" w:rsidRPr="002E2659">
              <w:rPr>
                <w:rFonts w:ascii="Arial" w:hAnsi="Arial" w:cs="Arial"/>
                <w:sz w:val="22"/>
                <w:szCs w:val="22"/>
                <w:lang w:val="en-US"/>
              </w:rPr>
              <w:t xml:space="preserve">Eglitis, </w:t>
            </w:r>
            <w:proofErr w:type="spellStart"/>
            <w:r w:rsidR="00D56634" w:rsidRPr="002E2659">
              <w:rPr>
                <w:rFonts w:ascii="Arial" w:hAnsi="Arial" w:cs="Arial"/>
                <w:sz w:val="22"/>
                <w:szCs w:val="22"/>
                <w:lang w:val="en-US"/>
              </w:rPr>
              <w:t>Daina</w:t>
            </w:r>
            <w:proofErr w:type="spellEnd"/>
            <w:r w:rsidR="00D56634" w:rsidRPr="002E2659">
              <w:rPr>
                <w:rFonts w:ascii="Arial" w:hAnsi="Arial" w:cs="Arial"/>
                <w:sz w:val="22"/>
                <w:szCs w:val="22"/>
                <w:lang w:val="en-US"/>
              </w:rPr>
              <w:t xml:space="preserve">, and Laura </w:t>
            </w:r>
            <w:proofErr w:type="spellStart"/>
            <w:r w:rsidR="00D56634" w:rsidRPr="002E2659">
              <w:rPr>
                <w:rFonts w:ascii="Arial" w:hAnsi="Arial" w:cs="Arial"/>
                <w:sz w:val="22"/>
                <w:szCs w:val="22"/>
                <w:lang w:val="en-US"/>
              </w:rPr>
              <w:t>Ardava</w:t>
            </w:r>
            <w:proofErr w:type="spellEnd"/>
            <w:r w:rsidR="00D56634" w:rsidRPr="002E2659">
              <w:rPr>
                <w:rFonts w:ascii="Arial" w:hAnsi="Arial" w:cs="Arial"/>
                <w:sz w:val="22"/>
                <w:szCs w:val="22"/>
                <w:lang w:val="en-US"/>
              </w:rPr>
              <w:t xml:space="preserve">. “Challenges of a Post- Communist Presidency: Vaira </w:t>
            </w:r>
            <w:proofErr w:type="spellStart"/>
            <w:r w:rsidR="00D56634" w:rsidRPr="002E2659">
              <w:rPr>
                <w:rFonts w:ascii="Arial" w:hAnsi="Arial" w:cs="Arial"/>
                <w:sz w:val="22"/>
                <w:szCs w:val="22"/>
                <w:lang w:val="en-US"/>
              </w:rPr>
              <w:t>Vīke-Freiberga</w:t>
            </w:r>
            <w:proofErr w:type="spellEnd"/>
            <w:r w:rsidR="00D56634" w:rsidRPr="002E2659">
              <w:rPr>
                <w:rFonts w:ascii="Arial" w:hAnsi="Arial" w:cs="Arial"/>
                <w:sz w:val="22"/>
                <w:szCs w:val="22"/>
                <w:lang w:val="en-US"/>
              </w:rPr>
              <w:t xml:space="preserve"> and the Leadership of Latvia” in </w:t>
            </w:r>
            <w:r w:rsidR="00D56634" w:rsidRPr="002E2659">
              <w:rPr>
                <w:rFonts w:ascii="Arial" w:hAnsi="Arial" w:cs="Arial"/>
                <w:i/>
                <w:sz w:val="22"/>
                <w:szCs w:val="22"/>
                <w:lang w:val="en-US"/>
              </w:rPr>
              <w:t>Women Presidents and Prime Ministers in Post-Transition Democracies</w:t>
            </w:r>
            <w:r w:rsidR="00D56634" w:rsidRPr="002E2659">
              <w:rPr>
                <w:rFonts w:ascii="Arial" w:hAnsi="Arial" w:cs="Arial"/>
                <w:sz w:val="22"/>
                <w:szCs w:val="22"/>
                <w:lang w:val="en-US"/>
              </w:rPr>
              <w:t>, edited by Veronica Montecinos. - New York: Palgrave, 2017. - Chapter 13.</w:t>
            </w:r>
          </w:p>
          <w:p w14:paraId="1E227C4D" w14:textId="77777777" w:rsidR="00D56634" w:rsidRPr="002E2659" w:rsidRDefault="002E2659" w:rsidP="00D56634">
            <w:pPr>
              <w:spacing w:after="240"/>
              <w:rPr>
                <w:rFonts w:ascii="Arial" w:hAnsi="Arial" w:cs="Arial"/>
                <w:noProof/>
                <w:u w:val="single"/>
                <w:lang w:val="en-GB" w:eastAsia="en-US"/>
              </w:rPr>
            </w:pPr>
            <w:r w:rsidRPr="002E2659">
              <w:rPr>
                <w:rFonts w:ascii="Arial" w:hAnsi="Arial" w:cs="Arial"/>
                <w:noProof/>
                <w:sz w:val="22"/>
                <w:szCs w:val="22"/>
                <w:lang w:val="en-GB" w:eastAsia="en-US"/>
              </w:rPr>
              <w:t xml:space="preserve">5. </w:t>
            </w:r>
            <w:r w:rsidR="00D56634" w:rsidRPr="002E2659">
              <w:rPr>
                <w:rFonts w:ascii="Arial" w:hAnsi="Arial" w:cs="Arial"/>
                <w:noProof/>
                <w:sz w:val="22"/>
                <w:szCs w:val="22"/>
                <w:lang w:val="en-GB" w:eastAsia="en-US"/>
              </w:rPr>
              <w:t xml:space="preserve">Altman F.L., Deimel J. (2010) </w:t>
            </w:r>
            <w:r w:rsidR="00D56634" w:rsidRPr="002E2659">
              <w:rPr>
                <w:rFonts w:ascii="Arial" w:hAnsi="Arial" w:cs="Arial"/>
                <w:i/>
                <w:noProof/>
                <w:sz w:val="22"/>
                <w:szCs w:val="22"/>
                <w:lang w:val="en-GB" w:eastAsia="en-US"/>
              </w:rPr>
              <w:t>Democracy and Good Governance in the Black Sea Region</w:t>
            </w:r>
            <w:r w:rsidR="00D56634" w:rsidRPr="002E2659">
              <w:rPr>
                <w:rFonts w:ascii="Arial" w:hAnsi="Arial" w:cs="Arial"/>
                <w:noProof/>
                <w:sz w:val="22"/>
                <w:szCs w:val="22"/>
                <w:lang w:val="en-GB" w:eastAsia="en-US"/>
              </w:rPr>
              <w:t xml:space="preserve">, Commission on the Black Sea Policy Report IV. </w:t>
            </w:r>
            <w:r w:rsidR="00D56634" w:rsidRPr="002E2659">
              <w:rPr>
                <w:rFonts w:ascii="Arial" w:hAnsi="Arial" w:cs="Arial"/>
                <w:noProof/>
                <w:sz w:val="22"/>
                <w:szCs w:val="22"/>
                <w:u w:val="single"/>
                <w:lang w:val="en-GB" w:eastAsia="en-US"/>
              </w:rPr>
              <w:t>http://www.bertelsmann-stiftung.de/fileadmin/files/BSt/Publikationen/GrauePublikationen/GP_Democracy_and_Good_Governance_in_the_Black_Sea_Region.pdf</w:t>
            </w:r>
          </w:p>
          <w:p w14:paraId="2C0757C3" w14:textId="77777777" w:rsidR="00D56634" w:rsidRPr="002E2659" w:rsidRDefault="002E2659" w:rsidP="00D56634">
            <w:pPr>
              <w:spacing w:after="240"/>
              <w:rPr>
                <w:rFonts w:ascii="Arial" w:hAnsi="Arial" w:cs="Arial"/>
                <w:noProof/>
                <w:lang w:val="en-GB" w:eastAsia="en-US"/>
              </w:rPr>
            </w:pPr>
            <w:r w:rsidRPr="002E2659">
              <w:rPr>
                <w:rFonts w:ascii="Arial" w:hAnsi="Arial" w:cs="Arial"/>
                <w:sz w:val="22"/>
                <w:szCs w:val="22"/>
                <w:lang w:val="en-US"/>
              </w:rPr>
              <w:t xml:space="preserve">6. </w:t>
            </w:r>
            <w:proofErr w:type="spellStart"/>
            <w:r w:rsidR="00D56634" w:rsidRPr="002E2659">
              <w:rPr>
                <w:rFonts w:ascii="Arial" w:hAnsi="Arial" w:cs="Arial"/>
                <w:sz w:val="22"/>
                <w:szCs w:val="22"/>
                <w:lang w:val="en-US"/>
              </w:rPr>
              <w:t>Braghiroli</w:t>
            </w:r>
            <w:proofErr w:type="spellEnd"/>
            <w:r w:rsidR="00D56634" w:rsidRPr="002E2659">
              <w:rPr>
                <w:rFonts w:ascii="Arial" w:hAnsi="Arial" w:cs="Arial"/>
                <w:sz w:val="22"/>
                <w:szCs w:val="22"/>
                <w:lang w:val="en-US"/>
              </w:rPr>
              <w:t xml:space="preserve">, S., &amp; </w:t>
            </w:r>
            <w:proofErr w:type="spellStart"/>
            <w:r w:rsidR="00D56634" w:rsidRPr="002E2659">
              <w:rPr>
                <w:rFonts w:ascii="Arial" w:hAnsi="Arial" w:cs="Arial"/>
                <w:sz w:val="22"/>
                <w:szCs w:val="22"/>
                <w:lang w:val="en-US"/>
              </w:rPr>
              <w:t>Petsinis</w:t>
            </w:r>
            <w:proofErr w:type="spellEnd"/>
            <w:r w:rsidR="00D56634" w:rsidRPr="002E2659">
              <w:rPr>
                <w:rFonts w:ascii="Arial" w:hAnsi="Arial" w:cs="Arial"/>
                <w:sz w:val="22"/>
                <w:szCs w:val="22"/>
                <w:lang w:val="en-US"/>
              </w:rPr>
              <w:t xml:space="preserve">, V. Between Party-Systems and Identity-politics: the Populist and Radical Right in Estonia and Latvia, </w:t>
            </w:r>
            <w:r w:rsidR="00D56634" w:rsidRPr="002E2659">
              <w:rPr>
                <w:rFonts w:ascii="Arial" w:hAnsi="Arial" w:cs="Arial"/>
                <w:i/>
                <w:sz w:val="22"/>
                <w:szCs w:val="22"/>
                <w:lang w:val="en-US"/>
              </w:rPr>
              <w:t>European Politics and Society</w:t>
            </w:r>
            <w:r w:rsidR="00D56634" w:rsidRPr="002E2659">
              <w:rPr>
                <w:rFonts w:ascii="Arial" w:hAnsi="Arial" w:cs="Arial"/>
                <w:sz w:val="22"/>
                <w:szCs w:val="22"/>
                <w:lang w:val="en-US"/>
              </w:rPr>
              <w:t>, 2019, pp. 1-19.</w:t>
            </w:r>
          </w:p>
          <w:p w14:paraId="30BE99C0" w14:textId="77777777" w:rsidR="00D56634" w:rsidRPr="002E2659" w:rsidRDefault="00D56634" w:rsidP="00213904">
            <w:pPr>
              <w:spacing w:after="240"/>
              <w:rPr>
                <w:rFonts w:ascii="Arial" w:hAnsi="Arial" w:cs="Arial"/>
                <w:b/>
                <w:noProof/>
                <w:lang w:val="en-GB" w:eastAsia="en-US"/>
              </w:rPr>
            </w:pPr>
          </w:p>
          <w:p w14:paraId="1B1D2049" w14:textId="77777777" w:rsidR="002E2659" w:rsidRDefault="002E2659" w:rsidP="002E2659">
            <w:pPr>
              <w:rPr>
                <w:rFonts w:ascii="Arial" w:hAnsi="Arial" w:cs="Arial"/>
                <w:b/>
                <w:noProof/>
                <w:color w:val="000000" w:themeColor="text1"/>
                <w:lang w:val="en-GB" w:eastAsia="en-US"/>
              </w:rPr>
            </w:pPr>
            <w:r w:rsidRPr="002E2659">
              <w:rPr>
                <w:rFonts w:ascii="Arial" w:hAnsi="Arial" w:cs="Arial"/>
                <w:b/>
                <w:noProof/>
                <w:color w:val="000000" w:themeColor="text1"/>
                <w:lang w:val="en-GB" w:eastAsia="en-US"/>
              </w:rPr>
              <w:t xml:space="preserve">Seminar 1. Constitutions in BBSR </w:t>
            </w:r>
          </w:p>
          <w:p w14:paraId="476C5993" w14:textId="77777777" w:rsidR="002E2659" w:rsidRDefault="002E2659" w:rsidP="002E2659">
            <w:pPr>
              <w:rPr>
                <w:rFonts w:ascii="Arial" w:hAnsi="Arial" w:cs="Arial"/>
                <w:b/>
                <w:noProof/>
                <w:color w:val="000000" w:themeColor="text1"/>
                <w:lang w:val="en-GB" w:eastAsia="en-US"/>
              </w:rPr>
            </w:pPr>
          </w:p>
          <w:p w14:paraId="22B53A11" w14:textId="77777777" w:rsidR="002E2659" w:rsidRDefault="002E2659" w:rsidP="002E2659">
            <w:pPr>
              <w:spacing w:after="240"/>
              <w:rPr>
                <w:rFonts w:ascii="Arial" w:hAnsi="Arial" w:cs="Arial"/>
                <w:noProof/>
                <w:lang w:val="en-GB" w:eastAsia="en-US"/>
              </w:rPr>
            </w:pPr>
            <w:r w:rsidRPr="002E2659">
              <w:rPr>
                <w:rFonts w:ascii="Arial" w:hAnsi="Arial" w:cs="Arial"/>
                <w:noProof/>
                <w:sz w:val="22"/>
                <w:szCs w:val="22"/>
                <w:lang w:val="en-GB" w:eastAsia="en-US"/>
              </w:rPr>
              <w:t xml:space="preserve">1. </w:t>
            </w:r>
            <w:r w:rsidRPr="002E2659">
              <w:rPr>
                <w:rFonts w:ascii="Arial" w:hAnsi="Arial" w:cs="Arial"/>
                <w:sz w:val="22"/>
                <w:szCs w:val="22"/>
                <w:lang w:val="en-US"/>
              </w:rPr>
              <w:t>Fagan, A., &amp; Kopecký, P. (2018).</w:t>
            </w:r>
            <w:r w:rsidRPr="002E2659">
              <w:rPr>
                <w:rFonts w:ascii="Arial" w:hAnsi="Arial" w:cs="Arial"/>
                <w:i/>
                <w:sz w:val="22"/>
                <w:szCs w:val="22"/>
                <w:lang w:val="en-US"/>
              </w:rPr>
              <w:t xml:space="preserve"> The Routledge Handbook of East European Politics. </w:t>
            </w:r>
            <w:r w:rsidRPr="002E2659">
              <w:rPr>
                <w:rFonts w:ascii="Arial" w:hAnsi="Arial" w:cs="Arial"/>
                <w:sz w:val="22"/>
                <w:szCs w:val="22"/>
                <w:lang w:val="en-US"/>
              </w:rPr>
              <w:t>Routledge: New York, 2018</w:t>
            </w:r>
            <w:r w:rsidR="00437E1B">
              <w:rPr>
                <w:rFonts w:ascii="Arial" w:hAnsi="Arial" w:cs="Arial"/>
                <w:noProof/>
                <w:sz w:val="22"/>
                <w:szCs w:val="22"/>
                <w:lang w:val="en-GB" w:eastAsia="en-US"/>
              </w:rPr>
              <w:t>, Chapter 1</w:t>
            </w:r>
            <w:r w:rsidRPr="002E2659">
              <w:rPr>
                <w:rFonts w:ascii="Arial" w:hAnsi="Arial" w:cs="Arial"/>
                <w:noProof/>
                <w:sz w:val="22"/>
                <w:szCs w:val="22"/>
                <w:lang w:val="en-GB" w:eastAsia="en-US"/>
              </w:rPr>
              <w:t>.</w:t>
            </w:r>
          </w:p>
          <w:p w14:paraId="1D81539A" w14:textId="77777777" w:rsidR="00437E1B" w:rsidRDefault="00437E1B" w:rsidP="002E2659">
            <w:pPr>
              <w:spacing w:after="240"/>
              <w:rPr>
                <w:rFonts w:ascii="Arial" w:hAnsi="Arial" w:cs="Arial"/>
                <w:noProof/>
                <w:lang w:val="en-GB" w:eastAsia="en-US"/>
              </w:rPr>
            </w:pPr>
            <w:r>
              <w:rPr>
                <w:rFonts w:ascii="Arial" w:hAnsi="Arial" w:cs="Arial"/>
                <w:noProof/>
                <w:sz w:val="22"/>
                <w:szCs w:val="22"/>
                <w:lang w:val="en-GB" w:eastAsia="en-US"/>
              </w:rPr>
              <w:lastRenderedPageBreak/>
              <w:t xml:space="preserve">2. </w:t>
            </w:r>
            <w:r w:rsidRPr="00437E1B">
              <w:rPr>
                <w:rFonts w:ascii="Arial" w:hAnsi="Arial" w:cs="Arial"/>
                <w:noProof/>
                <w:sz w:val="22"/>
                <w:szCs w:val="22"/>
                <w:lang w:val="en-GB" w:eastAsia="en-US"/>
              </w:rPr>
              <w:t>King G., McNabb (2014). Nation-Building in the Baltic states: Transforming Governance, Social Welfare, and Security in Northern Euro</w:t>
            </w:r>
            <w:r>
              <w:rPr>
                <w:rFonts w:ascii="Arial" w:hAnsi="Arial" w:cs="Arial"/>
                <w:noProof/>
                <w:sz w:val="22"/>
                <w:szCs w:val="22"/>
                <w:lang w:val="en-GB" w:eastAsia="en-US"/>
              </w:rPr>
              <w:t>pe. Boca Raton, CRC Press, 2014, Chapter 3.</w:t>
            </w:r>
          </w:p>
          <w:p w14:paraId="057101FB" w14:textId="77777777" w:rsidR="00720C55" w:rsidRDefault="00720C55" w:rsidP="002E2659">
            <w:pPr>
              <w:spacing w:after="240"/>
              <w:rPr>
                <w:rFonts w:ascii="Arial" w:hAnsi="Arial" w:cs="Arial"/>
                <w:noProof/>
                <w:lang w:val="en-GB" w:eastAsia="en-US"/>
              </w:rPr>
            </w:pPr>
            <w:r>
              <w:rPr>
                <w:rFonts w:ascii="Arial" w:hAnsi="Arial" w:cs="Arial"/>
                <w:noProof/>
                <w:sz w:val="22"/>
                <w:szCs w:val="22"/>
                <w:lang w:val="en-GB" w:eastAsia="en-US"/>
              </w:rPr>
              <w:t xml:space="preserve">3. </w:t>
            </w:r>
            <w:r w:rsidRPr="00720C55">
              <w:rPr>
                <w:rFonts w:ascii="Arial" w:hAnsi="Arial" w:cs="Arial"/>
                <w:noProof/>
                <w:sz w:val="22"/>
                <w:szCs w:val="22"/>
                <w:lang w:val="en-GB" w:eastAsia="en-US"/>
              </w:rPr>
              <w:t xml:space="preserve">Petrov, R. (Ed.), Van Elsuwege, P. (Ed.). (2018). </w:t>
            </w:r>
            <w:r w:rsidRPr="00720C55">
              <w:rPr>
                <w:rFonts w:ascii="Arial" w:hAnsi="Arial" w:cs="Arial"/>
                <w:i/>
                <w:noProof/>
                <w:sz w:val="22"/>
                <w:szCs w:val="22"/>
                <w:lang w:val="en-GB" w:eastAsia="en-US"/>
              </w:rPr>
              <w:t>Post-Soviet Constitutions and Challenges of Regional Integration</w:t>
            </w:r>
            <w:r w:rsidRPr="00720C55">
              <w:rPr>
                <w:rFonts w:ascii="Arial" w:hAnsi="Arial" w:cs="Arial"/>
                <w:noProof/>
                <w:sz w:val="22"/>
                <w:szCs w:val="22"/>
                <w:lang w:val="en-GB" w:eastAsia="en-US"/>
              </w:rPr>
              <w:t>. London: Routledge,</w:t>
            </w:r>
            <w:r>
              <w:rPr>
                <w:rFonts w:ascii="Arial" w:hAnsi="Arial" w:cs="Arial"/>
                <w:noProof/>
                <w:sz w:val="22"/>
                <w:szCs w:val="22"/>
                <w:lang w:val="en-GB" w:eastAsia="en-US"/>
              </w:rPr>
              <w:t xml:space="preserve"> Part I.</w:t>
            </w:r>
          </w:p>
          <w:p w14:paraId="5B65B527" w14:textId="77777777" w:rsidR="00437E1B" w:rsidRDefault="00720C55" w:rsidP="00437E1B">
            <w:pPr>
              <w:spacing w:after="240"/>
              <w:rPr>
                <w:rFonts w:ascii="Arial" w:hAnsi="Arial" w:cs="Arial"/>
                <w:noProof/>
                <w:lang w:val="en-GB" w:eastAsia="en-US"/>
              </w:rPr>
            </w:pPr>
            <w:r>
              <w:rPr>
                <w:rFonts w:ascii="Arial" w:hAnsi="Arial" w:cs="Arial"/>
                <w:noProof/>
                <w:sz w:val="22"/>
                <w:szCs w:val="22"/>
                <w:lang w:val="en-GB" w:eastAsia="en-US"/>
              </w:rPr>
              <w:t>4</w:t>
            </w:r>
            <w:r w:rsidR="00437E1B">
              <w:rPr>
                <w:rFonts w:ascii="Arial" w:hAnsi="Arial" w:cs="Arial"/>
                <w:noProof/>
                <w:sz w:val="22"/>
                <w:szCs w:val="22"/>
                <w:lang w:val="en-GB" w:eastAsia="en-US"/>
              </w:rPr>
              <w:t xml:space="preserve">. </w:t>
            </w:r>
            <w:r w:rsidR="00437E1B" w:rsidRPr="00EB3BF3">
              <w:rPr>
                <w:rFonts w:ascii="Arial" w:hAnsi="Arial" w:cs="Arial"/>
                <w:noProof/>
                <w:sz w:val="22"/>
                <w:szCs w:val="22"/>
                <w:lang w:val="en-GB" w:eastAsia="en-US"/>
              </w:rPr>
              <w:t xml:space="preserve">Auers, Daunis (2015). </w:t>
            </w:r>
            <w:r w:rsidR="00437E1B" w:rsidRPr="00EB3BF3">
              <w:rPr>
                <w:rFonts w:ascii="Arial" w:hAnsi="Arial" w:cs="Arial"/>
                <w:i/>
                <w:noProof/>
                <w:sz w:val="22"/>
                <w:szCs w:val="22"/>
                <w:lang w:val="en-GB" w:eastAsia="en-US"/>
              </w:rPr>
              <w:t>Comparative Politics and Government of the Baltic States: Estonia, Latvia and Lithuania in the 21st Century</w:t>
            </w:r>
            <w:r w:rsidR="00437E1B" w:rsidRPr="00EB3BF3">
              <w:rPr>
                <w:rFonts w:ascii="Arial" w:hAnsi="Arial" w:cs="Arial"/>
                <w:noProof/>
                <w:sz w:val="22"/>
                <w:szCs w:val="22"/>
                <w:lang w:val="en-GB" w:eastAsia="en-US"/>
              </w:rPr>
              <w:t>. Palgrave Macmillan</w:t>
            </w:r>
            <w:r w:rsidR="00437E1B">
              <w:rPr>
                <w:rFonts w:ascii="Arial" w:hAnsi="Arial" w:cs="Arial"/>
                <w:noProof/>
                <w:sz w:val="22"/>
                <w:szCs w:val="22"/>
                <w:lang w:val="en-GB" w:eastAsia="en-US"/>
              </w:rPr>
              <w:t>, Chapter 2</w:t>
            </w:r>
            <w:r w:rsidR="00437E1B" w:rsidRPr="00EB3BF3">
              <w:rPr>
                <w:rFonts w:ascii="Arial" w:hAnsi="Arial" w:cs="Arial"/>
                <w:noProof/>
                <w:sz w:val="22"/>
                <w:szCs w:val="22"/>
                <w:lang w:val="en-GB" w:eastAsia="en-US"/>
              </w:rPr>
              <w:t xml:space="preserve">. </w:t>
            </w:r>
          </w:p>
          <w:p w14:paraId="67E37122" w14:textId="77777777" w:rsidR="00A94C82" w:rsidRPr="00EB3BF3" w:rsidRDefault="00720C55" w:rsidP="00437E1B">
            <w:pPr>
              <w:spacing w:after="240"/>
              <w:rPr>
                <w:rFonts w:ascii="Arial" w:hAnsi="Arial" w:cs="Arial"/>
                <w:noProof/>
                <w:lang w:val="en-GB" w:eastAsia="en-US"/>
              </w:rPr>
            </w:pPr>
            <w:r>
              <w:rPr>
                <w:rFonts w:ascii="Arial" w:hAnsi="Arial" w:cs="Arial"/>
                <w:noProof/>
                <w:sz w:val="22"/>
                <w:szCs w:val="22"/>
                <w:lang w:val="en-GB" w:eastAsia="en-US"/>
              </w:rPr>
              <w:t>5</w:t>
            </w:r>
            <w:r w:rsidR="00A94C82">
              <w:rPr>
                <w:rFonts w:ascii="Arial" w:hAnsi="Arial" w:cs="Arial"/>
                <w:noProof/>
                <w:sz w:val="22"/>
                <w:szCs w:val="22"/>
                <w:lang w:val="en-GB" w:eastAsia="en-US"/>
              </w:rPr>
              <w:t xml:space="preserve">. </w:t>
            </w:r>
            <w:r w:rsidR="00A94C82" w:rsidRPr="00A94C82">
              <w:rPr>
                <w:rFonts w:ascii="Arial" w:hAnsi="Arial" w:cs="Arial"/>
                <w:noProof/>
                <w:sz w:val="22"/>
                <w:szCs w:val="22"/>
                <w:lang w:val="en-GB" w:eastAsia="en-US"/>
              </w:rPr>
              <w:t>S.D</w:t>
            </w:r>
            <w:r w:rsidR="00A94C82">
              <w:rPr>
                <w:rFonts w:ascii="Arial" w:hAnsi="Arial" w:cs="Arial"/>
                <w:noProof/>
                <w:sz w:val="22"/>
                <w:szCs w:val="22"/>
                <w:lang w:val="en-GB" w:eastAsia="en-US"/>
              </w:rPr>
              <w:t>. Roper (2010</w:t>
            </w:r>
            <w:r w:rsidR="00A94C82" w:rsidRPr="00A94C82">
              <w:rPr>
                <w:rFonts w:ascii="Arial" w:hAnsi="Arial" w:cs="Arial"/>
                <w:noProof/>
                <w:sz w:val="22"/>
                <w:szCs w:val="22"/>
                <w:lang w:val="en-GB" w:eastAsia="en-US"/>
              </w:rPr>
              <w:t xml:space="preserve">) A Comparison of East European Constitutional Rights, </w:t>
            </w:r>
            <w:r w:rsidR="00A94C82" w:rsidRPr="00A94C82">
              <w:rPr>
                <w:rFonts w:ascii="Arial" w:hAnsi="Arial" w:cs="Arial"/>
                <w:i/>
                <w:noProof/>
                <w:sz w:val="22"/>
                <w:szCs w:val="22"/>
                <w:lang w:val="en-GB" w:eastAsia="en-US"/>
              </w:rPr>
              <w:t>The International Journal of Human Rights</w:t>
            </w:r>
            <w:r w:rsidR="00A94C82" w:rsidRPr="00A94C82">
              <w:rPr>
                <w:rFonts w:ascii="Arial" w:hAnsi="Arial" w:cs="Arial"/>
                <w:noProof/>
                <w:sz w:val="22"/>
                <w:szCs w:val="22"/>
                <w:lang w:val="en-GB" w:eastAsia="en-US"/>
              </w:rPr>
              <w:t>, 5:2, 30-45</w:t>
            </w:r>
            <w:r w:rsidR="00A94C82">
              <w:rPr>
                <w:rFonts w:ascii="Arial" w:hAnsi="Arial" w:cs="Arial"/>
                <w:noProof/>
                <w:sz w:val="22"/>
                <w:szCs w:val="22"/>
                <w:lang w:val="en-GB" w:eastAsia="en-US"/>
              </w:rPr>
              <w:t>.</w:t>
            </w:r>
          </w:p>
          <w:p w14:paraId="1B7808A2" w14:textId="77777777" w:rsidR="00437E1B" w:rsidRPr="002E2659" w:rsidRDefault="00720C55" w:rsidP="002E2659">
            <w:pPr>
              <w:spacing w:after="240"/>
              <w:rPr>
                <w:rFonts w:ascii="Arial" w:hAnsi="Arial" w:cs="Arial"/>
                <w:noProof/>
                <w:lang w:val="en-GB" w:eastAsia="en-US"/>
              </w:rPr>
            </w:pPr>
            <w:r>
              <w:rPr>
                <w:rFonts w:ascii="Arial" w:hAnsi="Arial" w:cs="Arial"/>
                <w:noProof/>
                <w:sz w:val="22"/>
                <w:szCs w:val="22"/>
                <w:lang w:val="en-GB" w:eastAsia="en-US"/>
              </w:rPr>
              <w:t>6</w:t>
            </w:r>
            <w:r w:rsidR="00A94C82">
              <w:rPr>
                <w:rFonts w:ascii="Arial" w:hAnsi="Arial" w:cs="Arial"/>
                <w:noProof/>
                <w:sz w:val="22"/>
                <w:szCs w:val="22"/>
                <w:lang w:val="en-GB" w:eastAsia="en-US"/>
              </w:rPr>
              <w:t xml:space="preserve">. </w:t>
            </w:r>
            <w:r w:rsidR="00A94C82" w:rsidRPr="00A94C82">
              <w:rPr>
                <w:rFonts w:ascii="Arial" w:hAnsi="Arial" w:cs="Arial"/>
                <w:noProof/>
                <w:sz w:val="22"/>
                <w:szCs w:val="22"/>
                <w:lang w:val="en-GB" w:eastAsia="en-US"/>
              </w:rPr>
              <w:t>Maciejewski W. (ed.) (2002), The Baltic Sea Region : Cultures, Politics, Societies. Uppsala: Baltic</w:t>
            </w:r>
            <w:r w:rsidR="00A94C82">
              <w:rPr>
                <w:rFonts w:ascii="Arial" w:hAnsi="Arial" w:cs="Arial"/>
                <w:noProof/>
                <w:sz w:val="22"/>
                <w:szCs w:val="22"/>
                <w:lang w:val="en-GB" w:eastAsia="en-US"/>
              </w:rPr>
              <w:t xml:space="preserve"> University Press, Section</w:t>
            </w:r>
            <w:r>
              <w:rPr>
                <w:rFonts w:ascii="Arial" w:hAnsi="Arial" w:cs="Arial"/>
                <w:noProof/>
                <w:sz w:val="22"/>
                <w:szCs w:val="22"/>
                <w:lang w:val="en-GB" w:eastAsia="en-US"/>
              </w:rPr>
              <w:t xml:space="preserve"> IV</w:t>
            </w:r>
            <w:r w:rsidR="00A94C82" w:rsidRPr="00A94C82">
              <w:rPr>
                <w:rFonts w:ascii="Arial" w:hAnsi="Arial" w:cs="Arial"/>
                <w:noProof/>
                <w:sz w:val="22"/>
                <w:szCs w:val="22"/>
                <w:lang w:val="en-GB" w:eastAsia="en-US"/>
              </w:rPr>
              <w:t>.</w:t>
            </w:r>
          </w:p>
          <w:p w14:paraId="66EFFC2D" w14:textId="77777777" w:rsidR="002E2659" w:rsidRPr="002E2659" w:rsidRDefault="002E2659" w:rsidP="002E2659">
            <w:pPr>
              <w:rPr>
                <w:rFonts w:ascii="Arial" w:hAnsi="Arial" w:cs="Arial"/>
                <w:b/>
                <w:noProof/>
                <w:color w:val="000000" w:themeColor="text1"/>
                <w:lang w:val="en-GB" w:eastAsia="en-US"/>
              </w:rPr>
            </w:pPr>
          </w:p>
          <w:p w14:paraId="1FAA3593" w14:textId="77777777" w:rsidR="002E2659" w:rsidRDefault="002E2659" w:rsidP="002E2659">
            <w:pPr>
              <w:rPr>
                <w:rFonts w:ascii="Arial" w:hAnsi="Arial" w:cs="Arial"/>
                <w:b/>
                <w:noProof/>
                <w:color w:val="000000" w:themeColor="text1"/>
                <w:lang w:val="en-GB" w:eastAsia="en-US"/>
              </w:rPr>
            </w:pPr>
            <w:r w:rsidRPr="002E2659">
              <w:rPr>
                <w:rFonts w:ascii="Arial" w:hAnsi="Arial" w:cs="Arial"/>
                <w:b/>
                <w:noProof/>
                <w:color w:val="000000" w:themeColor="text1"/>
                <w:lang w:val="en-GB" w:eastAsia="en-US"/>
              </w:rPr>
              <w:t>Seminar 2. Role and functions of the executive branch in BBSR</w:t>
            </w:r>
          </w:p>
          <w:p w14:paraId="5FD5F91B" w14:textId="77777777" w:rsidR="002E2659" w:rsidRDefault="002E2659" w:rsidP="002E2659">
            <w:pPr>
              <w:rPr>
                <w:rFonts w:ascii="Arial" w:hAnsi="Arial" w:cs="Arial"/>
                <w:b/>
                <w:noProof/>
                <w:color w:val="000000" w:themeColor="text1"/>
                <w:lang w:val="en-GB" w:eastAsia="en-US"/>
              </w:rPr>
            </w:pPr>
          </w:p>
          <w:p w14:paraId="2EC25D32" w14:textId="77777777" w:rsidR="002E5F2A" w:rsidRDefault="002E5F2A" w:rsidP="002E5F2A">
            <w:pPr>
              <w:spacing w:after="240"/>
              <w:rPr>
                <w:rFonts w:ascii="Arial" w:hAnsi="Arial" w:cs="Arial"/>
                <w:noProof/>
                <w:lang w:val="en-GB" w:eastAsia="en-US"/>
              </w:rPr>
            </w:pPr>
            <w:r>
              <w:rPr>
                <w:rFonts w:ascii="Arial" w:hAnsi="Arial" w:cs="Arial"/>
                <w:noProof/>
                <w:lang w:val="en-GB" w:eastAsia="en-US"/>
              </w:rPr>
              <w:t xml:space="preserve">1. </w:t>
            </w:r>
            <w:r w:rsidRPr="00BA07C8">
              <w:rPr>
                <w:rFonts w:ascii="Arial" w:hAnsi="Arial" w:cs="Arial"/>
                <w:noProof/>
                <w:sz w:val="22"/>
                <w:szCs w:val="22"/>
                <w:lang w:val="en-GB" w:eastAsia="en-US"/>
              </w:rPr>
              <w:t xml:space="preserve">Auers, Daunis (2015). </w:t>
            </w:r>
            <w:r w:rsidRPr="00BA07C8">
              <w:rPr>
                <w:rFonts w:ascii="Arial" w:hAnsi="Arial" w:cs="Arial"/>
                <w:i/>
                <w:noProof/>
                <w:sz w:val="22"/>
                <w:szCs w:val="22"/>
                <w:lang w:val="en-GB" w:eastAsia="en-US"/>
              </w:rPr>
              <w:t>Comparative Politics and Government of the Baltic States: Estonia, Latvia and Lithuania in the 21st Century</w:t>
            </w:r>
            <w:r w:rsidRPr="00BA07C8">
              <w:rPr>
                <w:rFonts w:ascii="Arial" w:hAnsi="Arial" w:cs="Arial"/>
                <w:noProof/>
                <w:sz w:val="22"/>
                <w:szCs w:val="22"/>
                <w:lang w:val="en-GB" w:eastAsia="en-US"/>
              </w:rPr>
              <w:t>. Palgrave Macmillan</w:t>
            </w:r>
            <w:r>
              <w:rPr>
                <w:rFonts w:ascii="Arial" w:hAnsi="Arial" w:cs="Arial"/>
                <w:noProof/>
                <w:sz w:val="22"/>
                <w:szCs w:val="22"/>
                <w:lang w:val="en-GB" w:eastAsia="en-US"/>
              </w:rPr>
              <w:t>, Chapter 2.</w:t>
            </w:r>
          </w:p>
          <w:p w14:paraId="717E1F94" w14:textId="77777777" w:rsidR="002E5F2A" w:rsidRDefault="002E5F2A" w:rsidP="002E5F2A">
            <w:pPr>
              <w:spacing w:after="240"/>
              <w:rPr>
                <w:rFonts w:ascii="Arial" w:hAnsi="Arial" w:cs="Arial"/>
                <w:noProof/>
                <w:lang w:val="en-GB" w:eastAsia="en-US"/>
              </w:rPr>
            </w:pPr>
            <w:r>
              <w:rPr>
                <w:rFonts w:ascii="Arial" w:hAnsi="Arial" w:cs="Arial"/>
                <w:noProof/>
                <w:sz w:val="22"/>
                <w:szCs w:val="22"/>
                <w:lang w:val="en-GB" w:eastAsia="en-US"/>
              </w:rPr>
              <w:t xml:space="preserve">2. </w:t>
            </w:r>
            <w:r w:rsidRPr="00323D80">
              <w:rPr>
                <w:rFonts w:ascii="Arial" w:hAnsi="Arial" w:cs="Arial"/>
                <w:noProof/>
                <w:sz w:val="22"/>
                <w:szCs w:val="22"/>
                <w:lang w:val="en-GB" w:eastAsia="en-US"/>
              </w:rPr>
              <w:t xml:space="preserve">White, S., Batt, J., and Lewis, P. G. (eds.) (2013). </w:t>
            </w:r>
            <w:r w:rsidRPr="00323D80">
              <w:rPr>
                <w:rFonts w:ascii="Arial" w:hAnsi="Arial" w:cs="Arial"/>
                <w:i/>
                <w:noProof/>
                <w:sz w:val="22"/>
                <w:szCs w:val="22"/>
                <w:lang w:val="en-GB" w:eastAsia="en-US"/>
              </w:rPr>
              <w:t>Developments in Central and East European Politics 5</w:t>
            </w:r>
            <w:r w:rsidRPr="00323D80">
              <w:rPr>
                <w:rFonts w:ascii="Arial" w:hAnsi="Arial" w:cs="Arial"/>
                <w:noProof/>
                <w:sz w:val="22"/>
                <w:szCs w:val="22"/>
                <w:lang w:val="en-GB" w:eastAsia="en-US"/>
              </w:rPr>
              <w:t>. Basingstoke: Palgrave Macmillan</w:t>
            </w:r>
            <w:r>
              <w:rPr>
                <w:rFonts w:ascii="Arial" w:hAnsi="Arial" w:cs="Arial"/>
                <w:noProof/>
                <w:sz w:val="22"/>
                <w:szCs w:val="22"/>
                <w:lang w:val="en-GB" w:eastAsia="en-US"/>
              </w:rPr>
              <w:t>, Chapter 2.</w:t>
            </w:r>
          </w:p>
          <w:p w14:paraId="0E8E577F" w14:textId="77777777" w:rsidR="002E5F2A" w:rsidRDefault="002E5F2A" w:rsidP="002E5F2A">
            <w:pPr>
              <w:spacing w:after="240"/>
              <w:rPr>
                <w:rFonts w:ascii="Arial" w:hAnsi="Arial" w:cs="Arial"/>
                <w:lang w:val="en-US"/>
              </w:rPr>
            </w:pPr>
            <w:r>
              <w:rPr>
                <w:rFonts w:ascii="Arial" w:hAnsi="Arial" w:cs="Arial"/>
                <w:noProof/>
                <w:sz w:val="22"/>
                <w:szCs w:val="22"/>
                <w:lang w:val="en-GB" w:eastAsia="en-US"/>
              </w:rPr>
              <w:t xml:space="preserve">3. </w:t>
            </w:r>
            <w:r w:rsidRPr="004F6FCA">
              <w:rPr>
                <w:rFonts w:ascii="Arial" w:hAnsi="Arial" w:cs="Arial"/>
                <w:sz w:val="22"/>
                <w:szCs w:val="22"/>
                <w:lang w:val="en-US"/>
              </w:rPr>
              <w:t>Fagan, A., &amp; Kopecký, P.</w:t>
            </w:r>
            <w:r w:rsidRPr="00323D80">
              <w:rPr>
                <w:rFonts w:ascii="Arial" w:hAnsi="Arial" w:cs="Arial"/>
                <w:i/>
                <w:sz w:val="22"/>
                <w:szCs w:val="22"/>
                <w:lang w:val="en-US"/>
              </w:rPr>
              <w:t xml:space="preserve"> (2018). The Routledge Handbook of East European Politics. </w:t>
            </w:r>
            <w:r w:rsidRPr="00323D80">
              <w:rPr>
                <w:rFonts w:ascii="Arial" w:hAnsi="Arial" w:cs="Arial"/>
                <w:sz w:val="22"/>
                <w:szCs w:val="22"/>
                <w:lang w:val="en-US"/>
              </w:rPr>
              <w:t>Routledge: New York, 2018</w:t>
            </w:r>
            <w:r>
              <w:rPr>
                <w:rFonts w:ascii="Arial" w:hAnsi="Arial" w:cs="Arial"/>
                <w:sz w:val="22"/>
                <w:szCs w:val="22"/>
                <w:lang w:val="en-US"/>
              </w:rPr>
              <w:t>, Chapter 4-5.</w:t>
            </w:r>
          </w:p>
          <w:p w14:paraId="05BF57D1" w14:textId="77777777" w:rsidR="00D33451" w:rsidRDefault="002E5F2A" w:rsidP="00D33451">
            <w:pPr>
              <w:rPr>
                <w:rFonts w:ascii="Arial" w:hAnsi="Arial" w:cs="Arial"/>
                <w:lang w:val="en-US"/>
              </w:rPr>
            </w:pPr>
            <w:r>
              <w:rPr>
                <w:rFonts w:ascii="Arial" w:hAnsi="Arial" w:cs="Arial"/>
                <w:sz w:val="22"/>
                <w:szCs w:val="22"/>
                <w:lang w:val="en-US"/>
              </w:rPr>
              <w:t xml:space="preserve">4. </w:t>
            </w:r>
            <w:r w:rsidRPr="002E5F2A">
              <w:rPr>
                <w:rFonts w:ascii="Arial" w:hAnsi="Arial" w:cs="Arial"/>
                <w:sz w:val="22"/>
                <w:szCs w:val="22"/>
                <w:lang w:val="en-US"/>
              </w:rPr>
              <w:t xml:space="preserve">Valerie Bunce, “Subversive Institutions: The end of the Soviet State in a Comparative Perspective” in </w:t>
            </w:r>
            <w:r w:rsidRPr="002E5F2A">
              <w:rPr>
                <w:rFonts w:ascii="Arial" w:hAnsi="Arial" w:cs="Arial"/>
                <w:i/>
                <w:sz w:val="22"/>
                <w:szCs w:val="22"/>
                <w:lang w:val="en-US"/>
              </w:rPr>
              <w:t>Post-Soviet Affairs</w:t>
            </w:r>
            <w:r w:rsidRPr="002E5F2A">
              <w:rPr>
                <w:rFonts w:ascii="Arial" w:hAnsi="Arial" w:cs="Arial"/>
                <w:sz w:val="22"/>
                <w:szCs w:val="22"/>
                <w:lang w:val="en-US"/>
              </w:rPr>
              <w:t>, 1998, 14, 4, pp. 323-354.</w:t>
            </w:r>
          </w:p>
          <w:p w14:paraId="189894A4" w14:textId="77777777" w:rsidR="00D33451" w:rsidRDefault="00D33451" w:rsidP="00D33451">
            <w:pPr>
              <w:rPr>
                <w:rFonts w:ascii="Arial" w:hAnsi="Arial" w:cs="Arial"/>
                <w:lang w:val="en-US"/>
              </w:rPr>
            </w:pPr>
          </w:p>
          <w:p w14:paraId="308B1565" w14:textId="77777777" w:rsidR="00D33451" w:rsidRPr="00D33451" w:rsidRDefault="00D33451" w:rsidP="00D33451">
            <w:pPr>
              <w:rPr>
                <w:rFonts w:ascii="Arial" w:hAnsi="Arial" w:cs="Arial"/>
                <w:lang w:val="en-US"/>
              </w:rPr>
            </w:pPr>
            <w:r>
              <w:rPr>
                <w:rFonts w:ascii="Arial" w:hAnsi="Arial" w:cs="Arial"/>
                <w:sz w:val="22"/>
                <w:szCs w:val="22"/>
                <w:lang w:val="en-US"/>
              </w:rPr>
              <w:t xml:space="preserve">5. </w:t>
            </w:r>
            <w:r w:rsidRPr="003B599A">
              <w:rPr>
                <w:rFonts w:ascii="Arial" w:eastAsiaTheme="minorHAnsi" w:hAnsi="Arial" w:cs="Arial"/>
                <w:sz w:val="22"/>
                <w:szCs w:val="22"/>
                <w:lang w:val="en-US" w:eastAsia="en-US"/>
              </w:rPr>
              <w:t xml:space="preserve">Edvins Vanags &amp; Inga </w:t>
            </w:r>
            <w:proofErr w:type="spellStart"/>
            <w:r w:rsidRPr="003B599A">
              <w:rPr>
                <w:rFonts w:ascii="Arial" w:eastAsiaTheme="minorHAnsi" w:hAnsi="Arial" w:cs="Arial"/>
                <w:sz w:val="22"/>
                <w:szCs w:val="22"/>
                <w:lang w:val="en-US" w:eastAsia="en-US"/>
              </w:rPr>
              <w:t>Vilka</w:t>
            </w:r>
            <w:proofErr w:type="spellEnd"/>
            <w:r w:rsidRPr="003B599A">
              <w:rPr>
                <w:rFonts w:ascii="Arial" w:eastAsiaTheme="minorHAnsi" w:hAnsi="Arial" w:cs="Arial"/>
                <w:sz w:val="22"/>
                <w:szCs w:val="22"/>
                <w:lang w:val="en-US" w:eastAsia="en-US"/>
              </w:rPr>
              <w:t xml:space="preserve"> (2006) Local Government in the Baltic States: Similar but Different, </w:t>
            </w:r>
            <w:r w:rsidRPr="003B599A">
              <w:rPr>
                <w:rFonts w:ascii="Arial" w:eastAsiaTheme="minorHAnsi" w:hAnsi="Arial" w:cs="Arial"/>
                <w:i/>
                <w:sz w:val="22"/>
                <w:szCs w:val="22"/>
                <w:lang w:val="en-US" w:eastAsia="en-US"/>
              </w:rPr>
              <w:t>Local Government Studies</w:t>
            </w:r>
            <w:r w:rsidRPr="003B599A">
              <w:rPr>
                <w:rFonts w:ascii="Arial" w:eastAsiaTheme="minorHAnsi" w:hAnsi="Arial" w:cs="Arial"/>
                <w:sz w:val="22"/>
                <w:szCs w:val="22"/>
                <w:lang w:val="en-US" w:eastAsia="en-US"/>
              </w:rPr>
              <w:t>, 32:5, 623-637.</w:t>
            </w:r>
          </w:p>
          <w:p w14:paraId="62C097E9" w14:textId="77777777" w:rsidR="004F6FAB" w:rsidRDefault="004F6FAB" w:rsidP="002E2659">
            <w:pPr>
              <w:rPr>
                <w:rFonts w:ascii="Arial" w:hAnsi="Arial" w:cs="Arial"/>
                <w:lang w:val="en-US"/>
              </w:rPr>
            </w:pPr>
          </w:p>
          <w:p w14:paraId="1190A5C8" w14:textId="77777777" w:rsidR="002E5F2A" w:rsidRPr="002E2659" w:rsidRDefault="002E5F2A" w:rsidP="002E2659">
            <w:pPr>
              <w:rPr>
                <w:rFonts w:ascii="Arial" w:hAnsi="Arial" w:cs="Arial"/>
                <w:b/>
                <w:noProof/>
                <w:color w:val="000000" w:themeColor="text1"/>
                <w:lang w:val="en-GB" w:eastAsia="en-US"/>
              </w:rPr>
            </w:pPr>
          </w:p>
          <w:p w14:paraId="75349EDA" w14:textId="77777777" w:rsidR="002E2659" w:rsidRDefault="002E2659" w:rsidP="002E2659">
            <w:pPr>
              <w:rPr>
                <w:rFonts w:ascii="Arial" w:hAnsi="Arial" w:cs="Arial"/>
                <w:b/>
                <w:noProof/>
                <w:color w:val="000000" w:themeColor="text1"/>
                <w:lang w:val="en-GB" w:eastAsia="en-US"/>
              </w:rPr>
            </w:pPr>
            <w:r w:rsidRPr="002E2659">
              <w:rPr>
                <w:rFonts w:ascii="Arial" w:hAnsi="Arial" w:cs="Arial"/>
                <w:b/>
                <w:noProof/>
                <w:color w:val="000000" w:themeColor="text1"/>
                <w:lang w:val="en-GB" w:eastAsia="en-US"/>
              </w:rPr>
              <w:t>Seminar 3. Electoral Systems and Elections in BBSR (since 1990s)</w:t>
            </w:r>
          </w:p>
          <w:p w14:paraId="7EBF100C" w14:textId="77777777" w:rsidR="002E2659" w:rsidRDefault="002E2659" w:rsidP="002E2659">
            <w:pPr>
              <w:rPr>
                <w:rFonts w:ascii="Arial" w:hAnsi="Arial" w:cs="Arial"/>
                <w:b/>
                <w:noProof/>
                <w:color w:val="000000" w:themeColor="text1"/>
                <w:lang w:val="en-GB" w:eastAsia="en-US"/>
              </w:rPr>
            </w:pPr>
          </w:p>
          <w:p w14:paraId="02D78A22" w14:textId="77777777" w:rsidR="002E5F2A" w:rsidRPr="002E5F2A" w:rsidRDefault="002E5F2A" w:rsidP="002E5F2A">
            <w:pPr>
              <w:spacing w:after="240"/>
              <w:rPr>
                <w:rFonts w:ascii="Arial" w:hAnsi="Arial" w:cs="Arial"/>
                <w:noProof/>
                <w:lang w:val="en-GB" w:eastAsia="en-US"/>
              </w:rPr>
            </w:pPr>
            <w:r w:rsidRPr="002E5F2A">
              <w:rPr>
                <w:rFonts w:ascii="Arial" w:hAnsi="Arial" w:cs="Arial"/>
                <w:noProof/>
                <w:color w:val="000000" w:themeColor="text1"/>
                <w:sz w:val="22"/>
                <w:szCs w:val="22"/>
                <w:lang w:val="en-US" w:eastAsia="en-US"/>
              </w:rPr>
              <w:t>1</w:t>
            </w:r>
            <w:r w:rsidRPr="002E5F2A">
              <w:rPr>
                <w:rFonts w:ascii="Arial" w:hAnsi="Arial" w:cs="Arial"/>
                <w:noProof/>
                <w:sz w:val="22"/>
                <w:szCs w:val="22"/>
                <w:lang w:val="en-GB" w:eastAsia="en-US"/>
              </w:rPr>
              <w:t xml:space="preserve">. White, S., Batt, J., and Lewis, P. G. (eds.) (2013). </w:t>
            </w:r>
            <w:r w:rsidRPr="002E5F2A">
              <w:rPr>
                <w:rFonts w:ascii="Arial" w:hAnsi="Arial" w:cs="Arial"/>
                <w:i/>
                <w:noProof/>
                <w:sz w:val="22"/>
                <w:szCs w:val="22"/>
                <w:lang w:val="en-GB" w:eastAsia="en-US"/>
              </w:rPr>
              <w:t>Developments in Central and East European Politics 5</w:t>
            </w:r>
            <w:r w:rsidRPr="002E5F2A">
              <w:rPr>
                <w:rFonts w:ascii="Arial" w:hAnsi="Arial" w:cs="Arial"/>
                <w:noProof/>
                <w:sz w:val="22"/>
                <w:szCs w:val="22"/>
                <w:lang w:val="en-GB" w:eastAsia="en-US"/>
              </w:rPr>
              <w:t xml:space="preserve">. </w:t>
            </w:r>
            <w:r w:rsidRPr="002E5F2A">
              <w:rPr>
                <w:rFonts w:ascii="Arial" w:hAnsi="Arial" w:cs="Arial"/>
                <w:noProof/>
                <w:sz w:val="22"/>
                <w:szCs w:val="22"/>
                <w:lang w:val="en-GB" w:eastAsia="en-US"/>
              </w:rPr>
              <w:lastRenderedPageBreak/>
              <w:t>Basingstoke: Palgrave Macmillan, Chapter 9.</w:t>
            </w:r>
          </w:p>
          <w:p w14:paraId="21DAF1E0" w14:textId="77777777" w:rsidR="002E5F2A" w:rsidRPr="002E5F2A" w:rsidRDefault="002E5F2A" w:rsidP="002E5F2A">
            <w:pPr>
              <w:rPr>
                <w:rFonts w:ascii="Arial" w:hAnsi="Arial" w:cs="Arial"/>
                <w:noProof/>
                <w:color w:val="000000" w:themeColor="text1"/>
                <w:lang w:val="en-GB" w:eastAsia="en-US"/>
              </w:rPr>
            </w:pPr>
            <w:r w:rsidRPr="002E5F2A">
              <w:rPr>
                <w:rFonts w:ascii="Arial" w:hAnsi="Arial" w:cs="Arial"/>
                <w:noProof/>
                <w:sz w:val="22"/>
                <w:szCs w:val="22"/>
                <w:lang w:val="en-GB" w:eastAsia="en-US"/>
              </w:rPr>
              <w:t xml:space="preserve">2. </w:t>
            </w:r>
            <w:r w:rsidRPr="002E5F2A">
              <w:rPr>
                <w:rFonts w:ascii="Arial" w:hAnsi="Arial" w:cs="Arial"/>
                <w:sz w:val="22"/>
                <w:szCs w:val="22"/>
                <w:lang w:val="en-US"/>
              </w:rPr>
              <w:t>Fagan, A., &amp; Kopecký, P.</w:t>
            </w:r>
            <w:r w:rsidRPr="002E5F2A">
              <w:rPr>
                <w:rFonts w:ascii="Arial" w:hAnsi="Arial" w:cs="Arial"/>
                <w:i/>
                <w:sz w:val="22"/>
                <w:szCs w:val="22"/>
                <w:lang w:val="en-US"/>
              </w:rPr>
              <w:t xml:space="preserve"> (2018). The Routledge Handbook of East European Politics. </w:t>
            </w:r>
            <w:r w:rsidRPr="002E5F2A">
              <w:rPr>
                <w:rFonts w:ascii="Arial" w:hAnsi="Arial" w:cs="Arial"/>
                <w:sz w:val="22"/>
                <w:szCs w:val="22"/>
                <w:lang w:val="en-US"/>
              </w:rPr>
              <w:t>Routledge: New York, 2018, Part III.</w:t>
            </w:r>
            <w:r w:rsidRPr="002E5F2A">
              <w:rPr>
                <w:rFonts w:ascii="Arial" w:hAnsi="Arial" w:cs="Arial"/>
                <w:noProof/>
                <w:color w:val="000000" w:themeColor="text1"/>
                <w:sz w:val="22"/>
                <w:szCs w:val="22"/>
                <w:lang w:val="en-GB" w:eastAsia="en-US"/>
              </w:rPr>
              <w:t xml:space="preserve"> </w:t>
            </w:r>
          </w:p>
          <w:p w14:paraId="677DE8B4" w14:textId="77777777" w:rsidR="002E5F2A" w:rsidRPr="002E5F2A" w:rsidRDefault="002E5F2A" w:rsidP="002E5F2A">
            <w:pPr>
              <w:rPr>
                <w:rFonts w:ascii="Arial" w:hAnsi="Arial" w:cs="Arial"/>
                <w:noProof/>
                <w:lang w:val="en-GB" w:eastAsia="en-US"/>
              </w:rPr>
            </w:pPr>
          </w:p>
          <w:p w14:paraId="6455396D" w14:textId="77777777" w:rsidR="002E5F2A" w:rsidRDefault="002E5F2A" w:rsidP="002E5F2A">
            <w:pPr>
              <w:rPr>
                <w:rFonts w:ascii="Arial" w:hAnsi="Arial" w:cs="Arial"/>
                <w:noProof/>
                <w:color w:val="000000" w:themeColor="text1"/>
                <w:lang w:val="en-US" w:eastAsia="en-US"/>
              </w:rPr>
            </w:pPr>
            <w:r>
              <w:rPr>
                <w:rFonts w:ascii="Arial" w:hAnsi="Arial" w:cs="Arial"/>
                <w:noProof/>
                <w:sz w:val="22"/>
                <w:szCs w:val="22"/>
                <w:lang w:val="en-GB" w:eastAsia="en-US"/>
              </w:rPr>
              <w:t>3</w:t>
            </w:r>
            <w:r w:rsidRPr="002E5F2A">
              <w:rPr>
                <w:rFonts w:ascii="Arial" w:hAnsi="Arial" w:cs="Arial"/>
                <w:noProof/>
                <w:sz w:val="22"/>
                <w:szCs w:val="22"/>
                <w:lang w:val="en-GB" w:eastAsia="en-US"/>
              </w:rPr>
              <w:t xml:space="preserve">. Auers, Daunis (2015). </w:t>
            </w:r>
            <w:r w:rsidRPr="002E5F2A">
              <w:rPr>
                <w:rFonts w:ascii="Arial" w:hAnsi="Arial" w:cs="Arial"/>
                <w:i/>
                <w:noProof/>
                <w:sz w:val="22"/>
                <w:szCs w:val="22"/>
                <w:lang w:val="en-GB" w:eastAsia="en-US"/>
              </w:rPr>
              <w:t>Comparative Politics and Government of the Baltic States: Estonia, Latvia and Lithuania in the 21st Century</w:t>
            </w:r>
            <w:r w:rsidRPr="002E5F2A">
              <w:rPr>
                <w:rFonts w:ascii="Arial" w:hAnsi="Arial" w:cs="Arial"/>
                <w:noProof/>
                <w:sz w:val="22"/>
                <w:szCs w:val="22"/>
                <w:lang w:val="en-GB" w:eastAsia="en-US"/>
              </w:rPr>
              <w:t>. Palgrave Macmillan, Chapter 3.</w:t>
            </w:r>
            <w:r>
              <w:rPr>
                <w:rFonts w:ascii="Arial" w:hAnsi="Arial" w:cs="Arial"/>
                <w:noProof/>
                <w:color w:val="000000" w:themeColor="text1"/>
                <w:sz w:val="22"/>
                <w:szCs w:val="22"/>
                <w:lang w:val="en-US" w:eastAsia="en-US"/>
              </w:rPr>
              <w:t xml:space="preserve"> </w:t>
            </w:r>
          </w:p>
          <w:p w14:paraId="3488E3FD" w14:textId="77777777" w:rsidR="002E5F2A" w:rsidRDefault="002E5F2A" w:rsidP="004F6FAB">
            <w:pPr>
              <w:tabs>
                <w:tab w:val="left" w:pos="4215"/>
              </w:tabs>
              <w:rPr>
                <w:rFonts w:ascii="Arial" w:hAnsi="Arial" w:cs="Arial"/>
                <w:noProof/>
                <w:color w:val="000000" w:themeColor="text1"/>
                <w:lang w:val="en-GB" w:eastAsia="en-US"/>
              </w:rPr>
            </w:pPr>
          </w:p>
          <w:p w14:paraId="029F2F24" w14:textId="77777777" w:rsidR="002E5F2A" w:rsidRPr="002E5F2A" w:rsidRDefault="002E5F2A" w:rsidP="002E5F2A">
            <w:pPr>
              <w:rPr>
                <w:rFonts w:ascii="Arial" w:hAnsi="Arial" w:cs="Arial"/>
                <w:noProof/>
                <w:color w:val="000000" w:themeColor="text1"/>
                <w:lang w:val="en-US" w:eastAsia="en-US"/>
              </w:rPr>
            </w:pPr>
            <w:r>
              <w:rPr>
                <w:rFonts w:ascii="Arial" w:hAnsi="Arial" w:cs="Arial"/>
                <w:noProof/>
                <w:color w:val="000000" w:themeColor="text1"/>
                <w:sz w:val="22"/>
                <w:szCs w:val="22"/>
                <w:lang w:val="en-GB" w:eastAsia="en-US"/>
              </w:rPr>
              <w:t>4</w:t>
            </w:r>
            <w:r w:rsidRPr="002E5F2A">
              <w:rPr>
                <w:rFonts w:ascii="Arial" w:hAnsi="Arial" w:cs="Arial"/>
                <w:noProof/>
                <w:color w:val="000000" w:themeColor="text1"/>
                <w:sz w:val="22"/>
                <w:szCs w:val="22"/>
                <w:lang w:val="en-GB" w:eastAsia="en-US"/>
              </w:rPr>
              <w:t xml:space="preserve"> . </w:t>
            </w:r>
            <w:r w:rsidRPr="002E5F2A">
              <w:rPr>
                <w:rFonts w:ascii="Arial" w:hAnsi="Arial" w:cs="Arial"/>
                <w:noProof/>
                <w:color w:val="000000" w:themeColor="text1"/>
                <w:sz w:val="22"/>
                <w:szCs w:val="22"/>
                <w:lang w:val="en-US" w:eastAsia="en-US"/>
              </w:rPr>
              <w:t xml:space="preserve">Valerie J. Bunce and Sharon L. Wolchik, “Favorable Conditions and Electoral Revolutions,” </w:t>
            </w:r>
            <w:r w:rsidRPr="002E5F2A">
              <w:rPr>
                <w:rFonts w:ascii="Arial" w:hAnsi="Arial" w:cs="Arial"/>
                <w:i/>
                <w:noProof/>
                <w:color w:val="000000" w:themeColor="text1"/>
                <w:sz w:val="22"/>
                <w:szCs w:val="22"/>
                <w:lang w:val="en-US" w:eastAsia="en-US"/>
              </w:rPr>
              <w:t>Journal of Democracy</w:t>
            </w:r>
            <w:r w:rsidRPr="002E5F2A">
              <w:rPr>
                <w:rFonts w:ascii="Arial" w:hAnsi="Arial" w:cs="Arial"/>
                <w:noProof/>
                <w:color w:val="000000" w:themeColor="text1"/>
                <w:sz w:val="22"/>
                <w:szCs w:val="22"/>
                <w:lang w:val="en-US" w:eastAsia="en-US"/>
              </w:rPr>
              <w:t>, vol. 17, no. 4 October 2006, pp. 5-18.</w:t>
            </w:r>
          </w:p>
          <w:p w14:paraId="2FE01D78" w14:textId="77777777" w:rsidR="002E5F2A" w:rsidRPr="002E5F2A" w:rsidRDefault="002E5F2A" w:rsidP="002E5F2A">
            <w:pPr>
              <w:rPr>
                <w:rFonts w:ascii="Arial" w:hAnsi="Arial" w:cs="Arial"/>
                <w:noProof/>
                <w:color w:val="000000" w:themeColor="text1"/>
                <w:lang w:val="en-US" w:eastAsia="en-US"/>
              </w:rPr>
            </w:pPr>
          </w:p>
          <w:p w14:paraId="43D75093" w14:textId="77777777" w:rsidR="002E5F2A" w:rsidRPr="002E5F2A" w:rsidRDefault="002E5F2A" w:rsidP="002E5F2A">
            <w:pPr>
              <w:spacing w:after="240"/>
              <w:rPr>
                <w:rFonts w:ascii="Arial" w:hAnsi="Arial" w:cs="Arial"/>
                <w:noProof/>
                <w:lang w:val="en-GB" w:eastAsia="en-US"/>
              </w:rPr>
            </w:pPr>
            <w:r w:rsidRPr="002E5F2A">
              <w:rPr>
                <w:rFonts w:ascii="Arial" w:hAnsi="Arial" w:cs="Arial"/>
                <w:sz w:val="22"/>
                <w:szCs w:val="22"/>
                <w:lang w:val="en-US"/>
              </w:rPr>
              <w:t>5</w:t>
            </w:r>
            <w:r w:rsidRPr="002E5F2A">
              <w:rPr>
                <w:rFonts w:ascii="Arial" w:hAnsi="Arial" w:cs="Arial"/>
                <w:noProof/>
                <w:sz w:val="22"/>
                <w:szCs w:val="22"/>
                <w:lang w:val="en-GB" w:eastAsia="en-US"/>
              </w:rPr>
              <w:t xml:space="preserve">. Bunce Valerie and Wolchik Sharon, </w:t>
            </w:r>
            <w:r w:rsidRPr="002E5F2A">
              <w:rPr>
                <w:rFonts w:ascii="Arial" w:hAnsi="Arial" w:cs="Arial"/>
                <w:i/>
                <w:noProof/>
                <w:sz w:val="22"/>
                <w:szCs w:val="22"/>
                <w:lang w:val="en-GB" w:eastAsia="en-US"/>
              </w:rPr>
              <w:t>Defeating Authoritarian Leaders in Post-Communist Countries</w:t>
            </w:r>
            <w:r w:rsidRPr="002E5F2A">
              <w:rPr>
                <w:rFonts w:ascii="Arial" w:hAnsi="Arial" w:cs="Arial"/>
                <w:noProof/>
                <w:sz w:val="22"/>
                <w:szCs w:val="22"/>
                <w:lang w:val="en-GB" w:eastAsia="en-US"/>
              </w:rPr>
              <w:t>. Cambridge University Press, 2011, pp. 3-34.</w:t>
            </w:r>
          </w:p>
          <w:p w14:paraId="363AE8ED" w14:textId="77777777" w:rsidR="002E2659" w:rsidRPr="002E2659" w:rsidRDefault="002E2659" w:rsidP="002E2659">
            <w:pPr>
              <w:rPr>
                <w:rFonts w:ascii="Arial" w:hAnsi="Arial" w:cs="Arial"/>
                <w:b/>
                <w:noProof/>
                <w:color w:val="000000" w:themeColor="text1"/>
                <w:lang w:val="en-GB" w:eastAsia="en-US"/>
              </w:rPr>
            </w:pPr>
          </w:p>
          <w:p w14:paraId="0D06978E" w14:textId="77777777" w:rsidR="002E2659" w:rsidRDefault="002E2659" w:rsidP="002E2659">
            <w:pPr>
              <w:rPr>
                <w:rFonts w:ascii="Arial" w:hAnsi="Arial" w:cs="Arial"/>
                <w:b/>
                <w:noProof/>
                <w:color w:val="000000" w:themeColor="text1"/>
                <w:lang w:val="en-GB" w:eastAsia="en-US"/>
              </w:rPr>
            </w:pPr>
            <w:r w:rsidRPr="002E2659">
              <w:rPr>
                <w:rFonts w:ascii="Arial" w:hAnsi="Arial" w:cs="Arial"/>
                <w:b/>
                <w:noProof/>
                <w:color w:val="000000" w:themeColor="text1"/>
                <w:lang w:val="en-GB" w:eastAsia="en-US"/>
              </w:rPr>
              <w:t>Seminar 4. Interest Representataio</w:t>
            </w:r>
            <w:r>
              <w:rPr>
                <w:rFonts w:ascii="Arial" w:hAnsi="Arial" w:cs="Arial"/>
                <w:b/>
                <w:noProof/>
                <w:color w:val="000000" w:themeColor="text1"/>
                <w:lang w:val="en-GB" w:eastAsia="en-US"/>
              </w:rPr>
              <w:t>n and political control in BBSR</w:t>
            </w:r>
          </w:p>
          <w:p w14:paraId="50F0D2B0" w14:textId="77777777" w:rsidR="002B044C" w:rsidRDefault="002B044C" w:rsidP="002E2659">
            <w:pPr>
              <w:rPr>
                <w:rFonts w:ascii="Arial" w:hAnsi="Arial" w:cs="Arial"/>
                <w:b/>
                <w:noProof/>
                <w:color w:val="000000" w:themeColor="text1"/>
                <w:lang w:val="en-GB" w:eastAsia="en-US"/>
              </w:rPr>
            </w:pPr>
          </w:p>
          <w:p w14:paraId="41CF9B4E" w14:textId="77777777" w:rsidR="002B044C" w:rsidRPr="007A4338" w:rsidRDefault="002B044C" w:rsidP="002B044C">
            <w:pPr>
              <w:spacing w:after="240"/>
              <w:rPr>
                <w:rFonts w:ascii="Arial" w:hAnsi="Arial" w:cs="Arial"/>
                <w:noProof/>
                <w:lang w:val="en-GB" w:eastAsia="en-US"/>
              </w:rPr>
            </w:pPr>
            <w:r w:rsidRPr="007A4338">
              <w:rPr>
                <w:rFonts w:ascii="Arial" w:hAnsi="Arial" w:cs="Arial"/>
                <w:noProof/>
                <w:sz w:val="22"/>
                <w:szCs w:val="22"/>
                <w:lang w:val="en-GB" w:eastAsia="en-US"/>
              </w:rPr>
              <w:t xml:space="preserve">1. White, S., Batt, J., and Lewis, P. G. (eds.) (2013). </w:t>
            </w:r>
            <w:r w:rsidRPr="007A4338">
              <w:rPr>
                <w:rFonts w:ascii="Arial" w:hAnsi="Arial" w:cs="Arial"/>
                <w:i/>
                <w:noProof/>
                <w:sz w:val="22"/>
                <w:szCs w:val="22"/>
                <w:lang w:val="en-GB" w:eastAsia="en-US"/>
              </w:rPr>
              <w:t>Developments in Central and East European Politics 5</w:t>
            </w:r>
            <w:r w:rsidRPr="007A4338">
              <w:rPr>
                <w:rFonts w:ascii="Arial" w:hAnsi="Arial" w:cs="Arial"/>
                <w:noProof/>
                <w:sz w:val="22"/>
                <w:szCs w:val="22"/>
                <w:lang w:val="en-GB" w:eastAsia="en-US"/>
              </w:rPr>
              <w:t>. Basingstoke: Palgrave Macmillan, Chapter 8-10.</w:t>
            </w:r>
          </w:p>
          <w:p w14:paraId="5485D25B" w14:textId="77777777" w:rsidR="002B044C" w:rsidRPr="007A4338" w:rsidRDefault="002B044C" w:rsidP="002B044C">
            <w:pPr>
              <w:rPr>
                <w:rFonts w:ascii="Arial" w:hAnsi="Arial" w:cs="Arial"/>
                <w:noProof/>
                <w:color w:val="000000" w:themeColor="text1"/>
                <w:lang w:val="en-US" w:eastAsia="en-US"/>
              </w:rPr>
            </w:pPr>
            <w:r w:rsidRPr="007A4338">
              <w:rPr>
                <w:rFonts w:ascii="Arial" w:hAnsi="Arial" w:cs="Arial"/>
                <w:noProof/>
                <w:color w:val="000000" w:themeColor="text1"/>
                <w:sz w:val="22"/>
                <w:szCs w:val="22"/>
                <w:lang w:val="en-GB" w:eastAsia="en-US"/>
              </w:rPr>
              <w:t>2.</w:t>
            </w:r>
            <w:r w:rsidRPr="007A4338">
              <w:rPr>
                <w:rFonts w:ascii="Arial" w:hAnsi="Arial" w:cs="Arial"/>
                <w:noProof/>
                <w:sz w:val="22"/>
                <w:szCs w:val="22"/>
                <w:lang w:val="en-GB" w:eastAsia="en-US"/>
              </w:rPr>
              <w:t xml:space="preserve"> Auers, Daunis (2015). </w:t>
            </w:r>
            <w:r w:rsidRPr="007A4338">
              <w:rPr>
                <w:rFonts w:ascii="Arial" w:hAnsi="Arial" w:cs="Arial"/>
                <w:i/>
                <w:noProof/>
                <w:sz w:val="22"/>
                <w:szCs w:val="22"/>
                <w:lang w:val="en-GB" w:eastAsia="en-US"/>
              </w:rPr>
              <w:t>Comparative Politics and Government of the Baltic States: Estonia, Latvia and Lithuania in the 21st Century</w:t>
            </w:r>
            <w:r w:rsidRPr="007A4338">
              <w:rPr>
                <w:rFonts w:ascii="Arial" w:hAnsi="Arial" w:cs="Arial"/>
                <w:noProof/>
                <w:sz w:val="22"/>
                <w:szCs w:val="22"/>
                <w:lang w:val="en-GB" w:eastAsia="en-US"/>
              </w:rPr>
              <w:t>. Palgrave Macmillan, Chapter 4.</w:t>
            </w:r>
            <w:r w:rsidRPr="007A4338">
              <w:rPr>
                <w:rFonts w:ascii="Arial" w:hAnsi="Arial" w:cs="Arial"/>
                <w:noProof/>
                <w:color w:val="000000" w:themeColor="text1"/>
                <w:sz w:val="22"/>
                <w:szCs w:val="22"/>
                <w:lang w:val="en-US" w:eastAsia="en-US"/>
              </w:rPr>
              <w:t xml:space="preserve"> </w:t>
            </w:r>
          </w:p>
          <w:p w14:paraId="2CE3D0CA" w14:textId="77777777" w:rsidR="002B044C" w:rsidRPr="007A4338" w:rsidRDefault="002B044C" w:rsidP="002B044C">
            <w:pPr>
              <w:rPr>
                <w:rFonts w:ascii="Arial" w:hAnsi="Arial" w:cs="Arial"/>
                <w:noProof/>
                <w:color w:val="000000" w:themeColor="text1"/>
                <w:lang w:val="en-GB" w:eastAsia="en-US"/>
              </w:rPr>
            </w:pPr>
          </w:p>
          <w:p w14:paraId="3ACDA628" w14:textId="77777777" w:rsidR="002B044C" w:rsidRPr="007A4338" w:rsidRDefault="002B044C" w:rsidP="002B044C">
            <w:pPr>
              <w:spacing w:after="240"/>
              <w:rPr>
                <w:rFonts w:ascii="Arial" w:hAnsi="Arial" w:cs="Arial"/>
                <w:noProof/>
                <w:lang w:val="en-GB" w:eastAsia="en-US"/>
              </w:rPr>
            </w:pPr>
            <w:r w:rsidRPr="007A4338">
              <w:rPr>
                <w:rFonts w:ascii="Arial" w:hAnsi="Arial" w:cs="Arial"/>
                <w:noProof/>
                <w:color w:val="000000" w:themeColor="text1"/>
                <w:sz w:val="22"/>
                <w:szCs w:val="22"/>
                <w:lang w:val="en-GB" w:eastAsia="en-US"/>
              </w:rPr>
              <w:t xml:space="preserve">3. </w:t>
            </w:r>
            <w:r w:rsidRPr="007A4338">
              <w:rPr>
                <w:rFonts w:ascii="Arial" w:hAnsi="Arial" w:cs="Arial"/>
                <w:noProof/>
                <w:sz w:val="22"/>
                <w:szCs w:val="22"/>
                <w:lang w:val="en-GB" w:eastAsia="en-US"/>
              </w:rPr>
              <w:t>King G., McNabb (2014). Nation-Building in the Baltic states: Transforming Governance, Social Welfare, and Security in Northern Europe. Boca Raton, CRC Press, 2014, Chapter 5.</w:t>
            </w:r>
          </w:p>
          <w:p w14:paraId="7E6C1F06" w14:textId="77777777" w:rsidR="002E2659" w:rsidRDefault="002B044C" w:rsidP="002E2659">
            <w:pPr>
              <w:rPr>
                <w:rFonts w:ascii="Arial" w:hAnsi="Arial" w:cs="Arial"/>
                <w:noProof/>
                <w:u w:val="single"/>
                <w:lang w:val="en-GB" w:eastAsia="en-US"/>
              </w:rPr>
            </w:pPr>
            <w:r w:rsidRPr="007A4338">
              <w:rPr>
                <w:rFonts w:ascii="Arial" w:hAnsi="Arial" w:cs="Arial"/>
                <w:noProof/>
                <w:color w:val="000000" w:themeColor="text1"/>
                <w:sz w:val="22"/>
                <w:szCs w:val="22"/>
                <w:lang w:val="en-GB" w:eastAsia="en-US"/>
              </w:rPr>
              <w:t xml:space="preserve">4. </w:t>
            </w:r>
            <w:r w:rsidRPr="007A4338">
              <w:rPr>
                <w:rFonts w:ascii="Arial" w:hAnsi="Arial" w:cs="Arial"/>
                <w:noProof/>
                <w:sz w:val="22"/>
                <w:szCs w:val="22"/>
                <w:lang w:val="en-GB" w:eastAsia="en-US"/>
              </w:rPr>
              <w:t>Cox T. (2013)</w:t>
            </w:r>
            <w:r w:rsidR="007A4338" w:rsidRPr="007A4338">
              <w:rPr>
                <w:rFonts w:ascii="Arial" w:hAnsi="Arial" w:cs="Arial"/>
                <w:noProof/>
                <w:sz w:val="22"/>
                <w:szCs w:val="22"/>
                <w:lang w:val="en-GB" w:eastAsia="en-US"/>
              </w:rPr>
              <w:t>.</w:t>
            </w:r>
            <w:r w:rsidRPr="007A4338">
              <w:rPr>
                <w:rFonts w:ascii="Arial" w:hAnsi="Arial" w:cs="Arial"/>
                <w:noProof/>
                <w:sz w:val="22"/>
                <w:szCs w:val="22"/>
                <w:lang w:val="en-GB" w:eastAsia="en-US"/>
              </w:rPr>
              <w:t xml:space="preserve"> </w:t>
            </w:r>
            <w:r w:rsidRPr="007A4338">
              <w:rPr>
                <w:rFonts w:ascii="Arial" w:hAnsi="Arial" w:cs="Arial"/>
                <w:i/>
                <w:noProof/>
                <w:sz w:val="22"/>
                <w:szCs w:val="22"/>
                <w:lang w:val="en-GB" w:eastAsia="en-US"/>
              </w:rPr>
              <w:t>Interest Representation and state-society relations in East Central Relations</w:t>
            </w:r>
            <w:r w:rsidRPr="007A4338">
              <w:rPr>
                <w:rFonts w:ascii="Arial" w:hAnsi="Arial" w:cs="Arial"/>
                <w:noProof/>
                <w:sz w:val="22"/>
                <w:szCs w:val="22"/>
                <w:lang w:val="en-GB" w:eastAsia="en-US"/>
              </w:rPr>
              <w:t>, Papers Alexanteri</w:t>
            </w:r>
            <w:r w:rsidR="007A4338" w:rsidRPr="007A4338">
              <w:rPr>
                <w:rFonts w:ascii="Arial" w:hAnsi="Arial" w:cs="Arial"/>
                <w:noProof/>
                <w:sz w:val="22"/>
                <w:szCs w:val="22"/>
                <w:lang w:val="en-GB" w:eastAsia="en-US"/>
              </w:rPr>
              <w:t xml:space="preserve"> 2/2012</w:t>
            </w:r>
            <w:r w:rsidRPr="007A4338">
              <w:rPr>
                <w:rFonts w:ascii="Arial" w:hAnsi="Arial" w:cs="Arial"/>
                <w:noProof/>
                <w:sz w:val="22"/>
                <w:szCs w:val="22"/>
                <w:lang w:val="en-GB" w:eastAsia="en-US"/>
              </w:rPr>
              <w:t xml:space="preserve">. </w:t>
            </w:r>
            <w:r w:rsidR="007A4338" w:rsidRPr="007A4338">
              <w:rPr>
                <w:rFonts w:ascii="Arial" w:hAnsi="Arial" w:cs="Arial"/>
                <w:noProof/>
                <w:sz w:val="22"/>
                <w:szCs w:val="22"/>
                <w:u w:val="single"/>
                <w:lang w:val="en-GB" w:eastAsia="en-US"/>
              </w:rPr>
              <w:t>http://www.helsinki.fi/aleksanteri/julkaisut/tiedostot/ap_2_2012.pdf</w:t>
            </w:r>
          </w:p>
          <w:p w14:paraId="14EF28DC" w14:textId="77777777" w:rsidR="002E2659" w:rsidRDefault="002E2659" w:rsidP="002E2659">
            <w:pPr>
              <w:rPr>
                <w:rFonts w:ascii="Arial" w:hAnsi="Arial" w:cs="Arial"/>
                <w:noProof/>
                <w:u w:val="single"/>
                <w:lang w:val="en-GB" w:eastAsia="en-US"/>
              </w:rPr>
            </w:pPr>
          </w:p>
          <w:p w14:paraId="35FF472E" w14:textId="77777777" w:rsidR="007A4338" w:rsidRPr="007A4338" w:rsidRDefault="007A4338" w:rsidP="002E2659">
            <w:pPr>
              <w:rPr>
                <w:rFonts w:ascii="Arial" w:hAnsi="Arial" w:cs="Arial"/>
                <w:noProof/>
                <w:color w:val="000000" w:themeColor="text1"/>
                <w:u w:val="single"/>
                <w:lang w:val="en-GB" w:eastAsia="en-US"/>
              </w:rPr>
            </w:pPr>
            <w:r w:rsidRPr="007A4338">
              <w:rPr>
                <w:rFonts w:ascii="Arial" w:hAnsi="Arial" w:cs="Arial"/>
                <w:noProof/>
                <w:color w:val="000000" w:themeColor="text1"/>
                <w:sz w:val="22"/>
                <w:szCs w:val="22"/>
                <w:lang w:val="en-GB" w:eastAsia="en-US"/>
              </w:rPr>
              <w:t xml:space="preserve">5. Santiago Villaveces-Izquierdo, Catalina Uribe Burcher (2014). </w:t>
            </w:r>
            <w:r w:rsidRPr="007A4338">
              <w:rPr>
                <w:rFonts w:ascii="Arial" w:hAnsi="Arial" w:cs="Arial"/>
                <w:i/>
                <w:noProof/>
                <w:color w:val="000000" w:themeColor="text1"/>
                <w:sz w:val="22"/>
                <w:szCs w:val="22"/>
                <w:lang w:val="en-GB" w:eastAsia="en-US"/>
              </w:rPr>
              <w:t>Illicit Networks and Politics in the Baltic States</w:t>
            </w:r>
            <w:r w:rsidRPr="007A4338">
              <w:rPr>
                <w:rFonts w:ascii="Arial" w:hAnsi="Arial" w:cs="Arial"/>
                <w:noProof/>
                <w:color w:val="000000" w:themeColor="text1"/>
                <w:sz w:val="22"/>
                <w:szCs w:val="22"/>
                <w:lang w:val="en-GB" w:eastAsia="en-US"/>
              </w:rPr>
              <w:t xml:space="preserve">. International Institute for Democracy and Electoral Assistance Report. </w:t>
            </w:r>
            <w:r w:rsidRPr="007A4338">
              <w:rPr>
                <w:rFonts w:ascii="Arial" w:hAnsi="Arial" w:cs="Arial"/>
                <w:noProof/>
                <w:color w:val="000000" w:themeColor="text1"/>
                <w:sz w:val="22"/>
                <w:szCs w:val="22"/>
                <w:u w:val="single"/>
                <w:lang w:val="en-GB" w:eastAsia="en-US"/>
              </w:rPr>
              <w:t>https://www.idea.int/publications/catalogue/illicit-networks-and-politics-baltic-states</w:t>
            </w:r>
          </w:p>
          <w:p w14:paraId="1D5A7F96" w14:textId="77777777" w:rsidR="007A4338" w:rsidRDefault="007A4338" w:rsidP="002E2659">
            <w:pPr>
              <w:rPr>
                <w:rFonts w:ascii="Arial" w:hAnsi="Arial" w:cs="Arial"/>
                <w:b/>
                <w:noProof/>
                <w:color w:val="000000" w:themeColor="text1"/>
                <w:lang w:val="en-GB" w:eastAsia="en-US"/>
              </w:rPr>
            </w:pPr>
          </w:p>
          <w:p w14:paraId="33DD6919" w14:textId="77777777" w:rsidR="002E2659" w:rsidRDefault="002E2659" w:rsidP="002E2659">
            <w:pPr>
              <w:rPr>
                <w:rFonts w:ascii="Arial" w:hAnsi="Arial" w:cs="Arial"/>
                <w:b/>
                <w:noProof/>
                <w:color w:val="000000" w:themeColor="text1"/>
                <w:lang w:val="en-US" w:eastAsia="en-US"/>
              </w:rPr>
            </w:pPr>
            <w:r w:rsidRPr="002E2659">
              <w:rPr>
                <w:rFonts w:ascii="Arial" w:hAnsi="Arial" w:cs="Arial"/>
                <w:b/>
                <w:noProof/>
                <w:color w:val="000000" w:themeColor="text1"/>
                <w:lang w:val="en-GB" w:eastAsia="en-US"/>
              </w:rPr>
              <w:t xml:space="preserve">Seminar 5. </w:t>
            </w:r>
            <w:r w:rsidRPr="002E2659">
              <w:rPr>
                <w:rFonts w:ascii="Arial" w:hAnsi="Arial" w:cs="Arial"/>
                <w:b/>
                <w:noProof/>
                <w:color w:val="000000" w:themeColor="text1"/>
                <w:lang w:val="en-US" w:eastAsia="en-US"/>
              </w:rPr>
              <w:t>Social Change and Social Policy in BBSR</w:t>
            </w:r>
          </w:p>
          <w:p w14:paraId="5015A21F" w14:textId="77777777" w:rsidR="007A4338" w:rsidRDefault="007A4338" w:rsidP="002E2659">
            <w:pPr>
              <w:rPr>
                <w:rFonts w:ascii="Arial" w:hAnsi="Arial" w:cs="Arial"/>
                <w:b/>
                <w:noProof/>
                <w:color w:val="000000" w:themeColor="text1"/>
                <w:lang w:val="en-US" w:eastAsia="en-US"/>
              </w:rPr>
            </w:pPr>
          </w:p>
          <w:p w14:paraId="68F96862" w14:textId="77777777" w:rsidR="007A4338" w:rsidRPr="00EF1E9F" w:rsidRDefault="007A4338" w:rsidP="007A4338">
            <w:pPr>
              <w:rPr>
                <w:rFonts w:ascii="Arial" w:hAnsi="Arial" w:cs="Arial"/>
                <w:noProof/>
                <w:color w:val="000000" w:themeColor="text1"/>
                <w:lang w:val="en-US" w:eastAsia="en-US"/>
              </w:rPr>
            </w:pPr>
            <w:r w:rsidRPr="00EF1E9F">
              <w:rPr>
                <w:rFonts w:ascii="Arial" w:hAnsi="Arial" w:cs="Arial"/>
                <w:noProof/>
                <w:color w:val="000000" w:themeColor="text1"/>
                <w:sz w:val="22"/>
                <w:szCs w:val="22"/>
                <w:lang w:val="en-GB" w:eastAsia="en-US"/>
              </w:rPr>
              <w:t>1.</w:t>
            </w:r>
            <w:r w:rsidRPr="00EF1E9F">
              <w:rPr>
                <w:rFonts w:ascii="Arial" w:hAnsi="Arial" w:cs="Arial"/>
                <w:noProof/>
                <w:sz w:val="22"/>
                <w:szCs w:val="22"/>
                <w:lang w:val="en-GB" w:eastAsia="en-US"/>
              </w:rPr>
              <w:t xml:space="preserve"> Auers, Daunis (2015). </w:t>
            </w:r>
            <w:r w:rsidRPr="00EF1E9F">
              <w:rPr>
                <w:rFonts w:ascii="Arial" w:hAnsi="Arial" w:cs="Arial"/>
                <w:i/>
                <w:noProof/>
                <w:sz w:val="22"/>
                <w:szCs w:val="22"/>
                <w:lang w:val="en-GB" w:eastAsia="en-US"/>
              </w:rPr>
              <w:t xml:space="preserve">Comparative Politics and </w:t>
            </w:r>
            <w:r w:rsidRPr="00EF1E9F">
              <w:rPr>
                <w:rFonts w:ascii="Arial" w:hAnsi="Arial" w:cs="Arial"/>
                <w:i/>
                <w:noProof/>
                <w:sz w:val="22"/>
                <w:szCs w:val="22"/>
                <w:lang w:val="en-GB" w:eastAsia="en-US"/>
              </w:rPr>
              <w:lastRenderedPageBreak/>
              <w:t>Government of the Baltic States: Estonia, Latvia and Lithuania in the 21st Century</w:t>
            </w:r>
            <w:r w:rsidRPr="00EF1E9F">
              <w:rPr>
                <w:rFonts w:ascii="Arial" w:hAnsi="Arial" w:cs="Arial"/>
                <w:noProof/>
                <w:sz w:val="22"/>
                <w:szCs w:val="22"/>
                <w:lang w:val="en-GB" w:eastAsia="en-US"/>
              </w:rPr>
              <w:t>. Palgrave Macmillan, Chapter 5.</w:t>
            </w:r>
            <w:r w:rsidRPr="00EF1E9F">
              <w:rPr>
                <w:rFonts w:ascii="Arial" w:hAnsi="Arial" w:cs="Arial"/>
                <w:noProof/>
                <w:color w:val="000000" w:themeColor="text1"/>
                <w:sz w:val="22"/>
                <w:szCs w:val="22"/>
                <w:lang w:val="en-US" w:eastAsia="en-US"/>
              </w:rPr>
              <w:t xml:space="preserve"> </w:t>
            </w:r>
          </w:p>
          <w:p w14:paraId="432671BC" w14:textId="77777777" w:rsidR="007A4338" w:rsidRPr="00EF1E9F" w:rsidRDefault="007A4338" w:rsidP="002E2659">
            <w:pPr>
              <w:rPr>
                <w:rFonts w:ascii="Arial" w:hAnsi="Arial" w:cs="Arial"/>
                <w:b/>
                <w:noProof/>
                <w:color w:val="000000" w:themeColor="text1"/>
                <w:lang w:val="en-US" w:eastAsia="en-US"/>
              </w:rPr>
            </w:pPr>
          </w:p>
          <w:p w14:paraId="34E615FC" w14:textId="77777777" w:rsidR="002B044C" w:rsidRPr="00EF1E9F" w:rsidRDefault="007A4338" w:rsidP="002E2659">
            <w:pPr>
              <w:rPr>
                <w:rFonts w:ascii="Arial" w:hAnsi="Arial" w:cs="Arial"/>
                <w:b/>
                <w:noProof/>
                <w:color w:val="000000" w:themeColor="text1"/>
                <w:lang w:val="en-US" w:eastAsia="en-US"/>
              </w:rPr>
            </w:pPr>
            <w:r w:rsidRPr="00EF1E9F">
              <w:rPr>
                <w:rFonts w:ascii="Arial" w:hAnsi="Arial" w:cs="Arial"/>
                <w:b/>
                <w:noProof/>
                <w:color w:val="000000" w:themeColor="text1"/>
                <w:sz w:val="22"/>
                <w:szCs w:val="22"/>
                <w:lang w:val="en-US" w:eastAsia="en-US"/>
              </w:rPr>
              <w:t xml:space="preserve">2. </w:t>
            </w:r>
            <w:r w:rsidR="002B044C" w:rsidRPr="00EF1E9F">
              <w:rPr>
                <w:rFonts w:ascii="Arial" w:hAnsi="Arial" w:cs="Arial"/>
                <w:noProof/>
                <w:sz w:val="22"/>
                <w:szCs w:val="22"/>
                <w:lang w:val="en-GB" w:eastAsia="en-US"/>
              </w:rPr>
              <w:t xml:space="preserve">King G., McNabb (2014). </w:t>
            </w:r>
            <w:r w:rsidR="002B044C" w:rsidRPr="00EF1E9F">
              <w:rPr>
                <w:rFonts w:ascii="Arial" w:hAnsi="Arial" w:cs="Arial"/>
                <w:i/>
                <w:noProof/>
                <w:sz w:val="22"/>
                <w:szCs w:val="22"/>
                <w:lang w:val="en-GB" w:eastAsia="en-US"/>
              </w:rPr>
              <w:t>Nation-Building in the Baltic states: Transforming Governance</w:t>
            </w:r>
            <w:r w:rsidR="002B044C" w:rsidRPr="00EF1E9F">
              <w:rPr>
                <w:rFonts w:ascii="Arial" w:hAnsi="Arial" w:cs="Arial"/>
                <w:noProof/>
                <w:sz w:val="22"/>
                <w:szCs w:val="22"/>
                <w:lang w:val="en-GB" w:eastAsia="en-US"/>
              </w:rPr>
              <w:t>, Social Welfare, and Security in Northern Europe. Boca Raton, CRC Press, 2014, Chapter 7.</w:t>
            </w:r>
          </w:p>
          <w:p w14:paraId="79E63278" w14:textId="77777777" w:rsidR="002E2659" w:rsidRPr="00EF1E9F" w:rsidRDefault="002E2659" w:rsidP="002E2659">
            <w:pPr>
              <w:rPr>
                <w:rFonts w:ascii="Arial" w:hAnsi="Arial" w:cs="Arial"/>
                <w:b/>
                <w:noProof/>
                <w:color w:val="000000" w:themeColor="text1"/>
                <w:lang w:val="en-US" w:eastAsia="en-US"/>
              </w:rPr>
            </w:pPr>
          </w:p>
          <w:p w14:paraId="0F2B2234" w14:textId="77777777" w:rsidR="007A4338" w:rsidRPr="00EF1E9F" w:rsidRDefault="007A4338" w:rsidP="002E2659">
            <w:pPr>
              <w:rPr>
                <w:rFonts w:ascii="Arial" w:hAnsi="Arial" w:cs="Arial"/>
                <w:noProof/>
                <w:color w:val="000000" w:themeColor="text1"/>
                <w:lang w:val="en-US" w:eastAsia="en-US"/>
              </w:rPr>
            </w:pPr>
            <w:r w:rsidRPr="00EF1E9F">
              <w:rPr>
                <w:rFonts w:ascii="Arial" w:hAnsi="Arial" w:cs="Arial"/>
                <w:noProof/>
                <w:color w:val="000000" w:themeColor="text1"/>
                <w:sz w:val="22"/>
                <w:szCs w:val="22"/>
                <w:lang w:val="en-US" w:eastAsia="en-US"/>
              </w:rPr>
              <w:t xml:space="preserve">3. Wolchik, Sharon L., Curry, Jane L. (2018). </w:t>
            </w:r>
            <w:r w:rsidRPr="00EF1E9F">
              <w:rPr>
                <w:rFonts w:ascii="Arial" w:hAnsi="Arial" w:cs="Arial"/>
                <w:i/>
                <w:noProof/>
                <w:color w:val="000000" w:themeColor="text1"/>
                <w:sz w:val="22"/>
                <w:szCs w:val="22"/>
                <w:lang w:val="en-US" w:eastAsia="en-US"/>
              </w:rPr>
              <w:t>Central and East European Politics: 4th Edition</w:t>
            </w:r>
            <w:r w:rsidRPr="00EF1E9F">
              <w:rPr>
                <w:rFonts w:ascii="Arial" w:hAnsi="Arial" w:cs="Arial"/>
                <w:noProof/>
                <w:color w:val="000000" w:themeColor="text1"/>
                <w:sz w:val="22"/>
                <w:szCs w:val="22"/>
                <w:lang w:val="en-US" w:eastAsia="en-US"/>
              </w:rPr>
              <w:t>. Lanham: Rowman&amp;Littlefield Publishers, Chapter 3.</w:t>
            </w:r>
          </w:p>
          <w:p w14:paraId="04CBDB11" w14:textId="77777777" w:rsidR="007A4338" w:rsidRPr="00EF1E9F" w:rsidRDefault="007A4338" w:rsidP="002E2659">
            <w:pPr>
              <w:rPr>
                <w:rFonts w:ascii="Arial" w:hAnsi="Arial" w:cs="Arial"/>
                <w:b/>
                <w:noProof/>
                <w:color w:val="000000" w:themeColor="text1"/>
                <w:lang w:val="en-US" w:eastAsia="en-US"/>
              </w:rPr>
            </w:pPr>
          </w:p>
          <w:p w14:paraId="1B9FDB2B" w14:textId="77777777" w:rsidR="007A4338" w:rsidRPr="00EF1E9F" w:rsidRDefault="007A4338" w:rsidP="002E2659">
            <w:pPr>
              <w:rPr>
                <w:rFonts w:ascii="Arial" w:hAnsi="Arial" w:cs="Arial"/>
                <w:noProof/>
                <w:color w:val="000000" w:themeColor="text1"/>
                <w:lang w:val="en-US" w:eastAsia="en-US"/>
              </w:rPr>
            </w:pPr>
            <w:r w:rsidRPr="00EF1E9F">
              <w:rPr>
                <w:rFonts w:ascii="Arial" w:hAnsi="Arial" w:cs="Arial"/>
                <w:noProof/>
                <w:color w:val="000000" w:themeColor="text1"/>
                <w:sz w:val="22"/>
                <w:szCs w:val="22"/>
                <w:lang w:val="en-US" w:eastAsia="en-US"/>
              </w:rPr>
              <w:t xml:space="preserve">4. Abel Polese, Jeremy Morris, Borbála Kovács &amp; Ida Harboe (2014) ‘Welfare States’ and Social Policies in Eastern Europe and the Former USSR: Where Informality Fits In?, </w:t>
            </w:r>
            <w:r w:rsidRPr="00EF1E9F">
              <w:rPr>
                <w:rFonts w:ascii="Arial" w:hAnsi="Arial" w:cs="Arial"/>
                <w:i/>
                <w:noProof/>
                <w:color w:val="000000" w:themeColor="text1"/>
                <w:sz w:val="22"/>
                <w:szCs w:val="22"/>
                <w:lang w:val="en-US" w:eastAsia="en-US"/>
              </w:rPr>
              <w:t>Journal of Contemporary European Studies</w:t>
            </w:r>
            <w:r w:rsidRPr="00EF1E9F">
              <w:rPr>
                <w:rFonts w:ascii="Arial" w:hAnsi="Arial" w:cs="Arial"/>
                <w:noProof/>
                <w:color w:val="000000" w:themeColor="text1"/>
                <w:sz w:val="22"/>
                <w:szCs w:val="22"/>
                <w:lang w:val="en-US" w:eastAsia="en-US"/>
              </w:rPr>
              <w:t>, 22:2, 184-198.</w:t>
            </w:r>
          </w:p>
          <w:p w14:paraId="5EA7B8BE" w14:textId="77777777" w:rsidR="00CB2715" w:rsidRPr="00EF1E9F" w:rsidRDefault="00CB2715" w:rsidP="002E2659">
            <w:pPr>
              <w:rPr>
                <w:rFonts w:ascii="Arial" w:hAnsi="Arial" w:cs="Arial"/>
                <w:noProof/>
                <w:color w:val="000000" w:themeColor="text1"/>
                <w:lang w:val="en-US" w:eastAsia="en-US"/>
              </w:rPr>
            </w:pPr>
          </w:p>
          <w:p w14:paraId="63672CBC" w14:textId="77777777" w:rsidR="00CB2715" w:rsidRDefault="00CB2715" w:rsidP="002E2659">
            <w:pPr>
              <w:rPr>
                <w:rFonts w:ascii="Arial" w:hAnsi="Arial" w:cs="Arial"/>
                <w:noProof/>
                <w:color w:val="000000" w:themeColor="text1"/>
                <w:lang w:val="en-US" w:eastAsia="en-US"/>
              </w:rPr>
            </w:pPr>
            <w:r w:rsidRPr="00EF1E9F">
              <w:rPr>
                <w:rFonts w:ascii="Arial" w:hAnsi="Arial" w:cs="Arial"/>
                <w:noProof/>
                <w:color w:val="000000" w:themeColor="text1"/>
                <w:sz w:val="22"/>
                <w:szCs w:val="22"/>
                <w:lang w:val="en-US" w:eastAsia="en-US"/>
              </w:rPr>
              <w:t xml:space="preserve">5. </w:t>
            </w:r>
            <w:r w:rsidR="00F40006" w:rsidRPr="00EF1E9F">
              <w:rPr>
                <w:rFonts w:ascii="Arial" w:hAnsi="Arial" w:cs="Arial"/>
                <w:noProof/>
                <w:color w:val="000000" w:themeColor="text1"/>
                <w:sz w:val="22"/>
                <w:szCs w:val="22"/>
                <w:lang w:val="en-US" w:eastAsia="en-US"/>
              </w:rPr>
              <w:t>Cerami A., Vanhuysse P. (2009</w:t>
            </w:r>
            <w:r w:rsidRPr="00EF1E9F">
              <w:rPr>
                <w:rFonts w:ascii="Arial" w:hAnsi="Arial" w:cs="Arial"/>
                <w:noProof/>
                <w:color w:val="000000" w:themeColor="text1"/>
                <w:sz w:val="22"/>
                <w:szCs w:val="22"/>
                <w:lang w:val="en-US" w:eastAsia="en-US"/>
              </w:rPr>
              <w:t xml:space="preserve">) </w:t>
            </w:r>
            <w:r w:rsidRPr="00EF1E9F">
              <w:rPr>
                <w:rFonts w:ascii="Arial" w:hAnsi="Arial" w:cs="Arial"/>
                <w:i/>
                <w:noProof/>
                <w:color w:val="000000" w:themeColor="text1"/>
                <w:sz w:val="22"/>
                <w:szCs w:val="22"/>
                <w:lang w:val="en-US" w:eastAsia="en-US"/>
              </w:rPr>
              <w:t>Post-Communist Welfare Pathways</w:t>
            </w:r>
            <w:r w:rsidRPr="00EF1E9F">
              <w:rPr>
                <w:rFonts w:ascii="Arial" w:hAnsi="Arial" w:cs="Arial"/>
                <w:noProof/>
                <w:color w:val="000000" w:themeColor="text1"/>
                <w:sz w:val="22"/>
                <w:szCs w:val="22"/>
                <w:lang w:val="en-US" w:eastAsia="en-US"/>
              </w:rPr>
              <w:t>. Palgrave Macmillan, London</w:t>
            </w:r>
            <w:r w:rsidR="00F40006" w:rsidRPr="00EF1E9F">
              <w:rPr>
                <w:rFonts w:ascii="Arial" w:hAnsi="Arial" w:cs="Arial"/>
                <w:noProof/>
                <w:color w:val="000000" w:themeColor="text1"/>
                <w:sz w:val="22"/>
                <w:szCs w:val="22"/>
                <w:lang w:val="en-US" w:eastAsia="en-US"/>
              </w:rPr>
              <w:t>, pp. 15-70.</w:t>
            </w:r>
          </w:p>
          <w:p w14:paraId="082C0EBA" w14:textId="77777777" w:rsidR="00EF1E9F" w:rsidRDefault="00EF1E9F" w:rsidP="002E2659">
            <w:pPr>
              <w:rPr>
                <w:rFonts w:ascii="Arial" w:hAnsi="Arial" w:cs="Arial"/>
                <w:noProof/>
                <w:color w:val="000000" w:themeColor="text1"/>
                <w:lang w:val="en-US" w:eastAsia="en-US"/>
              </w:rPr>
            </w:pPr>
          </w:p>
          <w:p w14:paraId="1D3DB4AA" w14:textId="77777777" w:rsidR="00EF1E9F" w:rsidRPr="00EF1E9F" w:rsidRDefault="00EF1E9F" w:rsidP="002E2659">
            <w:pPr>
              <w:rPr>
                <w:rFonts w:ascii="Arial" w:hAnsi="Arial" w:cs="Arial"/>
                <w:noProof/>
                <w:color w:val="000000" w:themeColor="text1"/>
                <w:lang w:val="en-US" w:eastAsia="en-US"/>
              </w:rPr>
            </w:pPr>
            <w:r>
              <w:rPr>
                <w:rFonts w:ascii="Arial" w:hAnsi="Arial" w:cs="Arial"/>
                <w:noProof/>
                <w:color w:val="000000" w:themeColor="text1"/>
                <w:sz w:val="22"/>
                <w:szCs w:val="22"/>
                <w:lang w:val="en-US" w:eastAsia="en-US"/>
              </w:rPr>
              <w:t xml:space="preserve">6. </w:t>
            </w:r>
            <w:r w:rsidR="002F6785" w:rsidRPr="002F6785">
              <w:rPr>
                <w:rFonts w:ascii="Arial" w:hAnsi="Arial" w:cs="Arial"/>
                <w:noProof/>
                <w:color w:val="000000" w:themeColor="text1"/>
                <w:sz w:val="22"/>
                <w:szCs w:val="22"/>
                <w:lang w:val="en-US" w:eastAsia="en-US"/>
              </w:rPr>
              <w:t xml:space="preserve">Kovács, B., Polese, A., &amp; Morris, J. (2017). "Adjusting social welfare and social policy in Central and Eastern Europe: growth, crisis and recession". In Handbook of European Social Policy. Cheltenham, UK: Edward Elgar Publishing. doi: </w:t>
            </w:r>
            <w:r w:rsidR="002F6785" w:rsidRPr="002F6785">
              <w:rPr>
                <w:rFonts w:ascii="Arial" w:hAnsi="Arial" w:cs="Arial"/>
                <w:noProof/>
                <w:color w:val="000000" w:themeColor="text1"/>
                <w:sz w:val="22"/>
                <w:szCs w:val="22"/>
                <w:u w:val="single"/>
                <w:lang w:val="en-US" w:eastAsia="en-US"/>
              </w:rPr>
              <w:t>https://doi.org/10.4337/9781783476466.00021</w:t>
            </w:r>
          </w:p>
          <w:p w14:paraId="63488EFC" w14:textId="77777777" w:rsidR="007A4338" w:rsidRPr="002E2659" w:rsidRDefault="007A4338" w:rsidP="002E2659">
            <w:pPr>
              <w:rPr>
                <w:rFonts w:ascii="Arial" w:hAnsi="Arial" w:cs="Arial"/>
                <w:b/>
                <w:noProof/>
                <w:color w:val="000000" w:themeColor="text1"/>
                <w:lang w:val="en-US" w:eastAsia="en-US"/>
              </w:rPr>
            </w:pPr>
          </w:p>
          <w:p w14:paraId="71A24059" w14:textId="77777777" w:rsidR="002E2659" w:rsidRDefault="002E2659" w:rsidP="002E2659">
            <w:pPr>
              <w:rPr>
                <w:rFonts w:ascii="Arial" w:hAnsi="Arial"/>
                <w:b/>
                <w:iCs/>
                <w:noProof/>
                <w:color w:val="000000" w:themeColor="text1"/>
                <w:lang w:val="en-GB" w:eastAsia="en-US"/>
              </w:rPr>
            </w:pPr>
            <w:r w:rsidRPr="002E2659">
              <w:rPr>
                <w:rFonts w:ascii="Arial" w:hAnsi="Arial" w:cs="Arial"/>
                <w:b/>
                <w:noProof/>
                <w:color w:val="000000" w:themeColor="text1"/>
                <w:lang w:val="en-GB" w:eastAsia="en-US"/>
              </w:rPr>
              <w:t xml:space="preserve">Seminar 6. </w:t>
            </w:r>
            <w:r w:rsidRPr="002E2659">
              <w:rPr>
                <w:rFonts w:ascii="Arial" w:hAnsi="Arial"/>
                <w:b/>
                <w:iCs/>
                <w:noProof/>
                <w:color w:val="000000" w:themeColor="text1"/>
                <w:lang w:val="en-GB" w:eastAsia="en-US"/>
              </w:rPr>
              <w:t>Gender and politics in BBSR</w:t>
            </w:r>
          </w:p>
          <w:p w14:paraId="788B7843" w14:textId="77777777" w:rsidR="002E2659" w:rsidRDefault="002E2659" w:rsidP="002E2659">
            <w:pPr>
              <w:rPr>
                <w:rFonts w:ascii="Arial" w:hAnsi="Arial"/>
                <w:b/>
                <w:iCs/>
                <w:noProof/>
                <w:color w:val="000000" w:themeColor="text1"/>
                <w:lang w:val="en-GB" w:eastAsia="en-US"/>
              </w:rPr>
            </w:pPr>
          </w:p>
          <w:p w14:paraId="19918BC4" w14:textId="77777777" w:rsidR="00EF1E9F" w:rsidRPr="00B371E1" w:rsidRDefault="00EF1E9F" w:rsidP="002E2659">
            <w:pPr>
              <w:rPr>
                <w:rFonts w:ascii="Arial" w:hAnsi="Arial" w:cs="Arial"/>
                <w:iCs/>
                <w:noProof/>
                <w:color w:val="000000" w:themeColor="text1"/>
                <w:lang w:val="en-GB" w:eastAsia="en-US"/>
              </w:rPr>
            </w:pPr>
            <w:r w:rsidRPr="00B371E1">
              <w:rPr>
                <w:rFonts w:ascii="Arial" w:hAnsi="Arial" w:cs="Arial"/>
                <w:iCs/>
                <w:noProof/>
                <w:color w:val="000000" w:themeColor="text1"/>
                <w:sz w:val="22"/>
                <w:szCs w:val="22"/>
                <w:lang w:val="en-GB" w:eastAsia="en-US"/>
              </w:rPr>
              <w:t xml:space="preserve">1. Fagan, A., &amp; Kopecký, P. (2018). </w:t>
            </w:r>
            <w:r w:rsidRPr="00B371E1">
              <w:rPr>
                <w:rFonts w:ascii="Arial" w:hAnsi="Arial" w:cs="Arial"/>
                <w:i/>
                <w:iCs/>
                <w:noProof/>
                <w:color w:val="000000" w:themeColor="text1"/>
                <w:sz w:val="22"/>
                <w:szCs w:val="22"/>
                <w:lang w:val="en-GB" w:eastAsia="en-US"/>
              </w:rPr>
              <w:t>The Routledge Handbook of East European Politics</w:t>
            </w:r>
            <w:r w:rsidRPr="00B371E1">
              <w:rPr>
                <w:rFonts w:ascii="Arial" w:hAnsi="Arial" w:cs="Arial"/>
                <w:iCs/>
                <w:noProof/>
                <w:color w:val="000000" w:themeColor="text1"/>
                <w:sz w:val="22"/>
                <w:szCs w:val="22"/>
                <w:lang w:val="en-GB" w:eastAsia="en-US"/>
              </w:rPr>
              <w:t>. Routledge: New York, 2018, Chapter 17-18.</w:t>
            </w:r>
          </w:p>
          <w:p w14:paraId="7FABA78E" w14:textId="77777777" w:rsidR="00EF1E9F" w:rsidRPr="00B371E1" w:rsidRDefault="00EF1E9F" w:rsidP="002E2659">
            <w:pPr>
              <w:rPr>
                <w:rFonts w:ascii="Arial" w:hAnsi="Arial" w:cs="Arial"/>
                <w:iCs/>
                <w:noProof/>
                <w:color w:val="000000" w:themeColor="text1"/>
                <w:lang w:val="en-GB" w:eastAsia="en-US"/>
              </w:rPr>
            </w:pPr>
          </w:p>
          <w:p w14:paraId="7747EC1E" w14:textId="77777777" w:rsidR="00EF1E9F" w:rsidRPr="00B371E1" w:rsidRDefault="00EF1E9F" w:rsidP="002E2659">
            <w:pPr>
              <w:rPr>
                <w:rFonts w:ascii="Arial" w:hAnsi="Arial" w:cs="Arial"/>
                <w:iCs/>
                <w:noProof/>
                <w:color w:val="000000" w:themeColor="text1"/>
                <w:lang w:val="en-GB" w:eastAsia="en-US"/>
              </w:rPr>
            </w:pPr>
            <w:r w:rsidRPr="00B371E1">
              <w:rPr>
                <w:rFonts w:ascii="Arial" w:hAnsi="Arial" w:cs="Arial"/>
                <w:iCs/>
                <w:noProof/>
                <w:color w:val="000000" w:themeColor="text1"/>
                <w:sz w:val="22"/>
                <w:szCs w:val="22"/>
                <w:lang w:val="en-GB" w:eastAsia="en-US"/>
              </w:rPr>
              <w:t xml:space="preserve">2. Popa, R. M. and Krizsan, A. (2016). </w:t>
            </w:r>
            <w:r w:rsidRPr="00B371E1">
              <w:rPr>
                <w:rFonts w:ascii="Arial" w:hAnsi="Arial" w:cs="Arial"/>
                <w:i/>
                <w:iCs/>
                <w:noProof/>
                <w:color w:val="000000" w:themeColor="text1"/>
                <w:sz w:val="22"/>
                <w:szCs w:val="22"/>
                <w:lang w:val="en-GB" w:eastAsia="en-US"/>
              </w:rPr>
              <w:t>Gender, Politics, and the State in Central and Eastern Europe</w:t>
            </w:r>
            <w:r w:rsidRPr="00B371E1">
              <w:rPr>
                <w:rFonts w:ascii="Arial" w:hAnsi="Arial" w:cs="Arial"/>
                <w:iCs/>
                <w:noProof/>
                <w:color w:val="000000" w:themeColor="text1"/>
                <w:sz w:val="22"/>
                <w:szCs w:val="22"/>
                <w:lang w:val="en-GB" w:eastAsia="en-US"/>
              </w:rPr>
              <w:t>. In The Wiley Blackwell Encyclopedia of Gender and Sexuality Studies (ed</w:t>
            </w:r>
            <w:r w:rsidR="00B371E1" w:rsidRPr="00B371E1">
              <w:rPr>
                <w:rFonts w:ascii="Arial" w:hAnsi="Arial" w:cs="Arial"/>
                <w:iCs/>
                <w:noProof/>
                <w:color w:val="000000" w:themeColor="text1"/>
                <w:sz w:val="22"/>
                <w:szCs w:val="22"/>
                <w:lang w:val="en-GB" w:eastAsia="en-US"/>
              </w:rPr>
              <w:t>s A. Wong, M. Wickramasinghe, R. H</w:t>
            </w:r>
            <w:r w:rsidRPr="00B371E1">
              <w:rPr>
                <w:rFonts w:ascii="Arial" w:hAnsi="Arial" w:cs="Arial"/>
                <w:iCs/>
                <w:noProof/>
                <w:color w:val="000000" w:themeColor="text1"/>
                <w:sz w:val="22"/>
                <w:szCs w:val="22"/>
                <w:lang w:val="en-GB" w:eastAsia="en-US"/>
              </w:rPr>
              <w:t>oogland and N. A. Naples).</w:t>
            </w:r>
          </w:p>
          <w:p w14:paraId="1D3A2CB8" w14:textId="77777777" w:rsidR="00B371E1" w:rsidRPr="00B371E1" w:rsidRDefault="00B371E1" w:rsidP="002E2659">
            <w:pPr>
              <w:rPr>
                <w:rFonts w:ascii="Arial" w:hAnsi="Arial" w:cs="Arial"/>
                <w:iCs/>
                <w:noProof/>
                <w:color w:val="000000" w:themeColor="text1"/>
                <w:lang w:val="en-GB" w:eastAsia="en-US"/>
              </w:rPr>
            </w:pPr>
          </w:p>
          <w:p w14:paraId="5BD23F05" w14:textId="77777777" w:rsidR="00B371E1" w:rsidRPr="00B371E1" w:rsidRDefault="00B371E1" w:rsidP="00B371E1">
            <w:pPr>
              <w:rPr>
                <w:rFonts w:ascii="Arial" w:hAnsi="Arial" w:cs="Arial"/>
                <w:iCs/>
                <w:noProof/>
                <w:color w:val="000000" w:themeColor="text1"/>
                <w:lang w:val="en-GB" w:eastAsia="en-US"/>
              </w:rPr>
            </w:pPr>
            <w:r w:rsidRPr="00B371E1">
              <w:rPr>
                <w:rFonts w:ascii="Arial" w:hAnsi="Arial" w:cs="Arial"/>
                <w:iCs/>
                <w:noProof/>
                <w:color w:val="000000" w:themeColor="text1"/>
                <w:sz w:val="22"/>
                <w:szCs w:val="22"/>
                <w:lang w:val="en-GB" w:eastAsia="en-US"/>
              </w:rPr>
              <w:t xml:space="preserve">3. Krizsan A., Zentai V. (2012) </w:t>
            </w:r>
            <w:r w:rsidRPr="00B371E1">
              <w:rPr>
                <w:rFonts w:ascii="Arial" w:hAnsi="Arial" w:cs="Arial"/>
                <w:i/>
                <w:iCs/>
                <w:noProof/>
                <w:color w:val="000000" w:themeColor="text1"/>
                <w:sz w:val="22"/>
                <w:szCs w:val="22"/>
                <w:lang w:val="en-GB" w:eastAsia="en-US"/>
              </w:rPr>
              <w:t>Institutionalizing Intersectionality in Central and Eastern Europe: Hungary, Poland, Romania, and Slovenia</w:t>
            </w:r>
            <w:r w:rsidRPr="00B371E1">
              <w:rPr>
                <w:rFonts w:ascii="Arial" w:hAnsi="Arial" w:cs="Arial"/>
                <w:iCs/>
                <w:noProof/>
                <w:color w:val="000000" w:themeColor="text1"/>
                <w:sz w:val="22"/>
                <w:szCs w:val="22"/>
                <w:lang w:val="en-GB" w:eastAsia="en-US"/>
              </w:rPr>
              <w:t>. In: Krizsan A., Skjeie H., Squires J. (eds) Institutionalizing Intersectionality. Gender and Politics series. Palgrave Macmillan, London.</w:t>
            </w:r>
          </w:p>
          <w:p w14:paraId="2BC89B27" w14:textId="77777777" w:rsidR="00B371E1" w:rsidRPr="00B371E1" w:rsidRDefault="00B371E1" w:rsidP="00B371E1">
            <w:pPr>
              <w:rPr>
                <w:rFonts w:ascii="Arial" w:hAnsi="Arial" w:cs="Arial"/>
                <w:iCs/>
                <w:noProof/>
                <w:color w:val="000000" w:themeColor="text1"/>
                <w:lang w:val="en-GB" w:eastAsia="en-US"/>
              </w:rPr>
            </w:pPr>
          </w:p>
          <w:p w14:paraId="49F4F611" w14:textId="77777777" w:rsidR="00B371E1" w:rsidRPr="00B371E1" w:rsidRDefault="00B371E1" w:rsidP="00B371E1">
            <w:pPr>
              <w:rPr>
                <w:rFonts w:ascii="Arial" w:hAnsi="Arial" w:cs="Arial"/>
                <w:iCs/>
                <w:noProof/>
                <w:color w:val="000000" w:themeColor="text1"/>
                <w:lang w:val="en-GB" w:eastAsia="en-US"/>
              </w:rPr>
            </w:pPr>
            <w:r w:rsidRPr="00B371E1">
              <w:rPr>
                <w:rFonts w:ascii="Arial" w:hAnsi="Arial" w:cs="Arial"/>
                <w:iCs/>
                <w:noProof/>
                <w:color w:val="000000" w:themeColor="text1"/>
                <w:sz w:val="22"/>
                <w:szCs w:val="22"/>
                <w:lang w:val="en-GB" w:eastAsia="en-US"/>
              </w:rPr>
              <w:t xml:space="preserve">4. </w:t>
            </w:r>
            <w:proofErr w:type="spellStart"/>
            <w:r w:rsidRPr="00B371E1">
              <w:rPr>
                <w:rFonts w:ascii="Arial" w:hAnsi="Arial" w:cs="Arial"/>
                <w:sz w:val="22"/>
                <w:szCs w:val="22"/>
                <w:lang w:val="en-GB"/>
              </w:rPr>
              <w:t>Coffé</w:t>
            </w:r>
            <w:proofErr w:type="spellEnd"/>
            <w:r w:rsidRPr="00B371E1">
              <w:rPr>
                <w:rFonts w:ascii="Arial" w:hAnsi="Arial" w:cs="Arial"/>
                <w:sz w:val="22"/>
                <w:szCs w:val="22"/>
                <w:lang w:val="en-GB"/>
              </w:rPr>
              <w:t xml:space="preserve"> H. (2013) </w:t>
            </w:r>
            <w:r w:rsidRPr="00B371E1">
              <w:rPr>
                <w:rFonts w:ascii="Arial" w:hAnsi="Arial" w:cs="Arial"/>
                <w:i/>
                <w:sz w:val="22"/>
                <w:szCs w:val="22"/>
                <w:lang w:val="en-GB"/>
              </w:rPr>
              <w:t>Gender and Political Participation in Western and Eastern Europe</w:t>
            </w:r>
            <w:r w:rsidRPr="00B371E1">
              <w:rPr>
                <w:rFonts w:ascii="Arial" w:hAnsi="Arial" w:cs="Arial"/>
                <w:sz w:val="22"/>
                <w:szCs w:val="22"/>
                <w:lang w:val="en-GB"/>
              </w:rPr>
              <w:t>. In: Demetriou K. (eds) Democracy in Transition. Springer, Berlin, Heidelberg</w:t>
            </w:r>
          </w:p>
          <w:p w14:paraId="5590CE47" w14:textId="77777777" w:rsidR="00B371E1" w:rsidRPr="00B371E1" w:rsidRDefault="00B371E1" w:rsidP="002E2659">
            <w:pPr>
              <w:rPr>
                <w:rFonts w:ascii="Arial" w:hAnsi="Arial" w:cs="Arial"/>
                <w:iCs/>
                <w:noProof/>
                <w:color w:val="000000" w:themeColor="text1"/>
                <w:lang w:val="en-GB" w:eastAsia="en-US"/>
              </w:rPr>
            </w:pPr>
          </w:p>
          <w:p w14:paraId="2F466D69" w14:textId="77777777" w:rsidR="00B371E1" w:rsidRPr="00B371E1" w:rsidRDefault="00B371E1" w:rsidP="00B371E1">
            <w:pPr>
              <w:rPr>
                <w:rFonts w:ascii="Arial" w:hAnsi="Arial" w:cs="Arial"/>
                <w:iCs/>
                <w:noProof/>
                <w:color w:val="000000" w:themeColor="text1"/>
                <w:lang w:val="en-GB" w:eastAsia="en-US"/>
              </w:rPr>
            </w:pPr>
            <w:r w:rsidRPr="00B371E1">
              <w:rPr>
                <w:rFonts w:ascii="Arial" w:hAnsi="Arial" w:cs="Arial"/>
                <w:iCs/>
                <w:noProof/>
                <w:color w:val="000000" w:themeColor="text1"/>
                <w:sz w:val="22"/>
                <w:szCs w:val="22"/>
                <w:lang w:val="en-GB" w:eastAsia="en-US"/>
              </w:rPr>
              <w:t xml:space="preserve">5. Lukic, J. (Ed.), Regulska, J. (2006). </w:t>
            </w:r>
            <w:r w:rsidRPr="00B371E1">
              <w:rPr>
                <w:rFonts w:ascii="Arial" w:hAnsi="Arial" w:cs="Arial"/>
                <w:i/>
                <w:iCs/>
                <w:noProof/>
                <w:color w:val="000000" w:themeColor="text1"/>
                <w:sz w:val="22"/>
                <w:szCs w:val="22"/>
                <w:lang w:val="en-GB" w:eastAsia="en-US"/>
              </w:rPr>
              <w:t xml:space="preserve">Women and </w:t>
            </w:r>
            <w:r w:rsidRPr="00B371E1">
              <w:rPr>
                <w:rFonts w:ascii="Arial" w:hAnsi="Arial" w:cs="Arial"/>
                <w:i/>
                <w:iCs/>
                <w:noProof/>
                <w:color w:val="000000" w:themeColor="text1"/>
                <w:sz w:val="22"/>
                <w:szCs w:val="22"/>
                <w:lang w:val="en-GB" w:eastAsia="en-US"/>
              </w:rPr>
              <w:lastRenderedPageBreak/>
              <w:t>Citizenship in Central and Eastern Europe</w:t>
            </w:r>
            <w:r w:rsidRPr="00B371E1">
              <w:rPr>
                <w:rFonts w:ascii="Arial" w:hAnsi="Arial" w:cs="Arial"/>
                <w:iCs/>
                <w:noProof/>
                <w:color w:val="000000" w:themeColor="text1"/>
                <w:sz w:val="22"/>
                <w:szCs w:val="22"/>
                <w:lang w:val="en-GB" w:eastAsia="en-US"/>
              </w:rPr>
              <w:t xml:space="preserve">, Ashgate Publishing Ltd., Part 1. </w:t>
            </w:r>
          </w:p>
          <w:p w14:paraId="3BE01309" w14:textId="77777777" w:rsidR="002E2659" w:rsidRPr="00B371E1" w:rsidRDefault="002E2659" w:rsidP="002E2659">
            <w:pPr>
              <w:rPr>
                <w:rFonts w:ascii="Arial" w:hAnsi="Arial" w:cs="Arial"/>
                <w:b/>
                <w:noProof/>
                <w:color w:val="000000" w:themeColor="text1"/>
                <w:lang w:val="en-GB" w:eastAsia="en-US"/>
              </w:rPr>
            </w:pPr>
          </w:p>
          <w:p w14:paraId="1E471B76" w14:textId="77777777" w:rsidR="002E2659" w:rsidRDefault="002E2659" w:rsidP="002E2659">
            <w:pPr>
              <w:rPr>
                <w:rFonts w:ascii="Arial" w:hAnsi="Arial" w:cs="Arial"/>
                <w:b/>
                <w:noProof/>
                <w:color w:val="000000" w:themeColor="text1"/>
                <w:lang w:val="en-US" w:eastAsia="en-US"/>
              </w:rPr>
            </w:pPr>
            <w:r w:rsidRPr="00ED45DB">
              <w:rPr>
                <w:rFonts w:ascii="Arial" w:hAnsi="Arial" w:cs="Arial"/>
                <w:b/>
                <w:noProof/>
                <w:color w:val="000000" w:themeColor="text1"/>
                <w:lang w:val="en-US" w:eastAsia="en-US"/>
              </w:rPr>
              <w:t>Seminar 7. Internal conflicts and challenges of separatism</w:t>
            </w:r>
          </w:p>
          <w:p w14:paraId="28F53385" w14:textId="77777777" w:rsidR="00ED45DB" w:rsidRDefault="00ED45DB" w:rsidP="002E2659">
            <w:pPr>
              <w:rPr>
                <w:rFonts w:ascii="Arial" w:hAnsi="Arial" w:cs="Arial"/>
                <w:b/>
                <w:noProof/>
                <w:color w:val="000000" w:themeColor="text1"/>
                <w:lang w:val="en-US" w:eastAsia="en-US"/>
              </w:rPr>
            </w:pPr>
          </w:p>
          <w:p w14:paraId="61C62AE3" w14:textId="77777777" w:rsidR="00ED45DB" w:rsidRPr="00316A20" w:rsidRDefault="00ED45DB" w:rsidP="00ED45DB">
            <w:pPr>
              <w:rPr>
                <w:rFonts w:ascii="Arial" w:hAnsi="Arial" w:cs="Arial"/>
                <w:noProof/>
                <w:color w:val="000000" w:themeColor="text1"/>
                <w:lang w:val="en-US" w:eastAsia="en-US"/>
              </w:rPr>
            </w:pPr>
            <w:r w:rsidRPr="00316A20">
              <w:rPr>
                <w:rFonts w:ascii="Arial" w:hAnsi="Arial" w:cs="Arial"/>
                <w:noProof/>
                <w:color w:val="000000" w:themeColor="text1"/>
                <w:sz w:val="22"/>
                <w:szCs w:val="22"/>
                <w:lang w:val="en-US" w:eastAsia="en-US"/>
              </w:rPr>
              <w:t xml:space="preserve">1. </w:t>
            </w:r>
            <w:r w:rsidRPr="00316A20">
              <w:rPr>
                <w:rFonts w:ascii="Arial" w:hAnsi="Arial" w:cs="Arial"/>
                <w:noProof/>
                <w:sz w:val="22"/>
                <w:szCs w:val="22"/>
                <w:lang w:val="en-GB" w:eastAsia="en-US"/>
              </w:rPr>
              <w:t xml:space="preserve">Auers, Daunis (2015). </w:t>
            </w:r>
            <w:r w:rsidRPr="00316A20">
              <w:rPr>
                <w:rFonts w:ascii="Arial" w:hAnsi="Arial" w:cs="Arial"/>
                <w:i/>
                <w:noProof/>
                <w:sz w:val="22"/>
                <w:szCs w:val="22"/>
                <w:lang w:val="en-GB" w:eastAsia="en-US"/>
              </w:rPr>
              <w:t>Comparative Politics and Government of the Baltic States: Estonia, Latvia and Lithuania in the 21st Century</w:t>
            </w:r>
            <w:r w:rsidRPr="00316A20">
              <w:rPr>
                <w:rFonts w:ascii="Arial" w:hAnsi="Arial" w:cs="Arial"/>
                <w:noProof/>
                <w:sz w:val="22"/>
                <w:szCs w:val="22"/>
                <w:lang w:val="en-GB" w:eastAsia="en-US"/>
              </w:rPr>
              <w:t>. Palgrave Macmillan, Chapter 6.</w:t>
            </w:r>
            <w:r w:rsidRPr="00316A20">
              <w:rPr>
                <w:rFonts w:ascii="Arial" w:hAnsi="Arial" w:cs="Arial"/>
                <w:noProof/>
                <w:color w:val="000000" w:themeColor="text1"/>
                <w:sz w:val="22"/>
                <w:szCs w:val="22"/>
                <w:lang w:val="en-US" w:eastAsia="en-US"/>
              </w:rPr>
              <w:t xml:space="preserve"> </w:t>
            </w:r>
          </w:p>
          <w:p w14:paraId="0A6841CD" w14:textId="77777777" w:rsidR="00ED45DB" w:rsidRPr="00316A20" w:rsidRDefault="00ED45DB" w:rsidP="002E2659">
            <w:pPr>
              <w:rPr>
                <w:rFonts w:ascii="Arial" w:hAnsi="Arial" w:cs="Arial"/>
                <w:noProof/>
                <w:color w:val="000000" w:themeColor="text1"/>
                <w:lang w:val="en-US" w:eastAsia="en-US"/>
              </w:rPr>
            </w:pPr>
          </w:p>
          <w:p w14:paraId="5CB10833" w14:textId="77777777" w:rsidR="00ED45DB" w:rsidRPr="00316A20" w:rsidRDefault="00ED45DB" w:rsidP="00ED45DB">
            <w:pPr>
              <w:rPr>
                <w:rFonts w:ascii="Arial" w:hAnsi="Arial" w:cs="Arial"/>
                <w:iCs/>
                <w:noProof/>
                <w:color w:val="000000" w:themeColor="text1"/>
                <w:lang w:val="en-GB" w:eastAsia="en-US"/>
              </w:rPr>
            </w:pPr>
            <w:r w:rsidRPr="00316A20">
              <w:rPr>
                <w:rFonts w:ascii="Arial" w:hAnsi="Arial" w:cs="Arial"/>
                <w:noProof/>
                <w:color w:val="000000" w:themeColor="text1"/>
                <w:sz w:val="22"/>
                <w:szCs w:val="22"/>
                <w:lang w:val="en-US" w:eastAsia="en-US"/>
              </w:rPr>
              <w:t xml:space="preserve">2. </w:t>
            </w:r>
            <w:r w:rsidRPr="00316A20">
              <w:rPr>
                <w:rFonts w:ascii="Arial" w:hAnsi="Arial" w:cs="Arial"/>
                <w:iCs/>
                <w:noProof/>
                <w:color w:val="000000" w:themeColor="text1"/>
                <w:sz w:val="22"/>
                <w:szCs w:val="22"/>
                <w:lang w:val="en-GB" w:eastAsia="en-US"/>
              </w:rPr>
              <w:t xml:space="preserve">Fagan, A., &amp; Kopecký, P. (2018). </w:t>
            </w:r>
            <w:r w:rsidRPr="00316A20">
              <w:rPr>
                <w:rFonts w:ascii="Arial" w:hAnsi="Arial" w:cs="Arial"/>
                <w:i/>
                <w:iCs/>
                <w:noProof/>
                <w:color w:val="000000" w:themeColor="text1"/>
                <w:sz w:val="22"/>
                <w:szCs w:val="22"/>
                <w:lang w:val="en-GB" w:eastAsia="en-US"/>
              </w:rPr>
              <w:t>The Routledge Handbook of East European Politics</w:t>
            </w:r>
            <w:r w:rsidRPr="00316A20">
              <w:rPr>
                <w:rFonts w:ascii="Arial" w:hAnsi="Arial" w:cs="Arial"/>
                <w:iCs/>
                <w:noProof/>
                <w:color w:val="000000" w:themeColor="text1"/>
                <w:sz w:val="22"/>
                <w:szCs w:val="22"/>
                <w:lang w:val="en-GB" w:eastAsia="en-US"/>
              </w:rPr>
              <w:t xml:space="preserve">. Routledge: New York, 2018, </w:t>
            </w:r>
            <w:r w:rsidR="00664C91" w:rsidRPr="00316A20">
              <w:rPr>
                <w:rFonts w:ascii="Arial" w:hAnsi="Arial" w:cs="Arial"/>
                <w:iCs/>
                <w:noProof/>
                <w:color w:val="000000" w:themeColor="text1"/>
                <w:sz w:val="22"/>
                <w:szCs w:val="22"/>
                <w:lang w:val="en-GB" w:eastAsia="en-US"/>
              </w:rPr>
              <w:t>Part VI</w:t>
            </w:r>
            <w:r w:rsidRPr="00316A20">
              <w:rPr>
                <w:rFonts w:ascii="Arial" w:hAnsi="Arial" w:cs="Arial"/>
                <w:iCs/>
                <w:noProof/>
                <w:color w:val="000000" w:themeColor="text1"/>
                <w:sz w:val="22"/>
                <w:szCs w:val="22"/>
                <w:lang w:val="en-GB" w:eastAsia="en-US"/>
              </w:rPr>
              <w:t>.</w:t>
            </w:r>
          </w:p>
          <w:p w14:paraId="0E94653F" w14:textId="77777777" w:rsidR="00316A20" w:rsidRPr="00316A20" w:rsidRDefault="00316A20" w:rsidP="00ED45DB">
            <w:pPr>
              <w:rPr>
                <w:rFonts w:ascii="Arial" w:hAnsi="Arial" w:cs="Arial"/>
                <w:iCs/>
                <w:noProof/>
                <w:color w:val="000000" w:themeColor="text1"/>
                <w:lang w:val="en-GB" w:eastAsia="en-US"/>
              </w:rPr>
            </w:pPr>
          </w:p>
          <w:p w14:paraId="6DFCD7C2" w14:textId="77777777" w:rsidR="00316A20" w:rsidRPr="00316A20" w:rsidRDefault="00316A20" w:rsidP="00316A20">
            <w:pPr>
              <w:rPr>
                <w:rFonts w:ascii="Arial" w:hAnsi="Arial" w:cs="Arial"/>
                <w:iCs/>
                <w:noProof/>
                <w:color w:val="000000" w:themeColor="text1"/>
                <w:lang w:val="en-GB" w:eastAsia="en-US"/>
              </w:rPr>
            </w:pPr>
            <w:r w:rsidRPr="00316A20">
              <w:rPr>
                <w:rFonts w:ascii="Arial" w:hAnsi="Arial" w:cs="Arial"/>
                <w:iCs/>
                <w:noProof/>
                <w:color w:val="000000" w:themeColor="text1"/>
                <w:sz w:val="22"/>
                <w:szCs w:val="22"/>
                <w:lang w:val="en-GB" w:eastAsia="en-US"/>
              </w:rPr>
              <w:t xml:space="preserve">3. Klimenko E. (2018). </w:t>
            </w:r>
            <w:r w:rsidRPr="00316A20">
              <w:rPr>
                <w:rFonts w:ascii="Arial" w:hAnsi="Arial" w:cs="Arial"/>
                <w:i/>
                <w:iCs/>
                <w:noProof/>
                <w:color w:val="000000" w:themeColor="text1"/>
                <w:sz w:val="22"/>
                <w:szCs w:val="22"/>
                <w:lang w:val="en-GB" w:eastAsia="en-US"/>
              </w:rPr>
              <w:t>Protracted armed conflicts in the post-Soviet space and their impact on Black Sea security</w:t>
            </w:r>
            <w:r w:rsidRPr="00316A20">
              <w:rPr>
                <w:rFonts w:ascii="Arial" w:hAnsi="Arial" w:cs="Arial"/>
                <w:iCs/>
                <w:noProof/>
                <w:color w:val="000000" w:themeColor="text1"/>
                <w:sz w:val="22"/>
                <w:szCs w:val="22"/>
                <w:lang w:val="en-GB" w:eastAsia="en-US"/>
              </w:rPr>
              <w:t>, SIPRI Insights on Peace and Security No. 8/2018.</w:t>
            </w:r>
          </w:p>
          <w:p w14:paraId="17EE1E52" w14:textId="77777777" w:rsidR="00316A20" w:rsidRPr="00316A20" w:rsidRDefault="00316A20" w:rsidP="00316A20">
            <w:pPr>
              <w:rPr>
                <w:rFonts w:ascii="Arial" w:hAnsi="Arial" w:cs="Arial"/>
                <w:iCs/>
                <w:noProof/>
                <w:color w:val="000000" w:themeColor="text1"/>
                <w:lang w:eastAsia="en-US"/>
              </w:rPr>
            </w:pPr>
            <w:r w:rsidRPr="00316A20">
              <w:rPr>
                <w:rFonts w:ascii="Arial" w:hAnsi="Arial" w:cs="Arial"/>
                <w:iCs/>
                <w:noProof/>
                <w:color w:val="000000" w:themeColor="text1"/>
                <w:sz w:val="22"/>
                <w:szCs w:val="22"/>
                <w:u w:val="single"/>
                <w:lang w:val="en-GB" w:eastAsia="en-US"/>
              </w:rPr>
              <w:t>https://www.sipri.org/publications/2018/sipri-insights-peace-and-security/protracted-armed-conflicts-post-soviet-space-and-their-impact-black-sea-security</w:t>
            </w:r>
          </w:p>
          <w:p w14:paraId="250DF88C" w14:textId="77777777" w:rsidR="00ED45DB" w:rsidRPr="00316A20" w:rsidRDefault="00ED45DB" w:rsidP="00ED45DB">
            <w:pPr>
              <w:rPr>
                <w:rFonts w:ascii="Arial" w:hAnsi="Arial" w:cs="Arial"/>
                <w:iCs/>
                <w:noProof/>
                <w:color w:val="000000" w:themeColor="text1"/>
                <w:lang w:val="en-GB" w:eastAsia="en-US"/>
              </w:rPr>
            </w:pPr>
          </w:p>
          <w:p w14:paraId="2404D4A6" w14:textId="77777777" w:rsidR="00ED45DB" w:rsidRPr="00316A20" w:rsidRDefault="00ED45DB" w:rsidP="00ED45DB">
            <w:pPr>
              <w:rPr>
                <w:rFonts w:ascii="Arial" w:hAnsi="Arial" w:cs="Arial"/>
                <w:iCs/>
                <w:noProof/>
                <w:color w:val="000000" w:themeColor="text1"/>
                <w:lang w:val="en-GB" w:eastAsia="en-US"/>
              </w:rPr>
            </w:pPr>
            <w:r w:rsidRPr="00316A20">
              <w:rPr>
                <w:rFonts w:ascii="Arial" w:hAnsi="Arial" w:cs="Arial"/>
                <w:iCs/>
                <w:noProof/>
                <w:color w:val="000000" w:themeColor="text1"/>
                <w:sz w:val="22"/>
                <w:szCs w:val="22"/>
                <w:lang w:val="en-GB" w:eastAsia="en-US"/>
              </w:rPr>
              <w:t xml:space="preserve">3. </w:t>
            </w:r>
            <w:r w:rsidRPr="00316A20">
              <w:rPr>
                <w:rFonts w:ascii="Arial" w:eastAsiaTheme="minorHAnsi" w:hAnsi="Arial" w:cs="Arial"/>
                <w:sz w:val="22"/>
                <w:szCs w:val="22"/>
                <w:lang w:val="en-US" w:eastAsia="en-US"/>
              </w:rPr>
              <w:t xml:space="preserve">Kogan, Eugene. </w:t>
            </w:r>
            <w:r w:rsidRPr="00316A20">
              <w:rPr>
                <w:rFonts w:ascii="Arial" w:eastAsiaTheme="minorHAnsi" w:hAnsi="Arial" w:cs="Arial"/>
                <w:i/>
                <w:sz w:val="22"/>
                <w:szCs w:val="22"/>
                <w:lang w:val="en-US" w:eastAsia="en-US"/>
              </w:rPr>
              <w:t>The South Caucasus Countries and their Security Dimension</w:t>
            </w:r>
            <w:r w:rsidRPr="00316A20">
              <w:rPr>
                <w:rFonts w:ascii="Arial" w:eastAsiaTheme="minorHAnsi" w:hAnsi="Arial" w:cs="Arial"/>
                <w:sz w:val="22"/>
                <w:szCs w:val="22"/>
                <w:lang w:val="en-US" w:eastAsia="en-US"/>
              </w:rPr>
              <w:t xml:space="preserve">. March 2013. CIES </w:t>
            </w:r>
            <w:proofErr w:type="spellStart"/>
            <w:r w:rsidRPr="00316A20">
              <w:rPr>
                <w:rFonts w:ascii="Arial" w:eastAsiaTheme="minorHAnsi" w:hAnsi="Arial" w:cs="Arial"/>
                <w:sz w:val="22"/>
                <w:szCs w:val="22"/>
                <w:lang w:val="en-US" w:eastAsia="en-US"/>
              </w:rPr>
              <w:t>Neighbourhood</w:t>
            </w:r>
            <w:proofErr w:type="spellEnd"/>
            <w:r w:rsidRPr="00316A20">
              <w:rPr>
                <w:rFonts w:ascii="Arial" w:eastAsiaTheme="minorHAnsi" w:hAnsi="Arial" w:cs="Arial"/>
                <w:sz w:val="22"/>
                <w:szCs w:val="22"/>
                <w:lang w:val="en-US" w:eastAsia="en-US"/>
              </w:rPr>
              <w:t xml:space="preserve"> Policy Paper. </w:t>
            </w:r>
            <w:r w:rsidRPr="00316A20">
              <w:rPr>
                <w:rFonts w:ascii="Arial" w:eastAsiaTheme="minorHAnsi" w:hAnsi="Arial" w:cs="Arial"/>
                <w:sz w:val="22"/>
                <w:szCs w:val="22"/>
                <w:u w:val="single"/>
                <w:lang w:val="en-US" w:eastAsia="en-US"/>
              </w:rPr>
              <w:t>https://www.files.ethz.ch/isn/165850/NeighbourhoodPolicyPaper(11)(1).pdf</w:t>
            </w:r>
            <w:r w:rsidRPr="00316A20">
              <w:rPr>
                <w:rFonts w:ascii="Arial" w:hAnsi="Arial" w:cs="Arial"/>
                <w:sz w:val="22"/>
                <w:szCs w:val="22"/>
                <w:lang w:val="en-US"/>
              </w:rPr>
              <w:t xml:space="preserve"> </w:t>
            </w:r>
          </w:p>
          <w:p w14:paraId="685EAA36" w14:textId="77777777" w:rsidR="00ED45DB" w:rsidRPr="00316A20" w:rsidRDefault="00ED45DB" w:rsidP="002E2659">
            <w:pPr>
              <w:rPr>
                <w:rFonts w:ascii="Arial" w:hAnsi="Arial" w:cs="Arial"/>
                <w:noProof/>
                <w:color w:val="000000" w:themeColor="text1"/>
                <w:lang w:val="en-US" w:eastAsia="en-US"/>
              </w:rPr>
            </w:pPr>
          </w:p>
          <w:p w14:paraId="12B4C584" w14:textId="77777777" w:rsidR="002E2659" w:rsidRPr="00316A20" w:rsidRDefault="00ED45DB" w:rsidP="002E2659">
            <w:pPr>
              <w:rPr>
                <w:rFonts w:ascii="Arial" w:hAnsi="Arial" w:cs="Arial"/>
                <w:noProof/>
                <w:color w:val="000000" w:themeColor="text1"/>
                <w:lang w:val="en-GB" w:eastAsia="en-US"/>
              </w:rPr>
            </w:pPr>
            <w:r w:rsidRPr="00316A20">
              <w:rPr>
                <w:rFonts w:ascii="Arial" w:hAnsi="Arial" w:cs="Arial"/>
                <w:noProof/>
                <w:color w:val="000000" w:themeColor="text1"/>
                <w:sz w:val="22"/>
                <w:szCs w:val="22"/>
                <w:lang w:val="en-GB" w:eastAsia="en-US"/>
              </w:rPr>
              <w:t xml:space="preserve">4. Secrieru, Stanislav. </w:t>
            </w:r>
            <w:r w:rsidRPr="00316A20">
              <w:rPr>
                <w:rFonts w:ascii="Arial" w:hAnsi="Arial" w:cs="Arial"/>
                <w:i/>
                <w:noProof/>
                <w:color w:val="000000" w:themeColor="text1"/>
                <w:sz w:val="22"/>
                <w:szCs w:val="22"/>
                <w:lang w:val="en-GB" w:eastAsia="en-US"/>
              </w:rPr>
              <w:t>Protracted Conflicts In The Eastern Neighborhood: Between Averting Wars And Building Trust</w:t>
            </w:r>
            <w:r w:rsidRPr="00316A20">
              <w:rPr>
                <w:rFonts w:ascii="Arial" w:hAnsi="Arial" w:cs="Arial"/>
                <w:noProof/>
                <w:color w:val="000000" w:themeColor="text1"/>
                <w:sz w:val="22"/>
                <w:szCs w:val="22"/>
                <w:lang w:val="en-GB" w:eastAsia="en-US"/>
              </w:rPr>
              <w:t xml:space="preserve">. CIES Neighbourhood Policy Paper. </w:t>
            </w:r>
            <w:r w:rsidRPr="00316A20">
              <w:rPr>
                <w:rFonts w:ascii="Arial" w:hAnsi="Arial" w:cs="Arial"/>
                <w:noProof/>
                <w:color w:val="000000" w:themeColor="text1"/>
                <w:sz w:val="22"/>
                <w:szCs w:val="22"/>
                <w:u w:val="single"/>
                <w:lang w:val="en-GB" w:eastAsia="en-US"/>
              </w:rPr>
              <w:t>http://www.khas.edu.tr/cms/cies/dosyalar/files/NeighbourhoodPolicyPaper(06)(5).pdf</w:t>
            </w:r>
          </w:p>
          <w:p w14:paraId="3C0A2202" w14:textId="77777777" w:rsidR="00ED45DB" w:rsidRPr="00316A20" w:rsidRDefault="00ED45DB" w:rsidP="002E2659">
            <w:pPr>
              <w:rPr>
                <w:rFonts w:ascii="Arial" w:hAnsi="Arial" w:cs="Arial"/>
                <w:noProof/>
                <w:color w:val="000000" w:themeColor="text1"/>
                <w:lang w:val="en-GB" w:eastAsia="en-US"/>
              </w:rPr>
            </w:pPr>
          </w:p>
          <w:p w14:paraId="6BC78462" w14:textId="77777777" w:rsidR="00316A20" w:rsidRPr="00316A20" w:rsidRDefault="00316A20" w:rsidP="002E2659">
            <w:pPr>
              <w:rPr>
                <w:rFonts w:ascii="Arial" w:hAnsi="Arial" w:cs="Arial"/>
                <w:noProof/>
                <w:color w:val="000000" w:themeColor="text1"/>
                <w:lang w:val="en-GB" w:eastAsia="en-US"/>
              </w:rPr>
            </w:pPr>
            <w:r w:rsidRPr="00316A20">
              <w:rPr>
                <w:rFonts w:ascii="Arial" w:hAnsi="Arial" w:cs="Arial"/>
                <w:noProof/>
                <w:color w:val="000000" w:themeColor="text1"/>
                <w:sz w:val="22"/>
                <w:szCs w:val="22"/>
                <w:lang w:val="en-GB" w:eastAsia="en-US"/>
              </w:rPr>
              <w:t xml:space="preserve">5. Gergana Noutcheva (2018) Whose legitimacy? The EU and Russia in contest for the eastern neighbourhood, </w:t>
            </w:r>
            <w:r w:rsidRPr="00316A20">
              <w:rPr>
                <w:rFonts w:ascii="Arial" w:hAnsi="Arial" w:cs="Arial"/>
                <w:i/>
                <w:noProof/>
                <w:color w:val="000000" w:themeColor="text1"/>
                <w:sz w:val="22"/>
                <w:szCs w:val="22"/>
                <w:lang w:val="en-GB" w:eastAsia="en-US"/>
              </w:rPr>
              <w:t>Democratization</w:t>
            </w:r>
            <w:r w:rsidRPr="00316A20">
              <w:rPr>
                <w:rFonts w:ascii="Arial" w:hAnsi="Arial" w:cs="Arial"/>
                <w:noProof/>
                <w:color w:val="000000" w:themeColor="text1"/>
                <w:sz w:val="22"/>
                <w:szCs w:val="22"/>
                <w:lang w:val="en-GB" w:eastAsia="en-US"/>
              </w:rPr>
              <w:t>, 25:2, 312-330</w:t>
            </w:r>
          </w:p>
          <w:p w14:paraId="602EA5C0" w14:textId="77777777" w:rsidR="00316A20" w:rsidRPr="00316A20" w:rsidRDefault="00316A20" w:rsidP="002E2659">
            <w:pPr>
              <w:rPr>
                <w:rFonts w:ascii="Arial" w:hAnsi="Arial" w:cs="Arial"/>
                <w:noProof/>
                <w:color w:val="000000" w:themeColor="text1"/>
                <w:lang w:val="en-GB" w:eastAsia="en-US"/>
              </w:rPr>
            </w:pPr>
          </w:p>
          <w:p w14:paraId="7899A438" w14:textId="77777777" w:rsidR="00316A20" w:rsidRPr="00316A20" w:rsidRDefault="00316A20" w:rsidP="002E2659">
            <w:pPr>
              <w:rPr>
                <w:rFonts w:ascii="Arial" w:hAnsi="Arial" w:cs="Arial"/>
                <w:noProof/>
                <w:color w:val="000000" w:themeColor="text1"/>
                <w:lang w:val="en-GB" w:eastAsia="en-US"/>
              </w:rPr>
            </w:pPr>
            <w:r w:rsidRPr="00316A20">
              <w:rPr>
                <w:rFonts w:ascii="Arial" w:hAnsi="Arial" w:cs="Arial"/>
                <w:noProof/>
                <w:color w:val="000000" w:themeColor="text1"/>
                <w:sz w:val="22"/>
                <w:szCs w:val="22"/>
                <w:lang w:val="en-GB" w:eastAsia="en-US"/>
              </w:rPr>
              <w:t xml:space="preserve">6. Koch Katharina (2015). Region-Building and Security: The Multiple Borders of the Baltic Sea Region After EU Enlargement, </w:t>
            </w:r>
            <w:r w:rsidRPr="00316A20">
              <w:rPr>
                <w:rFonts w:ascii="Arial" w:hAnsi="Arial" w:cs="Arial"/>
                <w:i/>
                <w:noProof/>
                <w:color w:val="000000" w:themeColor="text1"/>
                <w:sz w:val="22"/>
                <w:szCs w:val="22"/>
                <w:lang w:val="en-GB" w:eastAsia="en-US"/>
              </w:rPr>
              <w:t>Geopolitics</w:t>
            </w:r>
            <w:r w:rsidRPr="00316A20">
              <w:rPr>
                <w:rFonts w:ascii="Arial" w:hAnsi="Arial" w:cs="Arial"/>
                <w:noProof/>
                <w:color w:val="000000" w:themeColor="text1"/>
                <w:sz w:val="22"/>
                <w:szCs w:val="22"/>
                <w:lang w:val="en-GB" w:eastAsia="en-US"/>
              </w:rPr>
              <w:t>, Vol. 20 (3), pp. 535-558.</w:t>
            </w:r>
          </w:p>
          <w:p w14:paraId="393DE0A5" w14:textId="77777777" w:rsidR="00316A20" w:rsidRPr="00316A20" w:rsidRDefault="00316A20" w:rsidP="002E2659">
            <w:pPr>
              <w:rPr>
                <w:rFonts w:ascii="Arial" w:hAnsi="Arial" w:cs="Arial"/>
                <w:noProof/>
                <w:color w:val="000000" w:themeColor="text1"/>
                <w:lang w:val="en-GB" w:eastAsia="en-US"/>
              </w:rPr>
            </w:pPr>
          </w:p>
          <w:p w14:paraId="15DFEDCA" w14:textId="77777777" w:rsidR="00316A20" w:rsidRPr="00316A20" w:rsidRDefault="00316A20" w:rsidP="002E2659">
            <w:pPr>
              <w:rPr>
                <w:rFonts w:ascii="Arial" w:hAnsi="Arial" w:cs="Arial"/>
                <w:noProof/>
                <w:color w:val="000000" w:themeColor="text1"/>
                <w:lang w:eastAsia="en-US"/>
              </w:rPr>
            </w:pPr>
            <w:r w:rsidRPr="00316A20">
              <w:rPr>
                <w:rFonts w:ascii="Arial" w:hAnsi="Arial" w:cs="Arial"/>
                <w:noProof/>
                <w:color w:val="000000" w:themeColor="text1"/>
                <w:sz w:val="22"/>
                <w:szCs w:val="22"/>
                <w:lang w:val="en-GB" w:eastAsia="en-US"/>
              </w:rPr>
              <w:t xml:space="preserve">7. Kazhocinsh Janis (2015). </w:t>
            </w:r>
            <w:r w:rsidRPr="00316A20">
              <w:rPr>
                <w:rFonts w:ascii="Arial" w:hAnsi="Arial" w:cs="Arial"/>
                <w:i/>
                <w:noProof/>
                <w:color w:val="000000" w:themeColor="text1"/>
                <w:sz w:val="22"/>
                <w:szCs w:val="22"/>
                <w:lang w:val="en-GB" w:eastAsia="en-US"/>
              </w:rPr>
              <w:t>Baltic Security in the Shadow of Ukraine's War</w:t>
            </w:r>
            <w:r w:rsidRPr="00316A20">
              <w:rPr>
                <w:rFonts w:ascii="Arial" w:hAnsi="Arial" w:cs="Arial"/>
                <w:noProof/>
                <w:color w:val="000000" w:themeColor="text1"/>
                <w:sz w:val="22"/>
                <w:szCs w:val="22"/>
                <w:lang w:val="en-GB" w:eastAsia="en-US"/>
              </w:rPr>
              <w:t>, in The War in Ukraine: Lessons for Europe, A. Pabriks, A. Kudors (eds), The Centre for Eastern European Policy Studies, University of Latvia Press, Riga, pp. 52-64.</w:t>
            </w:r>
          </w:p>
          <w:p w14:paraId="4AB21BAD" w14:textId="77777777" w:rsidR="00ED45DB" w:rsidRPr="00ED45DB" w:rsidRDefault="00ED45DB" w:rsidP="002E2659">
            <w:pPr>
              <w:rPr>
                <w:rFonts w:ascii="Arial" w:hAnsi="Arial" w:cs="Arial"/>
                <w:b/>
                <w:noProof/>
                <w:color w:val="000000" w:themeColor="text1"/>
                <w:lang w:val="en-US" w:eastAsia="en-US"/>
              </w:rPr>
            </w:pPr>
          </w:p>
          <w:p w14:paraId="2DDC85A7" w14:textId="77777777" w:rsidR="002E2659" w:rsidRPr="002E2659" w:rsidRDefault="002E2659" w:rsidP="002E2659">
            <w:pPr>
              <w:rPr>
                <w:rFonts w:ascii="Arial" w:hAnsi="Arial" w:cs="Arial"/>
                <w:b/>
                <w:noProof/>
                <w:color w:val="000000" w:themeColor="text1"/>
                <w:lang w:val="en-GB" w:eastAsia="en-US"/>
              </w:rPr>
            </w:pPr>
            <w:r w:rsidRPr="002E2659">
              <w:rPr>
                <w:rFonts w:ascii="Arial" w:hAnsi="Arial" w:cs="Arial"/>
                <w:b/>
                <w:noProof/>
                <w:color w:val="000000" w:themeColor="text1"/>
                <w:lang w:val="en-GB" w:eastAsia="en-US"/>
              </w:rPr>
              <w:t xml:space="preserve">Seminar 8. </w:t>
            </w:r>
            <w:r w:rsidRPr="002E2659">
              <w:rPr>
                <w:rFonts w:ascii="Arial" w:hAnsi="Arial" w:cs="Arial"/>
                <w:b/>
                <w:noProof/>
                <w:color w:val="000000" w:themeColor="text1"/>
                <w:lang w:val="en-US" w:eastAsia="en-US"/>
              </w:rPr>
              <w:t>Propaganda: methods of influence in BBSR</w:t>
            </w:r>
          </w:p>
          <w:p w14:paraId="00002E4A" w14:textId="77777777" w:rsidR="00D56634" w:rsidRDefault="00D56634" w:rsidP="00213904">
            <w:pPr>
              <w:spacing w:after="240"/>
              <w:rPr>
                <w:rFonts w:ascii="Arial" w:hAnsi="Arial" w:cs="Arial"/>
                <w:b/>
                <w:noProof/>
                <w:lang w:val="en-US" w:eastAsia="en-US"/>
              </w:rPr>
            </w:pPr>
          </w:p>
          <w:p w14:paraId="21FC7F76" w14:textId="77777777" w:rsidR="009F0F6F" w:rsidRPr="009F0F6F" w:rsidRDefault="009F0F6F" w:rsidP="00213904">
            <w:pPr>
              <w:spacing w:after="240"/>
              <w:rPr>
                <w:rFonts w:ascii="Arial" w:hAnsi="Arial" w:cs="Arial"/>
                <w:noProof/>
                <w:lang w:val="en-US" w:eastAsia="en-US"/>
              </w:rPr>
            </w:pPr>
            <w:r w:rsidRPr="009F0F6F">
              <w:rPr>
                <w:rFonts w:ascii="Arial" w:hAnsi="Arial" w:cs="Arial"/>
                <w:noProof/>
                <w:sz w:val="22"/>
                <w:szCs w:val="22"/>
                <w:lang w:val="en-US" w:eastAsia="en-US"/>
              </w:rPr>
              <w:t xml:space="preserve">1. Helmus, Todd C., Elizabeth Bodine-Baron, Andrew Radin, Madeline Magnuson, Joshua Mendelsohn, William Marcellino, Andriy Bega, and Zev Winkelman, </w:t>
            </w:r>
            <w:r w:rsidRPr="009F0F6F">
              <w:rPr>
                <w:rFonts w:ascii="Arial" w:hAnsi="Arial" w:cs="Arial"/>
                <w:i/>
                <w:noProof/>
                <w:sz w:val="22"/>
                <w:szCs w:val="22"/>
                <w:lang w:val="en-US" w:eastAsia="en-US"/>
              </w:rPr>
              <w:t>Russian Social Media Influence: Understanding Russian Propaganda in Eastern Europe</w:t>
            </w:r>
            <w:r w:rsidRPr="009F0F6F">
              <w:rPr>
                <w:rFonts w:ascii="Arial" w:hAnsi="Arial" w:cs="Arial"/>
                <w:noProof/>
                <w:sz w:val="22"/>
                <w:szCs w:val="22"/>
                <w:lang w:val="en-US" w:eastAsia="en-US"/>
              </w:rPr>
              <w:t xml:space="preserve">. Santa Monica, CA: RAND Corporation, 2018. </w:t>
            </w:r>
            <w:r w:rsidRPr="009F0F6F">
              <w:rPr>
                <w:rFonts w:ascii="Arial" w:hAnsi="Arial" w:cs="Arial"/>
                <w:noProof/>
                <w:sz w:val="22"/>
                <w:szCs w:val="22"/>
                <w:u w:val="single"/>
                <w:lang w:val="en-US" w:eastAsia="en-US"/>
              </w:rPr>
              <w:t>https://www.rand.org/pubs/research_reports/RR2237.html</w:t>
            </w:r>
          </w:p>
          <w:p w14:paraId="6EB29CA5" w14:textId="77777777" w:rsidR="00FA2580" w:rsidRDefault="009F0F6F" w:rsidP="00213904">
            <w:pPr>
              <w:spacing w:after="240"/>
              <w:rPr>
                <w:rFonts w:ascii="Arial" w:hAnsi="Arial" w:cs="Arial"/>
                <w:noProof/>
                <w:lang w:val="en-GB" w:eastAsia="en-US"/>
              </w:rPr>
            </w:pPr>
            <w:r w:rsidRPr="009F0F6F">
              <w:rPr>
                <w:rFonts w:ascii="Arial" w:hAnsi="Arial" w:cs="Arial"/>
                <w:noProof/>
                <w:sz w:val="22"/>
                <w:szCs w:val="22"/>
                <w:lang w:val="en-GB" w:eastAsia="en-US"/>
              </w:rPr>
              <w:t>2.</w:t>
            </w:r>
            <w:r>
              <w:rPr>
                <w:rFonts w:ascii="Arial" w:hAnsi="Arial" w:cs="Arial"/>
                <w:noProof/>
                <w:sz w:val="22"/>
                <w:szCs w:val="22"/>
                <w:lang w:val="en-GB" w:eastAsia="en-US"/>
              </w:rPr>
              <w:t xml:space="preserve"> </w:t>
            </w:r>
            <w:r w:rsidRPr="009F0F6F">
              <w:rPr>
                <w:rFonts w:ascii="Arial" w:hAnsi="Arial" w:cs="Arial"/>
                <w:noProof/>
                <w:sz w:val="22"/>
                <w:szCs w:val="22"/>
                <w:lang w:val="en-GB" w:eastAsia="en-US"/>
              </w:rPr>
              <w:t xml:space="preserve">Rod Thornton &amp; Manos Karagiannis (2016) The Russian Threat to the Baltic States: The Problems of Shaping Local Defense Mechanisms, </w:t>
            </w:r>
            <w:r w:rsidRPr="009F0F6F">
              <w:rPr>
                <w:rFonts w:ascii="Arial" w:hAnsi="Arial" w:cs="Arial"/>
                <w:i/>
                <w:noProof/>
                <w:sz w:val="22"/>
                <w:szCs w:val="22"/>
                <w:lang w:val="en-GB" w:eastAsia="en-US"/>
              </w:rPr>
              <w:t>The Journal of Slavic Military Studies</w:t>
            </w:r>
            <w:r w:rsidRPr="009F0F6F">
              <w:rPr>
                <w:rFonts w:ascii="Arial" w:hAnsi="Arial" w:cs="Arial"/>
                <w:noProof/>
                <w:sz w:val="22"/>
                <w:szCs w:val="22"/>
                <w:lang w:val="en-GB" w:eastAsia="en-US"/>
              </w:rPr>
              <w:t>, 29:3, 331-351</w:t>
            </w:r>
            <w:r>
              <w:rPr>
                <w:rFonts w:ascii="Arial" w:hAnsi="Arial" w:cs="Arial"/>
                <w:noProof/>
                <w:sz w:val="22"/>
                <w:szCs w:val="22"/>
                <w:lang w:val="en-GB" w:eastAsia="en-US"/>
              </w:rPr>
              <w:t>.</w:t>
            </w:r>
          </w:p>
          <w:p w14:paraId="55305835" w14:textId="77777777" w:rsidR="00FA2580" w:rsidRPr="009F0F6F" w:rsidRDefault="00FA2580" w:rsidP="00213904">
            <w:pPr>
              <w:spacing w:after="240"/>
              <w:rPr>
                <w:rFonts w:ascii="Arial" w:hAnsi="Arial" w:cs="Arial"/>
                <w:noProof/>
                <w:lang w:val="en-GB" w:eastAsia="en-US"/>
              </w:rPr>
            </w:pPr>
            <w:r>
              <w:rPr>
                <w:rFonts w:ascii="Arial" w:hAnsi="Arial" w:cs="Arial"/>
                <w:noProof/>
                <w:sz w:val="22"/>
                <w:szCs w:val="22"/>
                <w:lang w:val="en-GB" w:eastAsia="en-US"/>
              </w:rPr>
              <w:t xml:space="preserve">3. </w:t>
            </w:r>
            <w:r w:rsidRPr="00FA2580">
              <w:rPr>
                <w:rFonts w:ascii="Arial" w:hAnsi="Arial" w:cs="Arial"/>
                <w:noProof/>
                <w:sz w:val="22"/>
                <w:szCs w:val="22"/>
                <w:lang w:val="en-GB" w:eastAsia="en-US"/>
              </w:rPr>
              <w:t xml:space="preserve">Radin, Andrew, </w:t>
            </w:r>
            <w:r w:rsidRPr="009B67AF">
              <w:rPr>
                <w:rFonts w:ascii="Arial" w:hAnsi="Arial" w:cs="Arial"/>
                <w:i/>
                <w:noProof/>
                <w:sz w:val="22"/>
                <w:szCs w:val="22"/>
                <w:lang w:val="en-GB" w:eastAsia="en-US"/>
              </w:rPr>
              <w:t>Hybrid Warfare in the Baltics: Threats and Potential Responses</w:t>
            </w:r>
            <w:r w:rsidRPr="00FA2580">
              <w:rPr>
                <w:rFonts w:ascii="Arial" w:hAnsi="Arial" w:cs="Arial"/>
                <w:noProof/>
                <w:sz w:val="22"/>
                <w:szCs w:val="22"/>
                <w:lang w:val="en-GB" w:eastAsia="en-US"/>
              </w:rPr>
              <w:t xml:space="preserve">. Santa Monica, CA: RAND Corporation, 2017. </w:t>
            </w:r>
            <w:r w:rsidRPr="00FA2580">
              <w:rPr>
                <w:rFonts w:ascii="Arial" w:hAnsi="Arial" w:cs="Arial"/>
                <w:noProof/>
                <w:sz w:val="22"/>
                <w:szCs w:val="22"/>
                <w:u w:val="single"/>
                <w:lang w:val="en-GB" w:eastAsia="en-US"/>
              </w:rPr>
              <w:t>https://www.rand.org/pubs/research_reports/RR1577.html</w:t>
            </w:r>
          </w:p>
          <w:p w14:paraId="3AB4C33E" w14:textId="77777777" w:rsidR="002E2659" w:rsidRPr="009F0F6F" w:rsidRDefault="00FA2580" w:rsidP="00213904">
            <w:pPr>
              <w:spacing w:after="240"/>
              <w:rPr>
                <w:rFonts w:ascii="Arial" w:hAnsi="Arial" w:cs="Arial"/>
                <w:noProof/>
                <w:lang w:val="en-GB" w:eastAsia="en-US"/>
              </w:rPr>
            </w:pPr>
            <w:r>
              <w:rPr>
                <w:rFonts w:ascii="Arial" w:hAnsi="Arial" w:cs="Arial"/>
                <w:noProof/>
                <w:sz w:val="22"/>
                <w:szCs w:val="22"/>
                <w:lang w:val="en-GB" w:eastAsia="en-US"/>
              </w:rPr>
              <w:t>4</w:t>
            </w:r>
            <w:r w:rsidR="009F0F6F" w:rsidRPr="009F0F6F">
              <w:rPr>
                <w:rFonts w:ascii="Arial" w:hAnsi="Arial" w:cs="Arial"/>
                <w:noProof/>
                <w:sz w:val="22"/>
                <w:szCs w:val="22"/>
                <w:lang w:val="en-GB" w:eastAsia="en-US"/>
              </w:rPr>
              <w:t>.</w:t>
            </w:r>
            <w:r w:rsidR="009F0F6F">
              <w:rPr>
                <w:rFonts w:ascii="Arial" w:hAnsi="Arial" w:cs="Arial"/>
                <w:noProof/>
                <w:sz w:val="22"/>
                <w:szCs w:val="22"/>
                <w:lang w:val="en-GB" w:eastAsia="en-US"/>
              </w:rPr>
              <w:t xml:space="preserve"> Lanoszka</w:t>
            </w:r>
            <w:r w:rsidR="009F0F6F" w:rsidRPr="009F0F6F">
              <w:rPr>
                <w:rFonts w:ascii="Arial" w:hAnsi="Arial" w:cs="Arial"/>
                <w:noProof/>
                <w:sz w:val="22"/>
                <w:szCs w:val="22"/>
                <w:lang w:val="en-GB" w:eastAsia="en-US"/>
              </w:rPr>
              <w:t xml:space="preserve">, A. (2016), </w:t>
            </w:r>
            <w:r w:rsidR="009F0F6F" w:rsidRPr="009F0F6F">
              <w:rPr>
                <w:rFonts w:ascii="Arial" w:hAnsi="Arial" w:cs="Arial"/>
                <w:i/>
                <w:noProof/>
                <w:sz w:val="22"/>
                <w:szCs w:val="22"/>
                <w:lang w:val="en-GB" w:eastAsia="en-US"/>
              </w:rPr>
              <w:t>Russian hybrid warfare and extended deterrence in eastern Europe</w:t>
            </w:r>
            <w:r w:rsidR="009F0F6F" w:rsidRPr="009F0F6F">
              <w:rPr>
                <w:rFonts w:ascii="Arial" w:hAnsi="Arial" w:cs="Arial"/>
                <w:noProof/>
                <w:sz w:val="22"/>
                <w:szCs w:val="22"/>
                <w:lang w:val="en-GB" w:eastAsia="en-US"/>
              </w:rPr>
              <w:t>. International Affairs, 92: 175-195.</w:t>
            </w:r>
          </w:p>
          <w:p w14:paraId="43B30122" w14:textId="77777777" w:rsidR="00057B0E" w:rsidRPr="00933A84" w:rsidRDefault="00FA2580" w:rsidP="00933A84">
            <w:pPr>
              <w:spacing w:after="240"/>
              <w:rPr>
                <w:rFonts w:ascii="Arial" w:hAnsi="Arial" w:cs="Arial"/>
                <w:noProof/>
                <w:lang w:val="en-GB" w:eastAsia="en-US"/>
              </w:rPr>
            </w:pPr>
            <w:r>
              <w:rPr>
                <w:rFonts w:ascii="Arial" w:hAnsi="Arial" w:cs="Arial"/>
                <w:noProof/>
                <w:sz w:val="22"/>
                <w:szCs w:val="22"/>
                <w:lang w:val="en-GB" w:eastAsia="en-US"/>
              </w:rPr>
              <w:t>5</w:t>
            </w:r>
            <w:r w:rsidR="009F0F6F" w:rsidRPr="009F0F6F">
              <w:rPr>
                <w:rFonts w:ascii="Arial" w:hAnsi="Arial" w:cs="Arial"/>
                <w:noProof/>
                <w:sz w:val="22"/>
                <w:szCs w:val="22"/>
                <w:lang w:val="en-GB" w:eastAsia="en-US"/>
              </w:rPr>
              <w:t>.</w:t>
            </w:r>
            <w:r>
              <w:rPr>
                <w:rFonts w:ascii="Arial" w:hAnsi="Arial" w:cs="Arial"/>
                <w:noProof/>
                <w:sz w:val="22"/>
                <w:szCs w:val="22"/>
                <w:lang w:val="en-GB" w:eastAsia="en-US"/>
              </w:rPr>
              <w:t xml:space="preserve"> </w:t>
            </w:r>
            <w:r w:rsidRPr="00933A84">
              <w:rPr>
                <w:rFonts w:ascii="Arial" w:hAnsi="Arial" w:cs="Arial"/>
                <w:i/>
                <w:noProof/>
                <w:sz w:val="22"/>
                <w:szCs w:val="22"/>
                <w:lang w:val="en-GB" w:eastAsia="en-US"/>
              </w:rPr>
              <w:t>Disinformation Resilience in Central and Eastern Europe</w:t>
            </w:r>
            <w:r>
              <w:rPr>
                <w:rFonts w:ascii="Arial" w:hAnsi="Arial" w:cs="Arial"/>
                <w:noProof/>
                <w:sz w:val="22"/>
                <w:szCs w:val="22"/>
                <w:lang w:val="en-GB" w:eastAsia="en-US"/>
              </w:rPr>
              <w:t xml:space="preserve">, Ukrainian Prism - Foreign Policy Council Report (2018) - </w:t>
            </w:r>
            <w:r w:rsidRPr="00FA2580">
              <w:rPr>
                <w:rFonts w:ascii="Arial" w:hAnsi="Arial" w:cs="Arial"/>
                <w:noProof/>
                <w:sz w:val="22"/>
                <w:szCs w:val="22"/>
                <w:u w:val="single"/>
                <w:lang w:val="en-GB" w:eastAsia="en-US"/>
              </w:rPr>
              <w:t>http://prismua.org/en/dri-cee/</w:t>
            </w:r>
          </w:p>
        </w:tc>
      </w:tr>
      <w:tr w:rsidR="00C03568" w:rsidRPr="00B43A66" w14:paraId="7FF7706B" w14:textId="77777777" w:rsidTr="00777E46">
        <w:tblPrEx>
          <w:tblLook w:val="00A0" w:firstRow="1" w:lastRow="0" w:firstColumn="1" w:lastColumn="0" w:noHBand="0" w:noVBand="0"/>
        </w:tblPrEx>
        <w:tc>
          <w:tcPr>
            <w:tcW w:w="4111" w:type="dxa"/>
          </w:tcPr>
          <w:p w14:paraId="27806B7A" w14:textId="77777777" w:rsidR="00C03568" w:rsidRPr="00B43A66" w:rsidRDefault="002B044C" w:rsidP="00B43A66">
            <w:pPr>
              <w:spacing w:after="240"/>
              <w:rPr>
                <w:rFonts w:ascii="Arial" w:hAnsi="Arial" w:cs="Arial"/>
                <w:noProof/>
                <w:lang w:val="en-GB" w:eastAsia="en-US"/>
              </w:rPr>
            </w:pPr>
            <w:proofErr w:type="spellStart"/>
            <w:r>
              <w:rPr>
                <w:rFonts w:ascii="Arial" w:hAnsi="Arial" w:cs="Arial"/>
                <w:i/>
                <w:sz w:val="22"/>
                <w:szCs w:val="22"/>
                <w:lang w:val="en-GB"/>
              </w:rPr>
              <w:lastRenderedPageBreak/>
              <w:t>Representati</w:t>
            </w:r>
            <w:proofErr w:type="spellEnd"/>
          </w:p>
        </w:tc>
        <w:tc>
          <w:tcPr>
            <w:tcW w:w="5670" w:type="dxa"/>
          </w:tcPr>
          <w:p w14:paraId="04A7EC09" w14:textId="77777777" w:rsidR="00AA0089" w:rsidRDefault="00AA0089" w:rsidP="00AA0089">
            <w:pPr>
              <w:rPr>
                <w:rFonts w:ascii="Arial" w:hAnsi="Arial" w:cs="Arial"/>
                <w:noProof/>
                <w:color w:val="000000" w:themeColor="text1"/>
                <w:lang w:val="en-GB" w:eastAsia="en-US"/>
              </w:rPr>
            </w:pPr>
            <w:r w:rsidRPr="00E55625">
              <w:rPr>
                <w:rFonts w:ascii="Arial" w:hAnsi="Arial" w:cs="Arial"/>
                <w:noProof/>
                <w:color w:val="000000"/>
                <w:sz w:val="22"/>
                <w:szCs w:val="22"/>
                <w:lang w:val="en-GB" w:eastAsia="en-US"/>
              </w:rPr>
              <w:t>Students independently work out the proposed literature in preparation for seminars, using the skills of independent and creative thinking,</w:t>
            </w:r>
            <w:r w:rsidR="00801970">
              <w:rPr>
                <w:rFonts w:ascii="Arial" w:hAnsi="Arial" w:cs="Arial"/>
                <w:noProof/>
                <w:color w:val="000000" w:themeColor="text1"/>
                <w:sz w:val="22"/>
                <w:szCs w:val="22"/>
                <w:lang w:val="en-GB" w:eastAsia="en-US"/>
              </w:rPr>
              <w:t xml:space="preserve"> in order to present their </w:t>
            </w:r>
            <w:r w:rsidR="00E55625" w:rsidRPr="00E55625">
              <w:rPr>
                <w:rFonts w:ascii="Arial" w:hAnsi="Arial" w:cs="Arial"/>
                <w:noProof/>
                <w:color w:val="000000" w:themeColor="text1"/>
                <w:sz w:val="22"/>
                <w:szCs w:val="22"/>
                <w:lang w:val="en-GB" w:eastAsia="en-US"/>
              </w:rPr>
              <w:t>understanding</w:t>
            </w:r>
            <w:r w:rsidRPr="00E55625">
              <w:rPr>
                <w:rFonts w:ascii="Arial" w:hAnsi="Arial" w:cs="Arial"/>
                <w:noProof/>
                <w:color w:val="000000"/>
                <w:sz w:val="22"/>
                <w:szCs w:val="22"/>
                <w:lang w:val="en-GB" w:eastAsia="en-US"/>
              </w:rPr>
              <w:t xml:space="preserve"> of the</w:t>
            </w:r>
            <w:r w:rsidR="00E55625" w:rsidRPr="00E55625">
              <w:rPr>
                <w:rFonts w:ascii="Arial" w:hAnsi="Arial" w:cs="Arial"/>
                <w:noProof/>
                <w:color w:val="000000" w:themeColor="text1"/>
                <w:sz w:val="22"/>
                <w:szCs w:val="22"/>
                <w:lang w:val="en-GB" w:eastAsia="en-US"/>
              </w:rPr>
              <w:t xml:space="preserve"> political systems in BBSR</w:t>
            </w:r>
            <w:r w:rsidRPr="00E55625">
              <w:rPr>
                <w:rFonts w:ascii="Arial" w:hAnsi="Arial" w:cs="Arial"/>
                <w:noProof/>
                <w:color w:val="000000"/>
                <w:sz w:val="22"/>
                <w:szCs w:val="22"/>
                <w:lang w:val="en-GB" w:eastAsia="en-US"/>
              </w:rPr>
              <w:t>.</w:t>
            </w:r>
          </w:p>
          <w:p w14:paraId="3916B809" w14:textId="77777777" w:rsidR="0036138D" w:rsidRPr="00E55625" w:rsidRDefault="0036138D" w:rsidP="00AA0089">
            <w:pPr>
              <w:rPr>
                <w:rFonts w:ascii="Arial" w:hAnsi="Arial" w:cs="Arial"/>
                <w:noProof/>
                <w:color w:val="000000"/>
                <w:lang w:val="en-GB" w:eastAsia="en-US"/>
              </w:rPr>
            </w:pPr>
          </w:p>
          <w:p w14:paraId="379F15E6" w14:textId="77777777" w:rsidR="00AA0089" w:rsidRDefault="00AA0089" w:rsidP="00AA0089">
            <w:pPr>
              <w:rPr>
                <w:rFonts w:ascii="Arial" w:hAnsi="Arial" w:cs="Arial"/>
                <w:noProof/>
                <w:color w:val="000000" w:themeColor="text1"/>
                <w:lang w:val="en-GB" w:eastAsia="en-US"/>
              </w:rPr>
            </w:pPr>
            <w:r w:rsidRPr="00E55625">
              <w:rPr>
                <w:rFonts w:ascii="Arial" w:hAnsi="Arial" w:cs="Arial"/>
                <w:noProof/>
                <w:color w:val="000000"/>
                <w:sz w:val="22"/>
                <w:szCs w:val="22"/>
                <w:lang w:val="en-GB" w:eastAsia="en-US"/>
              </w:rPr>
              <w:t xml:space="preserve">When preparing an essay / research </w:t>
            </w:r>
            <w:r w:rsidR="00E55625" w:rsidRPr="00E55625">
              <w:rPr>
                <w:rFonts w:ascii="Arial" w:hAnsi="Arial" w:cs="Arial"/>
                <w:noProof/>
                <w:color w:val="000000" w:themeColor="text1"/>
                <w:sz w:val="22"/>
                <w:szCs w:val="22"/>
                <w:lang w:val="en-GB" w:eastAsia="en-US"/>
              </w:rPr>
              <w:t>project</w:t>
            </w:r>
            <w:r w:rsidRPr="00E55625">
              <w:rPr>
                <w:rFonts w:ascii="Arial" w:hAnsi="Arial" w:cs="Arial"/>
                <w:noProof/>
                <w:color w:val="000000"/>
                <w:sz w:val="22"/>
                <w:szCs w:val="22"/>
                <w:lang w:val="en-GB" w:eastAsia="en-US"/>
              </w:rPr>
              <w:t xml:space="preserve">, students should independently choose the theoretical platform for the study of certain aspects / problems of </w:t>
            </w:r>
            <w:r w:rsidR="0036138D">
              <w:rPr>
                <w:rFonts w:ascii="Arial" w:hAnsi="Arial" w:cs="Arial"/>
                <w:noProof/>
                <w:color w:val="000000" w:themeColor="text1"/>
                <w:sz w:val="22"/>
                <w:szCs w:val="22"/>
                <w:lang w:val="en-GB" w:eastAsia="en-US"/>
              </w:rPr>
              <w:t>BBR political systems</w:t>
            </w:r>
            <w:r w:rsidRPr="00E55625">
              <w:rPr>
                <w:rFonts w:ascii="Arial" w:hAnsi="Arial" w:cs="Arial"/>
                <w:noProof/>
                <w:color w:val="000000"/>
                <w:sz w:val="22"/>
                <w:szCs w:val="22"/>
                <w:lang w:val="en-GB" w:eastAsia="en-US"/>
              </w:rPr>
              <w:t xml:space="preserve"> and justify its applicability; analyze and arrange the results of the analysis as a relevant research project, which, on the basis of the chosen theoretical concept, independently develop and propose ways of solving an actual applied problem in the Region.</w:t>
            </w:r>
          </w:p>
          <w:p w14:paraId="6D17F038" w14:textId="77777777" w:rsidR="0036138D" w:rsidRPr="00E55625" w:rsidRDefault="0036138D" w:rsidP="00AA0089">
            <w:pPr>
              <w:rPr>
                <w:rFonts w:ascii="Arial" w:hAnsi="Arial" w:cs="Arial"/>
                <w:noProof/>
                <w:color w:val="000000"/>
                <w:lang w:val="en-GB" w:eastAsia="en-US"/>
              </w:rPr>
            </w:pPr>
          </w:p>
          <w:p w14:paraId="4A67821D" w14:textId="77777777" w:rsidR="00C03568" w:rsidRPr="00B43A66" w:rsidRDefault="00AA0089" w:rsidP="00AA0089">
            <w:pPr>
              <w:spacing w:after="240"/>
              <w:rPr>
                <w:rFonts w:ascii="Arial" w:hAnsi="Arial" w:cs="Arial"/>
                <w:noProof/>
                <w:lang w:val="en-GB" w:eastAsia="en-US"/>
              </w:rPr>
            </w:pPr>
            <w:r w:rsidRPr="00E55625">
              <w:rPr>
                <w:rFonts w:ascii="Arial" w:hAnsi="Arial" w:cs="Arial"/>
                <w:noProof/>
                <w:color w:val="000000"/>
                <w:sz w:val="22"/>
                <w:szCs w:val="22"/>
                <w:lang w:val="en-GB" w:eastAsia="en-US"/>
              </w:rPr>
              <w:t>Presentation - students must independently choose the form of presentation, develop a presentation of their project, substantiate and argue the presentation form.</w:t>
            </w:r>
          </w:p>
        </w:tc>
      </w:tr>
    </w:tbl>
    <w:p w14:paraId="52A0A990" w14:textId="77777777" w:rsidR="00C05696" w:rsidRPr="00B43A66" w:rsidRDefault="00C05696" w:rsidP="00C03568">
      <w:pPr>
        <w:rPr>
          <w:rFonts w:ascii="Arial" w:hAnsi="Arial" w:cs="Arial"/>
          <w:b/>
          <w:sz w:val="22"/>
          <w:szCs w:val="22"/>
          <w:lang w:val="en-GB"/>
        </w:rPr>
      </w:pPr>
    </w:p>
    <w:p w14:paraId="7895DA57" w14:textId="77777777" w:rsidR="009C27D5" w:rsidRPr="00B43A66" w:rsidRDefault="009C27D5" w:rsidP="00C03568">
      <w:pPr>
        <w:rPr>
          <w:rFonts w:ascii="Arial" w:hAnsi="Arial" w:cs="Arial"/>
          <w:b/>
          <w:sz w:val="22"/>
          <w:szCs w:val="22"/>
          <w:lang w:val="en-GB"/>
        </w:rPr>
      </w:pPr>
      <w:r w:rsidRPr="00B43A66">
        <w:rPr>
          <w:rFonts w:ascii="Arial" w:hAnsi="Arial" w:cs="Arial"/>
          <w:b/>
          <w:sz w:val="22"/>
          <w:szCs w:val="22"/>
          <w:lang w:val="en-GB"/>
        </w:rPr>
        <w:t>ASSESSMENT OF LEARNING OUTCOMES</w:t>
      </w:r>
    </w:p>
    <w:p w14:paraId="27E6446D" w14:textId="77777777" w:rsidR="00C05696" w:rsidRPr="00B43A66" w:rsidRDefault="00C05696" w:rsidP="00C03568">
      <w:pPr>
        <w:rPr>
          <w:rFonts w:ascii="Arial" w:hAnsi="Arial" w:cs="Arial"/>
          <w:sz w:val="22"/>
          <w:szCs w:val="22"/>
          <w:lang w:val="en-GB"/>
        </w:rPr>
      </w:pPr>
    </w:p>
    <w:tbl>
      <w:tblPr>
        <w:tblW w:w="9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8473"/>
      </w:tblGrid>
      <w:tr w:rsidR="00C71616" w:rsidRPr="00B43A66" w14:paraId="2A51149F" w14:textId="77777777" w:rsidTr="00B43A66">
        <w:tc>
          <w:tcPr>
            <w:tcW w:w="3828" w:type="dxa"/>
          </w:tcPr>
          <w:p w14:paraId="47DBD726" w14:textId="77777777" w:rsidR="00C03568" w:rsidRPr="00B43A66" w:rsidRDefault="00C03568" w:rsidP="00C03568">
            <w:pPr>
              <w:rPr>
                <w:rFonts w:ascii="Arial" w:hAnsi="Arial" w:cs="Arial"/>
                <w:i/>
                <w:lang w:val="en-GB"/>
              </w:rPr>
            </w:pPr>
            <w:r w:rsidRPr="00B43A66">
              <w:rPr>
                <w:rFonts w:ascii="Arial" w:hAnsi="Arial" w:cs="Arial"/>
                <w:i/>
                <w:sz w:val="22"/>
                <w:szCs w:val="22"/>
                <w:lang w:val="en-GB"/>
              </w:rPr>
              <w:t>ASSESSMENT MET</w:t>
            </w:r>
            <w:r w:rsidR="00B47095" w:rsidRPr="00B43A66">
              <w:rPr>
                <w:rFonts w:ascii="Arial" w:hAnsi="Arial" w:cs="Arial"/>
                <w:i/>
                <w:sz w:val="22"/>
                <w:szCs w:val="22"/>
                <w:lang w:val="en-GB"/>
              </w:rPr>
              <w:t>HOD(S)</w:t>
            </w:r>
          </w:p>
          <w:p w14:paraId="57D9A691" w14:textId="77777777" w:rsidR="00C03568" w:rsidRPr="00B43A66" w:rsidRDefault="00C03568" w:rsidP="00EC5B20">
            <w:pPr>
              <w:rPr>
                <w:rFonts w:ascii="Arial" w:hAnsi="Arial" w:cs="Arial"/>
                <w:lang w:val="en-GB" w:eastAsia="en-US"/>
              </w:rPr>
            </w:pPr>
            <w:r w:rsidRPr="00B43A66">
              <w:rPr>
                <w:rFonts w:ascii="Arial" w:hAnsi="Arial" w:cs="Arial"/>
                <w:i/>
                <w:sz w:val="22"/>
                <w:szCs w:val="22"/>
                <w:lang w:val="en-GB"/>
              </w:rPr>
              <w:lastRenderedPageBreak/>
              <w:t>(</w:t>
            </w:r>
            <w:proofErr w:type="gramStart"/>
            <w:r w:rsidRPr="00B43A66">
              <w:rPr>
                <w:rFonts w:ascii="Arial" w:hAnsi="Arial" w:cs="Arial"/>
                <w:i/>
                <w:sz w:val="22"/>
                <w:szCs w:val="22"/>
                <w:lang w:val="en-GB"/>
              </w:rPr>
              <w:t>standard</w:t>
            </w:r>
            <w:proofErr w:type="gramEnd"/>
            <w:r w:rsidRPr="00B43A66">
              <w:rPr>
                <w:rFonts w:ascii="Arial" w:hAnsi="Arial" w:cs="Arial"/>
                <w:i/>
                <w:sz w:val="22"/>
                <w:szCs w:val="22"/>
                <w:lang w:val="en-GB"/>
              </w:rPr>
              <w:t xml:space="preserve">-determining test, test, essay, research paper, written examination, oral examination, written pass-fail examination, oral pass-fail examination, submission of homework, </w:t>
            </w:r>
            <w:r w:rsidR="00EC5B20">
              <w:rPr>
                <w:rFonts w:ascii="Arial" w:hAnsi="Arial" w:cs="Arial"/>
                <w:i/>
                <w:sz w:val="22"/>
                <w:szCs w:val="22"/>
                <w:lang w:val="en-GB"/>
              </w:rPr>
              <w:t>etc</w:t>
            </w:r>
            <w:r w:rsidRPr="00B43A66">
              <w:rPr>
                <w:rFonts w:ascii="Arial" w:hAnsi="Arial" w:cs="Arial"/>
                <w:i/>
                <w:sz w:val="22"/>
                <w:szCs w:val="22"/>
                <w:lang w:val="en-GB"/>
              </w:rPr>
              <w:t xml:space="preserve">). </w:t>
            </w:r>
          </w:p>
        </w:tc>
        <w:tc>
          <w:tcPr>
            <w:tcW w:w="5946" w:type="dxa"/>
          </w:tcPr>
          <w:p w14:paraId="53D7F9BE" w14:textId="77777777" w:rsidR="000866F9" w:rsidRPr="00BF7113" w:rsidRDefault="000866F9" w:rsidP="000866F9">
            <w:pPr>
              <w:rPr>
                <w:rFonts w:ascii="Arial" w:hAnsi="Arial" w:cs="Arial"/>
                <w:i/>
                <w:lang w:val="en-GB" w:eastAsia="en-US"/>
              </w:rPr>
            </w:pPr>
            <w:r w:rsidRPr="00BF7113">
              <w:rPr>
                <w:rFonts w:ascii="Arial" w:hAnsi="Arial" w:cs="Arial"/>
                <w:i/>
                <w:sz w:val="22"/>
                <w:szCs w:val="22"/>
                <w:lang w:val="en-GB" w:eastAsia="en-US"/>
              </w:rPr>
              <w:lastRenderedPageBreak/>
              <w:t>During the t</w:t>
            </w:r>
            <w:r>
              <w:rPr>
                <w:rFonts w:ascii="Arial" w:hAnsi="Arial" w:cs="Arial"/>
                <w:i/>
                <w:sz w:val="22"/>
                <w:szCs w:val="22"/>
                <w:lang w:val="en-GB" w:eastAsia="en-US"/>
              </w:rPr>
              <w:t xml:space="preserve">erm, the student can get max. </w:t>
            </w:r>
            <w:r w:rsidRPr="00F94ED1">
              <w:rPr>
                <w:rFonts w:ascii="Arial" w:hAnsi="Arial" w:cs="Arial"/>
                <w:b/>
                <w:i/>
                <w:sz w:val="22"/>
                <w:szCs w:val="22"/>
                <w:lang w:val="en-GB" w:eastAsia="en-US"/>
              </w:rPr>
              <w:t>60 points</w:t>
            </w:r>
            <w:r w:rsidRPr="00BF7113">
              <w:rPr>
                <w:rFonts w:ascii="Arial" w:hAnsi="Arial" w:cs="Arial"/>
                <w:i/>
                <w:sz w:val="22"/>
                <w:szCs w:val="22"/>
                <w:lang w:val="en-GB" w:eastAsia="en-US"/>
              </w:rPr>
              <w:t xml:space="preserve"> out of 100 points which consists of – </w:t>
            </w:r>
            <w:r w:rsidR="00FE1E49">
              <w:rPr>
                <w:rFonts w:ascii="Arial" w:hAnsi="Arial" w:cs="Arial"/>
                <w:i/>
                <w:sz w:val="22"/>
                <w:szCs w:val="22"/>
                <w:lang w:val="en-GB" w:eastAsia="en-US"/>
              </w:rPr>
              <w:t>class participation</w:t>
            </w:r>
            <w:r w:rsidRPr="00BF7113">
              <w:rPr>
                <w:rFonts w:ascii="Arial" w:hAnsi="Arial" w:cs="Arial"/>
                <w:i/>
                <w:sz w:val="22"/>
                <w:szCs w:val="22"/>
                <w:lang w:val="en-GB" w:eastAsia="en-US"/>
              </w:rPr>
              <w:t xml:space="preserve"> </w:t>
            </w:r>
            <w:r w:rsidRPr="00F94ED1">
              <w:rPr>
                <w:rFonts w:ascii="Arial" w:hAnsi="Arial" w:cs="Arial"/>
                <w:b/>
                <w:i/>
                <w:sz w:val="22"/>
                <w:szCs w:val="22"/>
                <w:lang w:val="en-GB" w:eastAsia="en-US"/>
              </w:rPr>
              <w:t>(</w:t>
            </w:r>
            <w:r w:rsidR="00FE1E49" w:rsidRPr="00F94ED1">
              <w:rPr>
                <w:rFonts w:ascii="Arial" w:hAnsi="Arial" w:cs="Arial"/>
                <w:b/>
                <w:i/>
                <w:sz w:val="22"/>
                <w:szCs w:val="22"/>
                <w:lang w:val="en-GB" w:eastAsia="en-US"/>
              </w:rPr>
              <w:t>10</w:t>
            </w:r>
            <w:r w:rsidRPr="00F94ED1">
              <w:rPr>
                <w:rFonts w:ascii="Arial" w:hAnsi="Arial" w:cs="Arial"/>
                <w:b/>
                <w:i/>
                <w:sz w:val="22"/>
                <w:szCs w:val="22"/>
                <w:lang w:val="en-GB" w:eastAsia="en-US"/>
              </w:rPr>
              <w:t xml:space="preserve"> points)</w:t>
            </w:r>
            <w:r>
              <w:rPr>
                <w:rFonts w:ascii="Arial" w:hAnsi="Arial" w:cs="Arial"/>
                <w:i/>
                <w:sz w:val="22"/>
                <w:szCs w:val="22"/>
                <w:lang w:val="en-GB" w:eastAsia="en-US"/>
              </w:rPr>
              <w:t xml:space="preserve">; one midterm test </w:t>
            </w:r>
            <w:r w:rsidRPr="00F94ED1">
              <w:rPr>
                <w:rFonts w:ascii="Arial" w:hAnsi="Arial" w:cs="Arial"/>
                <w:b/>
                <w:i/>
                <w:sz w:val="22"/>
                <w:szCs w:val="22"/>
                <w:lang w:val="en-GB" w:eastAsia="en-US"/>
              </w:rPr>
              <w:t>(20 points),</w:t>
            </w:r>
            <w:r w:rsidRPr="00BF7113">
              <w:rPr>
                <w:rFonts w:ascii="Arial" w:hAnsi="Arial" w:cs="Arial"/>
                <w:i/>
                <w:sz w:val="22"/>
                <w:szCs w:val="22"/>
                <w:lang w:val="en-GB" w:eastAsia="en-US"/>
              </w:rPr>
              <w:t xml:space="preserve"> res</w:t>
            </w:r>
            <w:r>
              <w:rPr>
                <w:rFonts w:ascii="Arial" w:hAnsi="Arial" w:cs="Arial"/>
                <w:i/>
                <w:sz w:val="22"/>
                <w:szCs w:val="22"/>
                <w:lang w:val="en-GB" w:eastAsia="en-US"/>
              </w:rPr>
              <w:t xml:space="preserve">earch project &amp; presentation </w:t>
            </w:r>
            <w:r w:rsidRPr="00F94ED1">
              <w:rPr>
                <w:rFonts w:ascii="Arial" w:hAnsi="Arial" w:cs="Arial"/>
                <w:b/>
                <w:i/>
                <w:sz w:val="22"/>
                <w:szCs w:val="22"/>
                <w:lang w:val="en-GB" w:eastAsia="en-US"/>
              </w:rPr>
              <w:t>(15 points each).</w:t>
            </w:r>
            <w:r w:rsidRPr="00BF7113">
              <w:rPr>
                <w:rFonts w:ascii="Arial" w:hAnsi="Arial" w:cs="Arial"/>
                <w:i/>
                <w:sz w:val="22"/>
                <w:szCs w:val="22"/>
                <w:lang w:val="en-GB" w:eastAsia="en-US"/>
              </w:rPr>
              <w:t xml:space="preserve"> At the end of the semester studen</w:t>
            </w:r>
            <w:r>
              <w:rPr>
                <w:rFonts w:ascii="Arial" w:hAnsi="Arial" w:cs="Arial"/>
                <w:i/>
                <w:sz w:val="22"/>
                <w:szCs w:val="22"/>
                <w:lang w:val="en-GB" w:eastAsia="en-US"/>
              </w:rPr>
              <w:t xml:space="preserve">t have to pass the </w:t>
            </w:r>
            <w:r w:rsidR="00EC5B20">
              <w:rPr>
                <w:rFonts w:ascii="Arial" w:hAnsi="Arial" w:cs="Arial"/>
                <w:i/>
                <w:sz w:val="22"/>
                <w:szCs w:val="22"/>
                <w:lang w:val="en-GB" w:eastAsia="en-US"/>
              </w:rPr>
              <w:lastRenderedPageBreak/>
              <w:t xml:space="preserve">written </w:t>
            </w:r>
            <w:r>
              <w:rPr>
                <w:rFonts w:ascii="Arial" w:hAnsi="Arial" w:cs="Arial"/>
                <w:i/>
                <w:sz w:val="22"/>
                <w:szCs w:val="22"/>
                <w:lang w:val="en-GB" w:eastAsia="en-US"/>
              </w:rPr>
              <w:t xml:space="preserve">final test </w:t>
            </w:r>
            <w:r w:rsidRPr="00F94ED1">
              <w:rPr>
                <w:rFonts w:ascii="Arial" w:hAnsi="Arial" w:cs="Arial"/>
                <w:b/>
                <w:i/>
                <w:sz w:val="22"/>
                <w:szCs w:val="22"/>
                <w:lang w:val="en-GB" w:eastAsia="en-US"/>
              </w:rPr>
              <w:t>(40 points),</w:t>
            </w:r>
            <w:r w:rsidRPr="00BF7113">
              <w:rPr>
                <w:rFonts w:ascii="Arial" w:hAnsi="Arial" w:cs="Arial"/>
                <w:i/>
                <w:sz w:val="22"/>
                <w:szCs w:val="22"/>
                <w:lang w:val="en-GB" w:eastAsia="en-US"/>
              </w:rPr>
              <w:t xml:space="preserve"> which includes questions of the entire course.</w:t>
            </w:r>
          </w:p>
          <w:p w14:paraId="1F94CB89" w14:textId="77777777" w:rsidR="00C03568" w:rsidRPr="00B43A66" w:rsidRDefault="000866F9" w:rsidP="000866F9">
            <w:pPr>
              <w:rPr>
                <w:rFonts w:ascii="Arial" w:hAnsi="Arial" w:cs="Arial"/>
                <w:i/>
                <w:lang w:val="en-GB" w:eastAsia="en-US"/>
              </w:rPr>
            </w:pPr>
            <w:r>
              <w:rPr>
                <w:rFonts w:ascii="Arial" w:hAnsi="Arial" w:cs="Arial"/>
                <w:i/>
                <w:sz w:val="22"/>
                <w:szCs w:val="22"/>
                <w:lang w:val="en-GB" w:eastAsia="en-US"/>
              </w:rPr>
              <w:t xml:space="preserve">Result – </w:t>
            </w:r>
            <w:r w:rsidRPr="00F94ED1">
              <w:rPr>
                <w:rFonts w:ascii="Arial" w:hAnsi="Arial" w:cs="Arial"/>
                <w:b/>
                <w:i/>
                <w:sz w:val="22"/>
                <w:szCs w:val="22"/>
                <w:lang w:val="en-GB" w:eastAsia="en-US"/>
              </w:rPr>
              <w:t>max 100 points</w:t>
            </w:r>
            <w:r>
              <w:rPr>
                <w:rFonts w:ascii="Arial" w:hAnsi="Arial" w:cs="Arial"/>
                <w:i/>
                <w:sz w:val="22"/>
                <w:szCs w:val="22"/>
                <w:lang w:val="en-GB" w:eastAsia="en-US"/>
              </w:rPr>
              <w:t xml:space="preserve">. </w:t>
            </w:r>
            <w:r w:rsidRPr="00F94ED1">
              <w:rPr>
                <w:rFonts w:ascii="Arial" w:hAnsi="Arial" w:cs="Arial"/>
                <w:b/>
                <w:i/>
                <w:sz w:val="22"/>
                <w:szCs w:val="22"/>
                <w:lang w:val="en-GB" w:eastAsia="en-US"/>
              </w:rPr>
              <w:t>Max 60 points</w:t>
            </w:r>
            <w:r>
              <w:rPr>
                <w:rFonts w:ascii="Arial" w:hAnsi="Arial" w:cs="Arial"/>
                <w:i/>
                <w:sz w:val="22"/>
                <w:szCs w:val="22"/>
                <w:lang w:val="en-GB" w:eastAsia="en-US"/>
              </w:rPr>
              <w:t xml:space="preserve"> during the term and </w:t>
            </w:r>
            <w:r w:rsidRPr="00F94ED1">
              <w:rPr>
                <w:rFonts w:ascii="Arial" w:hAnsi="Arial" w:cs="Arial"/>
                <w:b/>
                <w:i/>
                <w:sz w:val="22"/>
                <w:szCs w:val="22"/>
                <w:lang w:val="en-GB" w:eastAsia="en-US"/>
              </w:rPr>
              <w:t>40 points</w:t>
            </w:r>
            <w:r w:rsidRPr="00BF7113">
              <w:rPr>
                <w:rFonts w:ascii="Arial" w:hAnsi="Arial" w:cs="Arial"/>
                <w:i/>
                <w:sz w:val="22"/>
                <w:szCs w:val="22"/>
                <w:lang w:val="en-GB" w:eastAsia="en-US"/>
              </w:rPr>
              <w:t xml:space="preserve"> during the exam</w:t>
            </w:r>
          </w:p>
        </w:tc>
      </w:tr>
      <w:tr w:rsidR="00B47095" w:rsidRPr="00B43A66" w14:paraId="3BDBEA82" w14:textId="77777777" w:rsidTr="00B43A66">
        <w:trPr>
          <w:trHeight w:val="576"/>
        </w:trPr>
        <w:tc>
          <w:tcPr>
            <w:tcW w:w="3828" w:type="dxa"/>
          </w:tcPr>
          <w:p w14:paraId="0390E70A" w14:textId="77777777" w:rsidR="00B47095" w:rsidRPr="00B43A66" w:rsidRDefault="00B47095" w:rsidP="002E2659">
            <w:pPr>
              <w:rPr>
                <w:rFonts w:ascii="Arial" w:hAnsi="Arial" w:cs="Arial"/>
                <w:lang w:val="en-GB" w:eastAsia="en-US"/>
              </w:rPr>
            </w:pPr>
            <w:r w:rsidRPr="00B43A66">
              <w:rPr>
                <w:rFonts w:ascii="Arial" w:hAnsi="Arial" w:cs="Arial"/>
                <w:sz w:val="22"/>
                <w:szCs w:val="22"/>
                <w:lang w:val="en-GB"/>
              </w:rPr>
              <w:lastRenderedPageBreak/>
              <w:t>1.</w:t>
            </w:r>
            <w:r w:rsidR="00FE1E49">
              <w:rPr>
                <w:rFonts w:ascii="Arial" w:hAnsi="Arial" w:cs="Arial"/>
                <w:sz w:val="22"/>
                <w:szCs w:val="22"/>
                <w:lang w:val="en-GB"/>
              </w:rPr>
              <w:t xml:space="preserve"> Essay</w:t>
            </w:r>
          </w:p>
        </w:tc>
        <w:tc>
          <w:tcPr>
            <w:tcW w:w="5946" w:type="dxa"/>
          </w:tcPr>
          <w:p w14:paraId="68FC24DA" w14:textId="77777777" w:rsidR="00FE1E49" w:rsidRPr="005D3A5F" w:rsidRDefault="00FE1E49" w:rsidP="00FE1E49">
            <w:pPr>
              <w:jc w:val="both"/>
              <w:rPr>
                <w:rFonts w:ascii="Arial" w:hAnsi="Arial" w:cs="Arial"/>
                <w:iCs/>
                <w:lang w:val="en-GB"/>
              </w:rPr>
            </w:pPr>
            <w:r w:rsidRPr="005D3A5F">
              <w:rPr>
                <w:rFonts w:ascii="Arial" w:hAnsi="Arial" w:cs="Arial"/>
                <w:b/>
                <w:iCs/>
                <w:sz w:val="22"/>
                <w:szCs w:val="22"/>
                <w:lang w:val="en-GB"/>
              </w:rPr>
              <w:t xml:space="preserve">E </w:t>
            </w:r>
            <w:r w:rsidRPr="005D3A5F">
              <w:rPr>
                <w:rFonts w:ascii="Arial" w:hAnsi="Arial" w:cs="Arial"/>
                <w:iCs/>
                <w:sz w:val="22"/>
                <w:szCs w:val="22"/>
                <w:lang w:val="en-GB"/>
              </w:rPr>
              <w:t>– the form is, in general, in compliance with the requirements and correct; references are minimal and insecure; the elements of analysis and independent interpreting are there; the coverage of the subject is, in general, logical, but the connections are full of gaps;</w:t>
            </w:r>
          </w:p>
          <w:p w14:paraId="2C1E9E35" w14:textId="77777777" w:rsidR="00FE1E49" w:rsidRPr="005D3A5F" w:rsidRDefault="00FE1E49" w:rsidP="00FE1E49">
            <w:pPr>
              <w:jc w:val="both"/>
              <w:rPr>
                <w:rFonts w:ascii="Arial" w:hAnsi="Arial" w:cs="Arial"/>
                <w:b/>
                <w:iCs/>
                <w:lang w:val="en-GB"/>
              </w:rPr>
            </w:pPr>
            <w:r w:rsidRPr="005D3A5F">
              <w:rPr>
                <w:rFonts w:ascii="Arial" w:hAnsi="Arial" w:cs="Arial"/>
                <w:b/>
                <w:iCs/>
                <w:sz w:val="22"/>
                <w:szCs w:val="22"/>
                <w:lang w:val="en-GB"/>
              </w:rPr>
              <w:t xml:space="preserve">D – </w:t>
            </w:r>
            <w:r w:rsidRPr="005D3A5F">
              <w:rPr>
                <w:rFonts w:ascii="Arial" w:hAnsi="Arial" w:cs="Arial"/>
                <w:iCs/>
                <w:sz w:val="22"/>
                <w:szCs w:val="22"/>
                <w:lang w:val="en-GB"/>
              </w:rPr>
              <w:t>the form is in compliance with the requirements and, in general, correct; references are minimal, but relevant; the analysis and independent interpreting is understandable, but at times insecure; the coverage of the subject is logical and associated;</w:t>
            </w:r>
          </w:p>
          <w:p w14:paraId="2DA81705" w14:textId="77777777" w:rsidR="00FE1E49" w:rsidRPr="005D3A5F" w:rsidRDefault="00FE1E49" w:rsidP="00FE1E49">
            <w:pPr>
              <w:jc w:val="both"/>
              <w:rPr>
                <w:rFonts w:ascii="Arial" w:hAnsi="Arial" w:cs="Arial"/>
                <w:b/>
                <w:iCs/>
                <w:lang w:val="en-GB"/>
              </w:rPr>
            </w:pPr>
            <w:r w:rsidRPr="005D3A5F">
              <w:rPr>
                <w:rFonts w:ascii="Arial" w:hAnsi="Arial" w:cs="Arial"/>
                <w:b/>
                <w:iCs/>
                <w:sz w:val="22"/>
                <w:szCs w:val="22"/>
                <w:lang w:val="en-GB"/>
              </w:rPr>
              <w:t xml:space="preserve">C – </w:t>
            </w:r>
            <w:r w:rsidRPr="005D3A5F">
              <w:rPr>
                <w:rFonts w:ascii="Arial" w:hAnsi="Arial" w:cs="Arial"/>
                <w:iCs/>
                <w:sz w:val="22"/>
                <w:szCs w:val="22"/>
                <w:lang w:val="en-GB"/>
              </w:rPr>
              <w:t>the form is in compliance with the requirements and correct; references are relevant and sufficient; analytical connections and interpretations are proper and there is certainty in creating connections; the treatment of the subject is logical, but there are some weaknesses from the point of view of the whole;</w:t>
            </w:r>
          </w:p>
          <w:p w14:paraId="2487E466" w14:textId="77777777" w:rsidR="00FE1E49" w:rsidRPr="005D3A5F" w:rsidRDefault="00FE1E49" w:rsidP="00FE1E49">
            <w:pPr>
              <w:jc w:val="both"/>
              <w:rPr>
                <w:rFonts w:ascii="Arial" w:hAnsi="Arial" w:cs="Arial"/>
                <w:b/>
                <w:iCs/>
                <w:lang w:val="en-GB"/>
              </w:rPr>
            </w:pPr>
            <w:r w:rsidRPr="005D3A5F">
              <w:rPr>
                <w:rFonts w:ascii="Arial" w:hAnsi="Arial" w:cs="Arial"/>
                <w:b/>
                <w:iCs/>
                <w:sz w:val="22"/>
                <w:szCs w:val="22"/>
                <w:lang w:val="en-GB"/>
              </w:rPr>
              <w:t xml:space="preserve">B – </w:t>
            </w:r>
            <w:r w:rsidRPr="005D3A5F">
              <w:rPr>
                <w:rFonts w:ascii="Arial" w:hAnsi="Arial" w:cs="Arial"/>
                <w:iCs/>
                <w:sz w:val="22"/>
                <w:szCs w:val="22"/>
                <w:lang w:val="en-GB"/>
              </w:rPr>
              <w:t>the form is excellent; the choice, amount and association of references with the text is very good; thorough analysis of connections and references; bold interpretation based on connections; the treatment of the subject as a whole is logical and smooth;</w:t>
            </w:r>
          </w:p>
          <w:p w14:paraId="0C51DEC5" w14:textId="77777777" w:rsidR="00B47095" w:rsidRPr="00B43A66" w:rsidRDefault="00FE1E49" w:rsidP="00FE1E49">
            <w:pPr>
              <w:rPr>
                <w:rFonts w:ascii="Arial" w:hAnsi="Arial" w:cs="Arial"/>
                <w:lang w:val="en-GB" w:eastAsia="en-US"/>
              </w:rPr>
            </w:pPr>
            <w:r w:rsidRPr="005D3A5F">
              <w:rPr>
                <w:rFonts w:ascii="Arial" w:hAnsi="Arial" w:cs="Arial"/>
                <w:b/>
                <w:iCs/>
                <w:sz w:val="22"/>
                <w:szCs w:val="22"/>
                <w:lang w:val="en-GB"/>
              </w:rPr>
              <w:t xml:space="preserve">A – </w:t>
            </w:r>
            <w:r w:rsidRPr="005D3A5F">
              <w:rPr>
                <w:rFonts w:ascii="Arial" w:hAnsi="Arial" w:cs="Arial"/>
                <w:iCs/>
                <w:sz w:val="22"/>
                <w:szCs w:val="22"/>
                <w:lang w:val="en-GB"/>
              </w:rPr>
              <w:t>the form is excellent; the choice, amount and association of references with the text is creative; the depth of the analysis and the level of independent interpretation is remarkable; the connections are thorough-going and creative; the treatment of the subject is innovative and logical; the text is a remarkable achievement on the whole.</w:t>
            </w:r>
          </w:p>
        </w:tc>
      </w:tr>
      <w:tr w:rsidR="00B47095" w:rsidRPr="00B43A66" w14:paraId="4EEDE648" w14:textId="77777777" w:rsidTr="00B43A66">
        <w:trPr>
          <w:trHeight w:val="576"/>
        </w:trPr>
        <w:tc>
          <w:tcPr>
            <w:tcW w:w="3828" w:type="dxa"/>
          </w:tcPr>
          <w:p w14:paraId="7EC046E1" w14:textId="77777777" w:rsidR="00B47095" w:rsidRPr="00B43A66" w:rsidRDefault="00B47095" w:rsidP="00B47095">
            <w:pPr>
              <w:rPr>
                <w:rFonts w:ascii="Arial" w:hAnsi="Arial" w:cs="Arial"/>
                <w:lang w:val="en-GB" w:eastAsia="en-US"/>
              </w:rPr>
            </w:pPr>
            <w:r w:rsidRPr="00B43A66">
              <w:rPr>
                <w:rFonts w:ascii="Arial" w:hAnsi="Arial" w:cs="Arial"/>
                <w:sz w:val="22"/>
                <w:szCs w:val="22"/>
                <w:lang w:val="en-GB"/>
              </w:rPr>
              <w:t>2.</w:t>
            </w:r>
            <w:r w:rsidR="00FE1E49">
              <w:rPr>
                <w:rFonts w:ascii="Arial" w:hAnsi="Arial" w:cs="Arial"/>
                <w:sz w:val="22"/>
                <w:szCs w:val="22"/>
                <w:lang w:val="en-GB"/>
              </w:rPr>
              <w:t xml:space="preserve"> Presentation</w:t>
            </w:r>
          </w:p>
        </w:tc>
        <w:tc>
          <w:tcPr>
            <w:tcW w:w="5946" w:type="dxa"/>
          </w:tcPr>
          <w:p w14:paraId="316C14C9" w14:textId="77777777" w:rsidR="00FE1E49" w:rsidRPr="005D3A5F" w:rsidRDefault="00FE1E49" w:rsidP="00FE1E49">
            <w:pPr>
              <w:jc w:val="both"/>
              <w:rPr>
                <w:rFonts w:ascii="Arial" w:hAnsi="Arial" w:cs="Arial"/>
                <w:iCs/>
                <w:lang w:val="en-GB"/>
              </w:rPr>
            </w:pPr>
            <w:r w:rsidRPr="005D3A5F">
              <w:rPr>
                <w:rFonts w:ascii="Arial" w:hAnsi="Arial" w:cs="Arial"/>
                <w:b/>
                <w:iCs/>
                <w:sz w:val="22"/>
                <w:szCs w:val="22"/>
                <w:lang w:val="en-GB"/>
              </w:rPr>
              <w:t xml:space="preserve">E </w:t>
            </w:r>
            <w:r w:rsidRPr="005D3A5F">
              <w:rPr>
                <w:rFonts w:ascii="Arial" w:hAnsi="Arial" w:cs="Arial"/>
                <w:iCs/>
                <w:sz w:val="22"/>
                <w:szCs w:val="22"/>
                <w:lang w:val="en-GB"/>
              </w:rPr>
              <w:t>– the form is, in general, in compliance with the requirements and correct; references are minimal and insecure; the elements of analysis and independent interpreting are there; the coverage of the subject is, in general, logical, but the connections are full of gaps;</w:t>
            </w:r>
          </w:p>
          <w:p w14:paraId="1A661DFE" w14:textId="77777777" w:rsidR="00FE1E49" w:rsidRPr="005D3A5F" w:rsidRDefault="00FE1E49" w:rsidP="00FE1E49">
            <w:pPr>
              <w:jc w:val="both"/>
              <w:rPr>
                <w:rFonts w:ascii="Arial" w:hAnsi="Arial" w:cs="Arial"/>
                <w:b/>
                <w:iCs/>
                <w:lang w:val="en-GB"/>
              </w:rPr>
            </w:pPr>
            <w:r w:rsidRPr="005D3A5F">
              <w:rPr>
                <w:rFonts w:ascii="Arial" w:hAnsi="Arial" w:cs="Arial"/>
                <w:b/>
                <w:iCs/>
                <w:sz w:val="22"/>
                <w:szCs w:val="22"/>
                <w:lang w:val="en-GB"/>
              </w:rPr>
              <w:t xml:space="preserve">D – </w:t>
            </w:r>
            <w:r w:rsidRPr="005D3A5F">
              <w:rPr>
                <w:rFonts w:ascii="Arial" w:hAnsi="Arial" w:cs="Arial"/>
                <w:iCs/>
                <w:sz w:val="22"/>
                <w:szCs w:val="22"/>
                <w:lang w:val="en-GB"/>
              </w:rPr>
              <w:t>the form is in compliance with the requirements and, in general, correct; references are minimal, but relevant; the analysis and independent interpreting is understandable, but at times insecure; the coverage of the subject is logical and associated;</w:t>
            </w:r>
          </w:p>
          <w:p w14:paraId="5A994AE0" w14:textId="77777777" w:rsidR="00FE1E49" w:rsidRPr="005D3A5F" w:rsidRDefault="00FE1E49" w:rsidP="00FE1E49">
            <w:pPr>
              <w:jc w:val="both"/>
              <w:rPr>
                <w:rFonts w:ascii="Arial" w:hAnsi="Arial" w:cs="Arial"/>
                <w:b/>
                <w:iCs/>
                <w:lang w:val="en-GB"/>
              </w:rPr>
            </w:pPr>
            <w:r w:rsidRPr="005D3A5F">
              <w:rPr>
                <w:rFonts w:ascii="Arial" w:hAnsi="Arial" w:cs="Arial"/>
                <w:b/>
                <w:iCs/>
                <w:sz w:val="22"/>
                <w:szCs w:val="22"/>
                <w:lang w:val="en-GB"/>
              </w:rPr>
              <w:t xml:space="preserve">C – </w:t>
            </w:r>
            <w:r w:rsidRPr="005D3A5F">
              <w:rPr>
                <w:rFonts w:ascii="Arial" w:hAnsi="Arial" w:cs="Arial"/>
                <w:iCs/>
                <w:sz w:val="22"/>
                <w:szCs w:val="22"/>
                <w:lang w:val="en-GB"/>
              </w:rPr>
              <w:t>the form is in compliance with the requirements and correct; references are relevant and sufficient; analytical connections and interpretations are proper and there is certainty in creating connections; the treatment of the subject is logical, but there are some weaknesses from the point of view of the whole;</w:t>
            </w:r>
          </w:p>
          <w:p w14:paraId="45DA56A8" w14:textId="77777777" w:rsidR="00FE1E49" w:rsidRPr="005D3A5F" w:rsidRDefault="00FE1E49" w:rsidP="00FE1E49">
            <w:pPr>
              <w:jc w:val="both"/>
              <w:rPr>
                <w:rFonts w:ascii="Arial" w:hAnsi="Arial" w:cs="Arial"/>
                <w:b/>
                <w:iCs/>
                <w:lang w:val="en-GB"/>
              </w:rPr>
            </w:pPr>
            <w:r w:rsidRPr="005D3A5F">
              <w:rPr>
                <w:rFonts w:ascii="Arial" w:hAnsi="Arial" w:cs="Arial"/>
                <w:b/>
                <w:iCs/>
                <w:sz w:val="22"/>
                <w:szCs w:val="22"/>
                <w:lang w:val="en-GB"/>
              </w:rPr>
              <w:t xml:space="preserve">B – </w:t>
            </w:r>
            <w:r w:rsidRPr="005D3A5F">
              <w:rPr>
                <w:rFonts w:ascii="Arial" w:hAnsi="Arial" w:cs="Arial"/>
                <w:iCs/>
                <w:sz w:val="22"/>
                <w:szCs w:val="22"/>
                <w:lang w:val="en-GB"/>
              </w:rPr>
              <w:t>the form is excellent; the choice, amount and association of references with the text is very good; thorough analysis of connections and references; bold interpretation based on connections; the treatment of the subject as a whole is logical and smooth;</w:t>
            </w:r>
          </w:p>
          <w:p w14:paraId="643B385B" w14:textId="77777777" w:rsidR="00B47095" w:rsidRPr="00B43A66" w:rsidRDefault="00FE1E49" w:rsidP="00FE1E49">
            <w:pPr>
              <w:rPr>
                <w:rFonts w:ascii="Arial" w:hAnsi="Arial" w:cs="Arial"/>
                <w:lang w:val="en-GB" w:eastAsia="en-US"/>
              </w:rPr>
            </w:pPr>
            <w:r w:rsidRPr="005D3A5F">
              <w:rPr>
                <w:rFonts w:ascii="Arial" w:hAnsi="Arial" w:cs="Arial"/>
                <w:b/>
                <w:iCs/>
                <w:sz w:val="22"/>
                <w:szCs w:val="22"/>
                <w:lang w:val="en-GB"/>
              </w:rPr>
              <w:lastRenderedPageBreak/>
              <w:t xml:space="preserve">A – </w:t>
            </w:r>
            <w:r w:rsidRPr="005D3A5F">
              <w:rPr>
                <w:rFonts w:ascii="Arial" w:hAnsi="Arial" w:cs="Arial"/>
                <w:iCs/>
                <w:sz w:val="22"/>
                <w:szCs w:val="22"/>
                <w:lang w:val="en-GB"/>
              </w:rPr>
              <w:t>the form is excellent; the choice, amount and association of references with the text is creative; the depth of the analysis and the level of independent interpretation is remarkable; the connections are thorough-going and creative; the treatment of the subject is innovative and logical; the text is a remarkable achievement on the whole.</w:t>
            </w:r>
          </w:p>
        </w:tc>
      </w:tr>
      <w:tr w:rsidR="00C71616" w:rsidRPr="00B43A66" w14:paraId="75A0BE52" w14:textId="77777777" w:rsidTr="00B43A66">
        <w:trPr>
          <w:trHeight w:val="576"/>
        </w:trPr>
        <w:tc>
          <w:tcPr>
            <w:tcW w:w="3828" w:type="dxa"/>
          </w:tcPr>
          <w:p w14:paraId="17A82F3A" w14:textId="77777777" w:rsidR="00C03568" w:rsidRPr="00B43A66" w:rsidRDefault="00B47095" w:rsidP="00B47095">
            <w:pPr>
              <w:rPr>
                <w:rFonts w:ascii="Arial" w:hAnsi="Arial" w:cs="Arial"/>
                <w:lang w:val="en-GB" w:eastAsia="en-US"/>
              </w:rPr>
            </w:pPr>
            <w:r w:rsidRPr="00B43A66">
              <w:rPr>
                <w:rFonts w:ascii="Arial" w:hAnsi="Arial" w:cs="Arial"/>
                <w:sz w:val="22"/>
                <w:szCs w:val="22"/>
                <w:lang w:val="en-GB"/>
              </w:rPr>
              <w:lastRenderedPageBreak/>
              <w:t>3.</w:t>
            </w:r>
            <w:r w:rsidR="00FE1E49">
              <w:rPr>
                <w:rFonts w:ascii="Arial" w:hAnsi="Arial" w:cs="Arial"/>
                <w:sz w:val="22"/>
                <w:szCs w:val="22"/>
                <w:lang w:val="en-GB"/>
              </w:rPr>
              <w:t xml:space="preserve"> Written examination</w:t>
            </w:r>
          </w:p>
        </w:tc>
        <w:tc>
          <w:tcPr>
            <w:tcW w:w="5946" w:type="dxa"/>
          </w:tcPr>
          <w:p w14:paraId="2A287A18" w14:textId="77777777" w:rsidR="00FE1E49" w:rsidRPr="00EC5B20" w:rsidRDefault="00FE1E49" w:rsidP="00FE1E49">
            <w:pPr>
              <w:rPr>
                <w:rFonts w:ascii="Arial" w:hAnsi="Arial" w:cs="Arial"/>
                <w:lang w:val="en-GB"/>
              </w:rPr>
            </w:pPr>
            <w:r w:rsidRPr="00EC5B20">
              <w:rPr>
                <w:rFonts w:ascii="Arial" w:hAnsi="Arial" w:cs="Arial"/>
                <w:b/>
                <w:sz w:val="22"/>
                <w:szCs w:val="22"/>
                <w:lang w:val="en-GB"/>
              </w:rPr>
              <w:t xml:space="preserve">E </w:t>
            </w:r>
            <w:r w:rsidRPr="00EC5B20">
              <w:rPr>
                <w:rFonts w:ascii="Arial" w:hAnsi="Arial" w:cs="Arial"/>
                <w:sz w:val="22"/>
                <w:szCs w:val="22"/>
                <w:lang w:val="en-GB"/>
              </w:rPr>
              <w:t>– the form is, in general, in compliance with the requirements and correct; references are minimal and insecure; the elements of analysis and independent interpreting are there; the coverage of the subject is, in general, logical, but the connections are full of gaps;</w:t>
            </w:r>
          </w:p>
          <w:p w14:paraId="6DE0C322" w14:textId="77777777" w:rsidR="00FE1E49" w:rsidRPr="00EC5B20" w:rsidRDefault="00FE1E49" w:rsidP="00FE1E49">
            <w:pPr>
              <w:rPr>
                <w:rFonts w:ascii="Arial" w:hAnsi="Arial" w:cs="Arial"/>
                <w:b/>
                <w:lang w:val="en-GB"/>
              </w:rPr>
            </w:pPr>
            <w:r w:rsidRPr="00EC5B20">
              <w:rPr>
                <w:rFonts w:ascii="Arial" w:hAnsi="Arial" w:cs="Arial"/>
                <w:b/>
                <w:sz w:val="22"/>
                <w:szCs w:val="22"/>
                <w:lang w:val="en-GB"/>
              </w:rPr>
              <w:t xml:space="preserve">D – </w:t>
            </w:r>
            <w:r w:rsidRPr="00EC5B20">
              <w:rPr>
                <w:rFonts w:ascii="Arial" w:hAnsi="Arial" w:cs="Arial"/>
                <w:sz w:val="22"/>
                <w:szCs w:val="22"/>
                <w:lang w:val="en-GB"/>
              </w:rPr>
              <w:t>the form is in compliance with the requirements and, in general, correct; references are minimal, but relevant; the analysis and independent interpreting is understandable, but at times insecure; the coverage of the subject is logical and associated;</w:t>
            </w:r>
          </w:p>
          <w:p w14:paraId="62AAD614" w14:textId="77777777" w:rsidR="00FE1E49" w:rsidRPr="00EC5B20" w:rsidRDefault="00FE1E49" w:rsidP="00FE1E49">
            <w:pPr>
              <w:rPr>
                <w:rFonts w:ascii="Arial" w:hAnsi="Arial" w:cs="Arial"/>
                <w:b/>
                <w:lang w:val="en-GB"/>
              </w:rPr>
            </w:pPr>
            <w:r w:rsidRPr="00EC5B20">
              <w:rPr>
                <w:rFonts w:ascii="Arial" w:hAnsi="Arial" w:cs="Arial"/>
                <w:b/>
                <w:sz w:val="22"/>
                <w:szCs w:val="22"/>
                <w:lang w:val="en-GB"/>
              </w:rPr>
              <w:t xml:space="preserve">C – </w:t>
            </w:r>
            <w:r w:rsidRPr="00EC5B20">
              <w:rPr>
                <w:rFonts w:ascii="Arial" w:hAnsi="Arial" w:cs="Arial"/>
                <w:sz w:val="22"/>
                <w:szCs w:val="22"/>
                <w:lang w:val="en-GB"/>
              </w:rPr>
              <w:t>the form is in compliance with the requirements and correct; references are relevant and sufficient; analytical connections and interpretations are proper and there is certainty in creating connections; the treatment of the subject is logical, but there are some weaknesses from the point of view of the whole;</w:t>
            </w:r>
          </w:p>
          <w:p w14:paraId="4EE3984E" w14:textId="77777777" w:rsidR="00FE1E49" w:rsidRPr="00EC5B20" w:rsidRDefault="00FE1E49" w:rsidP="00FE1E49">
            <w:pPr>
              <w:rPr>
                <w:rFonts w:ascii="Arial" w:hAnsi="Arial" w:cs="Arial"/>
                <w:b/>
                <w:lang w:val="en-GB"/>
              </w:rPr>
            </w:pPr>
            <w:r w:rsidRPr="00EC5B20">
              <w:rPr>
                <w:rFonts w:ascii="Arial" w:hAnsi="Arial" w:cs="Arial"/>
                <w:b/>
                <w:sz w:val="22"/>
                <w:szCs w:val="22"/>
                <w:lang w:val="en-GB"/>
              </w:rPr>
              <w:t xml:space="preserve">B – </w:t>
            </w:r>
            <w:r w:rsidRPr="00EC5B20">
              <w:rPr>
                <w:rFonts w:ascii="Arial" w:hAnsi="Arial" w:cs="Arial"/>
                <w:sz w:val="22"/>
                <w:szCs w:val="22"/>
                <w:lang w:val="en-GB"/>
              </w:rPr>
              <w:t>the form is excellent; the choice, amount and association of references with the text is very good; thorough analysis of connections and references; bold interpretation based on connections; the treatment of the subject as a whole is logical and smooth;</w:t>
            </w:r>
          </w:p>
          <w:p w14:paraId="0C56B66A" w14:textId="77777777" w:rsidR="00C03568" w:rsidRPr="00B43A66" w:rsidRDefault="00FE1E49" w:rsidP="00FE1E49">
            <w:pPr>
              <w:rPr>
                <w:rFonts w:ascii="Arial" w:hAnsi="Arial" w:cs="Arial"/>
                <w:lang w:val="en-GB" w:eastAsia="en-US"/>
              </w:rPr>
            </w:pPr>
            <w:r w:rsidRPr="00EC5B20">
              <w:rPr>
                <w:rFonts w:ascii="Arial" w:hAnsi="Arial" w:cs="Arial"/>
                <w:b/>
                <w:sz w:val="22"/>
                <w:szCs w:val="22"/>
                <w:lang w:val="en-GB"/>
              </w:rPr>
              <w:t xml:space="preserve">A – </w:t>
            </w:r>
            <w:r w:rsidRPr="00EC5B20">
              <w:rPr>
                <w:rFonts w:ascii="Arial" w:hAnsi="Arial" w:cs="Arial"/>
                <w:sz w:val="22"/>
                <w:szCs w:val="22"/>
                <w:lang w:val="en-GB"/>
              </w:rPr>
              <w:t>the form is excellent; the choice, amount and association of references with the text is creative; the depth of the analysis and the level of independent interpretation is remarkable; the connections are thorough-going and creative; the treatment of the subject is innovative and logical; the text is a remarkable achievement on the whole.</w:t>
            </w:r>
          </w:p>
        </w:tc>
      </w:tr>
      <w:tr w:rsidR="00C71616" w:rsidRPr="00B43A66" w14:paraId="4AB0C282" w14:textId="77777777" w:rsidTr="00F94ED1">
        <w:tblPrEx>
          <w:tblLook w:val="01E0" w:firstRow="1" w:lastRow="1" w:firstColumn="1" w:lastColumn="1" w:noHBand="0" w:noVBand="0"/>
        </w:tblPrEx>
        <w:trPr>
          <w:trHeight w:val="3631"/>
        </w:trPr>
        <w:tc>
          <w:tcPr>
            <w:tcW w:w="3828" w:type="dxa"/>
          </w:tcPr>
          <w:p w14:paraId="32B24A5F" w14:textId="77777777" w:rsidR="00C03568" w:rsidRPr="00B43A66" w:rsidRDefault="00C03568" w:rsidP="00B47095">
            <w:pPr>
              <w:rPr>
                <w:rFonts w:ascii="Arial" w:hAnsi="Arial" w:cs="Arial"/>
                <w:noProof/>
                <w:lang w:val="en-GB"/>
              </w:rPr>
            </w:pPr>
            <w:r w:rsidRPr="00B43A66">
              <w:rPr>
                <w:rFonts w:ascii="Arial" w:hAnsi="Arial" w:cs="Arial"/>
                <w:i/>
                <w:noProof/>
                <w:sz w:val="22"/>
                <w:szCs w:val="22"/>
                <w:lang w:val="en-GB"/>
              </w:rPr>
              <w:t>Requirements to be met for final assessment</w:t>
            </w:r>
          </w:p>
        </w:tc>
        <w:tc>
          <w:tcPr>
            <w:tcW w:w="5946" w:type="dxa"/>
          </w:tcPr>
          <w:tbl>
            <w:tblPr>
              <w:tblW w:w="9568" w:type="dxa"/>
              <w:tblCellMar>
                <w:left w:w="0" w:type="dxa"/>
                <w:right w:w="0" w:type="dxa"/>
              </w:tblCellMar>
              <w:tblLook w:val="00A0" w:firstRow="1" w:lastRow="0" w:firstColumn="1" w:lastColumn="0" w:noHBand="0" w:noVBand="0"/>
            </w:tblPr>
            <w:tblGrid>
              <w:gridCol w:w="1020"/>
              <w:gridCol w:w="567"/>
              <w:gridCol w:w="1134"/>
              <w:gridCol w:w="6847"/>
            </w:tblGrid>
            <w:tr w:rsidR="00F94ED1" w:rsidRPr="005D3A5F" w14:paraId="43016E46" w14:textId="77777777" w:rsidTr="00F94ED1">
              <w:tc>
                <w:tcPr>
                  <w:tcW w:w="1020"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14:paraId="7CDBFEA4" w14:textId="77777777" w:rsidR="00F94ED1" w:rsidRPr="005D3A5F" w:rsidRDefault="00F94ED1" w:rsidP="002E2659">
                  <w:pPr>
                    <w:jc w:val="center"/>
                    <w:rPr>
                      <w:rFonts w:ascii="Arial" w:hAnsi="Arial"/>
                      <w:color w:val="000000"/>
                      <w:sz w:val="16"/>
                      <w:szCs w:val="16"/>
                      <w:lang w:val="en-GB" w:eastAsia="uk-UA"/>
                    </w:rPr>
                  </w:pPr>
                  <w:r w:rsidRPr="005D3A5F">
                    <w:rPr>
                      <w:rFonts w:ascii="Arial" w:hAnsi="Arial"/>
                      <w:color w:val="000000"/>
                      <w:sz w:val="16"/>
                      <w:szCs w:val="16"/>
                      <w:lang w:val="en-GB"/>
                    </w:rPr>
                    <w:t>90-100</w:t>
                  </w:r>
                </w:p>
              </w:tc>
              <w:tc>
                <w:tcPr>
                  <w:tcW w:w="567"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14:paraId="1EC4DB82" w14:textId="77777777" w:rsidR="00F94ED1" w:rsidRPr="005D3A5F" w:rsidRDefault="00F94ED1" w:rsidP="002E2659">
                  <w:pPr>
                    <w:jc w:val="center"/>
                    <w:rPr>
                      <w:rFonts w:ascii="Arial" w:hAnsi="Arial"/>
                      <w:color w:val="000000"/>
                      <w:sz w:val="16"/>
                      <w:szCs w:val="16"/>
                      <w:lang w:val="en-GB"/>
                    </w:rPr>
                  </w:pPr>
                  <w:r w:rsidRPr="005D3A5F">
                    <w:rPr>
                      <w:rFonts w:ascii="Arial" w:hAnsi="Arial"/>
                      <w:color w:val="000000"/>
                      <w:sz w:val="16"/>
                      <w:szCs w:val="16"/>
                      <w:lang w:val="en-GB"/>
                    </w:rPr>
                    <w:t>A</w:t>
                  </w:r>
                </w:p>
              </w:tc>
              <w:tc>
                <w:tcPr>
                  <w:tcW w:w="1134"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14:paraId="0125BC82" w14:textId="77777777" w:rsidR="00F94ED1" w:rsidRPr="005D3A5F" w:rsidRDefault="00F94ED1" w:rsidP="002E2659">
                  <w:pPr>
                    <w:jc w:val="center"/>
                    <w:rPr>
                      <w:rFonts w:ascii="Arial" w:hAnsi="Arial"/>
                      <w:color w:val="000000"/>
                      <w:sz w:val="16"/>
                      <w:szCs w:val="16"/>
                      <w:lang w:val="en-GB"/>
                    </w:rPr>
                  </w:pPr>
                  <w:r w:rsidRPr="005D3A5F">
                    <w:rPr>
                      <w:rFonts w:ascii="Arial" w:hAnsi="Arial"/>
                      <w:color w:val="000000"/>
                      <w:sz w:val="16"/>
                      <w:szCs w:val="16"/>
                      <w:lang w:val="en-GB"/>
                    </w:rPr>
                    <w:t xml:space="preserve">Excellent </w:t>
                  </w:r>
                </w:p>
              </w:tc>
              <w:tc>
                <w:tcPr>
                  <w:tcW w:w="6847"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tcPr>
                <w:p w14:paraId="1FBD7622" w14:textId="77777777" w:rsidR="00F94ED1" w:rsidRDefault="00F94ED1" w:rsidP="002E2659">
                  <w:pPr>
                    <w:rPr>
                      <w:rFonts w:ascii="Arial" w:hAnsi="Arial"/>
                      <w:sz w:val="16"/>
                      <w:szCs w:val="16"/>
                      <w:lang w:val="en-GB" w:eastAsia="en-US"/>
                    </w:rPr>
                  </w:pPr>
                  <w:r w:rsidRPr="005D3A5F">
                    <w:rPr>
                      <w:rFonts w:ascii="Arial" w:hAnsi="Arial"/>
                      <w:sz w:val="16"/>
                      <w:szCs w:val="16"/>
                      <w:lang w:val="en-GB" w:eastAsia="en-US"/>
                    </w:rPr>
                    <w:t xml:space="preserve">Student shows his creative abilities, he is capable of self-education, finds </w:t>
                  </w:r>
                </w:p>
                <w:p w14:paraId="4269C4F4" w14:textId="77777777" w:rsidR="00F94ED1" w:rsidRDefault="00F94ED1" w:rsidP="002E2659">
                  <w:pPr>
                    <w:rPr>
                      <w:rFonts w:ascii="Arial" w:hAnsi="Arial"/>
                      <w:sz w:val="16"/>
                      <w:szCs w:val="16"/>
                      <w:lang w:val="en-GB" w:eastAsia="en-US"/>
                    </w:rPr>
                  </w:pPr>
                  <w:r w:rsidRPr="005D3A5F">
                    <w:rPr>
                      <w:rFonts w:ascii="Arial" w:hAnsi="Arial"/>
                      <w:sz w:val="16"/>
                      <w:szCs w:val="16"/>
                      <w:lang w:val="en-GB" w:eastAsia="en-US"/>
                    </w:rPr>
                    <w:t xml:space="preserve">and analyses any kind of information without teacher’s assistance, he is </w:t>
                  </w:r>
                </w:p>
                <w:p w14:paraId="6EB5985F" w14:textId="77777777" w:rsidR="00F94ED1" w:rsidRDefault="00F94ED1" w:rsidP="002E2659">
                  <w:pPr>
                    <w:rPr>
                      <w:rFonts w:ascii="Arial" w:hAnsi="Arial"/>
                      <w:sz w:val="16"/>
                      <w:szCs w:val="16"/>
                      <w:lang w:val="en-GB" w:eastAsia="en-US"/>
                    </w:rPr>
                  </w:pPr>
                  <w:r w:rsidRPr="005D3A5F">
                    <w:rPr>
                      <w:rFonts w:ascii="Arial" w:hAnsi="Arial"/>
                      <w:sz w:val="16"/>
                      <w:szCs w:val="16"/>
                      <w:lang w:val="en-GB" w:eastAsia="en-US"/>
                    </w:rPr>
                    <w:t xml:space="preserve">capable of applying knowledge and skills gained for making decisions in </w:t>
                  </w:r>
                </w:p>
                <w:p w14:paraId="47A360DC" w14:textId="77777777" w:rsidR="00F94ED1" w:rsidRDefault="00F94ED1" w:rsidP="002E2659">
                  <w:pPr>
                    <w:rPr>
                      <w:rFonts w:ascii="Arial" w:hAnsi="Arial"/>
                      <w:sz w:val="16"/>
                      <w:szCs w:val="16"/>
                      <w:lang w:val="en-GB" w:eastAsia="en-US"/>
                    </w:rPr>
                  </w:pPr>
                  <w:r w:rsidRPr="005D3A5F">
                    <w:rPr>
                      <w:rFonts w:ascii="Arial" w:hAnsi="Arial"/>
                      <w:sz w:val="16"/>
                      <w:szCs w:val="16"/>
                      <w:lang w:val="en-GB" w:eastAsia="en-US"/>
                    </w:rPr>
                    <w:t xml:space="preserve">exceptional situations and also rationalizes his answers convincingly and </w:t>
                  </w:r>
                </w:p>
                <w:p w14:paraId="61C7A492" w14:textId="77777777" w:rsidR="00F94ED1" w:rsidRPr="005D3A5F" w:rsidRDefault="00F94ED1" w:rsidP="002E2659">
                  <w:pPr>
                    <w:rPr>
                      <w:rFonts w:ascii="Arial" w:hAnsi="Arial"/>
                      <w:color w:val="000000"/>
                      <w:sz w:val="16"/>
                      <w:szCs w:val="16"/>
                      <w:lang w:val="en-GB"/>
                    </w:rPr>
                  </w:pPr>
                  <w:r w:rsidRPr="005D3A5F">
                    <w:rPr>
                      <w:rFonts w:ascii="Arial" w:hAnsi="Arial"/>
                      <w:sz w:val="16"/>
                      <w:szCs w:val="16"/>
                      <w:lang w:val="en-GB" w:eastAsia="en-US"/>
                    </w:rPr>
                    <w:t xml:space="preserve">reveals his/her own talents and inclinations by himself/herself.  </w:t>
                  </w:r>
                </w:p>
              </w:tc>
            </w:tr>
            <w:tr w:rsidR="00F94ED1" w:rsidRPr="005D3A5F" w14:paraId="00E60CF1" w14:textId="77777777" w:rsidTr="00F94ED1">
              <w:tc>
                <w:tcPr>
                  <w:tcW w:w="1020"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14:paraId="28F04939" w14:textId="77777777" w:rsidR="00F94ED1" w:rsidRPr="005D3A5F" w:rsidRDefault="00EC5B20" w:rsidP="002E2659">
                  <w:pPr>
                    <w:jc w:val="center"/>
                    <w:rPr>
                      <w:rFonts w:ascii="Arial" w:hAnsi="Arial"/>
                      <w:color w:val="000000"/>
                      <w:sz w:val="16"/>
                      <w:szCs w:val="16"/>
                      <w:lang w:val="en-GB"/>
                    </w:rPr>
                  </w:pPr>
                  <w:r>
                    <w:rPr>
                      <w:rFonts w:ascii="Arial" w:hAnsi="Arial"/>
                      <w:color w:val="000000"/>
                      <w:sz w:val="16"/>
                      <w:szCs w:val="16"/>
                      <w:lang w:val="en-GB"/>
                    </w:rPr>
                    <w:t>81-89</w:t>
                  </w:r>
                </w:p>
              </w:tc>
              <w:tc>
                <w:tcPr>
                  <w:tcW w:w="56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14:paraId="2535E8B9" w14:textId="77777777" w:rsidR="00F94ED1" w:rsidRPr="005D3A5F" w:rsidRDefault="00F94ED1" w:rsidP="002E2659">
                  <w:pPr>
                    <w:jc w:val="center"/>
                    <w:rPr>
                      <w:rFonts w:ascii="Arial" w:hAnsi="Arial"/>
                      <w:color w:val="000000"/>
                      <w:sz w:val="16"/>
                      <w:szCs w:val="16"/>
                      <w:lang w:val="en-GB"/>
                    </w:rPr>
                  </w:pPr>
                  <w:r w:rsidRPr="005D3A5F">
                    <w:rPr>
                      <w:rFonts w:ascii="Arial" w:hAnsi="Arial"/>
                      <w:color w:val="000000"/>
                      <w:sz w:val="16"/>
                      <w:szCs w:val="16"/>
                      <w:lang w:val="en-GB"/>
                    </w:rPr>
                    <w:t>B</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14:paraId="202DD2F5" w14:textId="77777777" w:rsidR="00F94ED1" w:rsidRPr="005D3A5F" w:rsidRDefault="00F94ED1" w:rsidP="002E2659">
                  <w:pPr>
                    <w:jc w:val="center"/>
                    <w:rPr>
                      <w:rFonts w:ascii="Arial" w:hAnsi="Arial"/>
                      <w:color w:val="000000"/>
                      <w:sz w:val="16"/>
                      <w:szCs w:val="16"/>
                      <w:lang w:val="en-GB"/>
                    </w:rPr>
                  </w:pPr>
                  <w:r w:rsidRPr="005D3A5F">
                    <w:rPr>
                      <w:rFonts w:ascii="Arial" w:hAnsi="Arial"/>
                      <w:color w:val="000000"/>
                      <w:sz w:val="16"/>
                      <w:szCs w:val="16"/>
                      <w:lang w:val="en-GB"/>
                    </w:rPr>
                    <w:t xml:space="preserve">Very good </w:t>
                  </w:r>
                </w:p>
              </w:tc>
              <w:tc>
                <w:tcPr>
                  <w:tcW w:w="684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1902BB00" w14:textId="77777777" w:rsidR="00F94ED1" w:rsidRDefault="00F94ED1" w:rsidP="002E2659">
                  <w:pPr>
                    <w:rPr>
                      <w:rFonts w:ascii="Arial" w:hAnsi="Arial"/>
                      <w:color w:val="000000"/>
                      <w:sz w:val="16"/>
                      <w:szCs w:val="16"/>
                      <w:lang w:val="en-GB"/>
                    </w:rPr>
                  </w:pPr>
                  <w:r w:rsidRPr="005D3A5F">
                    <w:rPr>
                      <w:rFonts w:ascii="Arial" w:hAnsi="Arial"/>
                      <w:color w:val="000000"/>
                      <w:sz w:val="16"/>
                      <w:szCs w:val="16"/>
                      <w:lang w:val="en-GB"/>
                    </w:rPr>
                    <w:t>Student freely manages the amount of material studied, applies it practically,</w:t>
                  </w:r>
                </w:p>
                <w:p w14:paraId="18CCB91B" w14:textId="77777777" w:rsidR="00F94ED1" w:rsidRPr="005D3A5F" w:rsidRDefault="00F94ED1" w:rsidP="002E2659">
                  <w:pPr>
                    <w:rPr>
                      <w:rFonts w:ascii="Arial" w:hAnsi="Arial"/>
                      <w:color w:val="000000"/>
                      <w:sz w:val="16"/>
                      <w:szCs w:val="16"/>
                      <w:lang w:val="en-GB"/>
                    </w:rPr>
                  </w:pPr>
                  <w:r w:rsidRPr="005D3A5F">
                    <w:rPr>
                      <w:rFonts w:ascii="Arial" w:hAnsi="Arial"/>
                      <w:color w:val="000000"/>
                      <w:sz w:val="16"/>
                      <w:szCs w:val="16"/>
                      <w:lang w:val="en-GB"/>
                    </w:rPr>
                    <w:t>easily solves tasks and corrects minor mistakes.</w:t>
                  </w:r>
                </w:p>
              </w:tc>
            </w:tr>
            <w:tr w:rsidR="00F94ED1" w:rsidRPr="005D3A5F" w14:paraId="439DD814" w14:textId="77777777" w:rsidTr="00F94ED1">
              <w:tc>
                <w:tcPr>
                  <w:tcW w:w="1020"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14:paraId="148B1BA5" w14:textId="77777777" w:rsidR="00F94ED1" w:rsidRPr="005D3A5F" w:rsidRDefault="00EC5B20" w:rsidP="002E2659">
                  <w:pPr>
                    <w:jc w:val="center"/>
                    <w:rPr>
                      <w:rFonts w:ascii="Arial" w:hAnsi="Arial"/>
                      <w:color w:val="000000"/>
                      <w:sz w:val="16"/>
                      <w:szCs w:val="16"/>
                      <w:lang w:val="en-GB"/>
                    </w:rPr>
                  </w:pPr>
                  <w:r>
                    <w:rPr>
                      <w:rFonts w:ascii="Arial" w:hAnsi="Arial"/>
                      <w:color w:val="000000"/>
                      <w:sz w:val="16"/>
                      <w:szCs w:val="16"/>
                      <w:lang w:val="en-GB"/>
                    </w:rPr>
                    <w:t>71-80</w:t>
                  </w:r>
                </w:p>
              </w:tc>
              <w:tc>
                <w:tcPr>
                  <w:tcW w:w="56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14:paraId="37B05538" w14:textId="77777777" w:rsidR="00F94ED1" w:rsidRPr="005D3A5F" w:rsidRDefault="00F94ED1" w:rsidP="002E2659">
                  <w:pPr>
                    <w:jc w:val="center"/>
                    <w:rPr>
                      <w:rFonts w:ascii="Arial" w:hAnsi="Arial"/>
                      <w:color w:val="000000"/>
                      <w:sz w:val="16"/>
                      <w:szCs w:val="16"/>
                      <w:lang w:val="en-GB"/>
                    </w:rPr>
                  </w:pPr>
                  <w:r w:rsidRPr="005D3A5F">
                    <w:rPr>
                      <w:rFonts w:ascii="Arial" w:hAnsi="Arial"/>
                      <w:color w:val="000000"/>
                      <w:sz w:val="16"/>
                      <w:szCs w:val="16"/>
                      <w:lang w:val="en-GB"/>
                    </w:rPr>
                    <w:t>C</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14:paraId="02C2273E" w14:textId="77777777" w:rsidR="00F94ED1" w:rsidRPr="005D3A5F" w:rsidRDefault="00F94ED1" w:rsidP="002E2659">
                  <w:pPr>
                    <w:jc w:val="center"/>
                    <w:rPr>
                      <w:rFonts w:ascii="Arial" w:hAnsi="Arial"/>
                      <w:color w:val="000000"/>
                      <w:sz w:val="16"/>
                      <w:szCs w:val="16"/>
                      <w:lang w:val="en-GB"/>
                    </w:rPr>
                  </w:pPr>
                  <w:r w:rsidRPr="005D3A5F">
                    <w:rPr>
                      <w:rFonts w:ascii="Arial" w:hAnsi="Arial"/>
                      <w:color w:val="000000"/>
                      <w:sz w:val="16"/>
                      <w:szCs w:val="16"/>
                      <w:lang w:val="en-GB"/>
                    </w:rPr>
                    <w:t>Good</w:t>
                  </w:r>
                </w:p>
              </w:tc>
              <w:tc>
                <w:tcPr>
                  <w:tcW w:w="684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6D6821E1" w14:textId="77777777" w:rsidR="00F94ED1" w:rsidRDefault="00F94ED1" w:rsidP="002E2659">
                  <w:pPr>
                    <w:rPr>
                      <w:rFonts w:ascii="Arial" w:hAnsi="Arial"/>
                      <w:color w:val="000000"/>
                      <w:sz w:val="16"/>
                      <w:szCs w:val="16"/>
                      <w:lang w:val="en-GB"/>
                    </w:rPr>
                  </w:pPr>
                  <w:r w:rsidRPr="005D3A5F">
                    <w:rPr>
                      <w:rFonts w:ascii="Arial" w:hAnsi="Arial"/>
                      <w:color w:val="000000"/>
                      <w:sz w:val="16"/>
                      <w:szCs w:val="16"/>
                      <w:lang w:val="en-GB"/>
                    </w:rPr>
                    <w:t xml:space="preserve">Student is able to compare, generalize and systematize information </w:t>
                  </w:r>
                </w:p>
                <w:p w14:paraId="4EE8A2F6" w14:textId="77777777" w:rsidR="00F94ED1" w:rsidRDefault="00F94ED1" w:rsidP="002E2659">
                  <w:pPr>
                    <w:rPr>
                      <w:rFonts w:ascii="Arial" w:hAnsi="Arial"/>
                      <w:color w:val="000000"/>
                      <w:sz w:val="16"/>
                      <w:szCs w:val="16"/>
                      <w:lang w:val="en-GB"/>
                    </w:rPr>
                  </w:pPr>
                  <w:r w:rsidRPr="005D3A5F">
                    <w:rPr>
                      <w:rFonts w:ascii="Arial" w:hAnsi="Arial"/>
                      <w:color w:val="000000"/>
                      <w:sz w:val="16"/>
                      <w:szCs w:val="16"/>
                      <w:lang w:val="en-GB"/>
                    </w:rPr>
                    <w:t xml:space="preserve">under teacher’s supervision, as well as to apply it practically (in general), </w:t>
                  </w:r>
                </w:p>
                <w:p w14:paraId="4DC08943" w14:textId="77777777" w:rsidR="00F94ED1" w:rsidRDefault="00F94ED1" w:rsidP="002E2659">
                  <w:pPr>
                    <w:rPr>
                      <w:rFonts w:ascii="Arial" w:hAnsi="Arial"/>
                      <w:color w:val="000000"/>
                      <w:sz w:val="16"/>
                      <w:szCs w:val="16"/>
                      <w:lang w:val="en-GB"/>
                    </w:rPr>
                  </w:pPr>
                  <w:r w:rsidRPr="005D3A5F">
                    <w:rPr>
                      <w:rFonts w:ascii="Arial" w:hAnsi="Arial"/>
                      <w:color w:val="000000"/>
                      <w:sz w:val="16"/>
                      <w:szCs w:val="16"/>
                      <w:lang w:val="en-GB"/>
                    </w:rPr>
                    <w:t>to control his/her own activity, to correct mistakes (essential mistakes as well)</w:t>
                  </w:r>
                </w:p>
                <w:p w14:paraId="6E5EBDA2" w14:textId="77777777" w:rsidR="00F94ED1" w:rsidRPr="005D3A5F" w:rsidRDefault="00F94ED1" w:rsidP="002E2659">
                  <w:pPr>
                    <w:rPr>
                      <w:rFonts w:ascii="Arial" w:hAnsi="Arial"/>
                      <w:color w:val="000000"/>
                      <w:sz w:val="16"/>
                      <w:szCs w:val="16"/>
                      <w:lang w:val="en-GB"/>
                    </w:rPr>
                  </w:pPr>
                  <w:r w:rsidRPr="005D3A5F">
                    <w:rPr>
                      <w:rFonts w:ascii="Arial" w:hAnsi="Arial"/>
                      <w:color w:val="000000"/>
                      <w:sz w:val="16"/>
                      <w:szCs w:val="16"/>
                      <w:lang w:val="en-GB"/>
                    </w:rPr>
                    <w:t xml:space="preserve"> and to rationalize his/her thoughts. </w:t>
                  </w:r>
                </w:p>
              </w:tc>
            </w:tr>
            <w:tr w:rsidR="00F94ED1" w:rsidRPr="005D3A5F" w14:paraId="22FF64BD" w14:textId="77777777" w:rsidTr="00F94ED1">
              <w:tc>
                <w:tcPr>
                  <w:tcW w:w="1020"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14:paraId="19774438" w14:textId="77777777" w:rsidR="00F94ED1" w:rsidRPr="005D3A5F" w:rsidRDefault="00EC5B20" w:rsidP="002E2659">
                  <w:pPr>
                    <w:jc w:val="center"/>
                    <w:rPr>
                      <w:rFonts w:ascii="Arial" w:hAnsi="Arial"/>
                      <w:color w:val="000000"/>
                      <w:sz w:val="16"/>
                      <w:szCs w:val="16"/>
                      <w:lang w:val="en-GB"/>
                    </w:rPr>
                  </w:pPr>
                  <w:r>
                    <w:rPr>
                      <w:rFonts w:ascii="Arial" w:hAnsi="Arial"/>
                      <w:color w:val="000000"/>
                      <w:sz w:val="16"/>
                      <w:szCs w:val="16"/>
                      <w:lang w:val="en-GB"/>
                    </w:rPr>
                    <w:t>61-80</w:t>
                  </w:r>
                </w:p>
              </w:tc>
              <w:tc>
                <w:tcPr>
                  <w:tcW w:w="56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14:paraId="0F80E0BA" w14:textId="77777777" w:rsidR="00F94ED1" w:rsidRPr="005D3A5F" w:rsidRDefault="00F94ED1" w:rsidP="002E2659">
                  <w:pPr>
                    <w:jc w:val="center"/>
                    <w:rPr>
                      <w:rFonts w:ascii="Arial" w:hAnsi="Arial"/>
                      <w:color w:val="000000"/>
                      <w:sz w:val="16"/>
                      <w:szCs w:val="16"/>
                      <w:lang w:val="en-GB"/>
                    </w:rPr>
                  </w:pPr>
                  <w:r w:rsidRPr="005D3A5F">
                    <w:rPr>
                      <w:rFonts w:ascii="Arial" w:hAnsi="Arial"/>
                      <w:color w:val="000000"/>
                      <w:sz w:val="16"/>
                      <w:szCs w:val="16"/>
                      <w:lang w:val="en-GB"/>
                    </w:rPr>
                    <w:t>D</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14:paraId="5E3A04E1" w14:textId="77777777" w:rsidR="00F94ED1" w:rsidRPr="005D3A5F" w:rsidRDefault="00F94ED1" w:rsidP="002E2659">
                  <w:pPr>
                    <w:jc w:val="center"/>
                    <w:rPr>
                      <w:rFonts w:ascii="Arial" w:hAnsi="Arial"/>
                      <w:color w:val="000000"/>
                      <w:sz w:val="16"/>
                      <w:szCs w:val="16"/>
                      <w:lang w:val="en-GB"/>
                    </w:rPr>
                  </w:pPr>
                  <w:r w:rsidRPr="005D3A5F">
                    <w:rPr>
                      <w:rFonts w:ascii="Arial" w:hAnsi="Arial"/>
                      <w:color w:val="000000"/>
                      <w:sz w:val="16"/>
                      <w:szCs w:val="16"/>
                      <w:lang w:val="en-GB"/>
                    </w:rPr>
                    <w:t>Satisfactory</w:t>
                  </w:r>
                </w:p>
              </w:tc>
              <w:tc>
                <w:tcPr>
                  <w:tcW w:w="684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72DA0640" w14:textId="77777777" w:rsidR="00F94ED1" w:rsidRDefault="00F94ED1" w:rsidP="002E2659">
                  <w:pPr>
                    <w:rPr>
                      <w:rFonts w:ascii="Arial" w:hAnsi="Arial"/>
                      <w:color w:val="000000"/>
                      <w:sz w:val="16"/>
                      <w:szCs w:val="16"/>
                      <w:lang w:val="en-GB"/>
                    </w:rPr>
                  </w:pPr>
                  <w:r w:rsidRPr="005D3A5F">
                    <w:rPr>
                      <w:rFonts w:ascii="Arial" w:hAnsi="Arial"/>
                      <w:color w:val="000000"/>
                      <w:sz w:val="16"/>
                      <w:szCs w:val="16"/>
                      <w:lang w:val="en-GB"/>
                    </w:rPr>
                    <w:t xml:space="preserve">Student knows and understands the substantial part of theoretical material, </w:t>
                  </w:r>
                </w:p>
                <w:p w14:paraId="312EAF46" w14:textId="77777777" w:rsidR="00F94ED1" w:rsidRDefault="00F94ED1" w:rsidP="002E2659">
                  <w:pPr>
                    <w:rPr>
                      <w:rFonts w:ascii="Arial" w:hAnsi="Arial"/>
                      <w:color w:val="000000"/>
                      <w:sz w:val="16"/>
                      <w:szCs w:val="16"/>
                      <w:lang w:val="en-GB"/>
                    </w:rPr>
                  </w:pPr>
                  <w:r w:rsidRPr="005D3A5F">
                    <w:rPr>
                      <w:rFonts w:ascii="Arial" w:hAnsi="Arial"/>
                      <w:color w:val="000000"/>
                      <w:sz w:val="16"/>
                      <w:szCs w:val="16"/>
                      <w:lang w:val="en-GB"/>
                    </w:rPr>
                    <w:t>demonstrates his knowledge and skills of basic principles; with the help of a</w:t>
                  </w:r>
                </w:p>
                <w:p w14:paraId="6706EB2A" w14:textId="77777777" w:rsidR="00F94ED1" w:rsidRDefault="00F94ED1" w:rsidP="002E2659">
                  <w:pPr>
                    <w:rPr>
                      <w:rFonts w:ascii="Arial" w:hAnsi="Arial"/>
                      <w:color w:val="000000"/>
                      <w:sz w:val="16"/>
                      <w:szCs w:val="16"/>
                      <w:lang w:val="en-GB"/>
                    </w:rPr>
                  </w:pPr>
                  <w:r w:rsidRPr="005D3A5F">
                    <w:rPr>
                      <w:rFonts w:ascii="Arial" w:hAnsi="Arial"/>
                      <w:color w:val="000000"/>
                      <w:sz w:val="16"/>
                      <w:szCs w:val="16"/>
                      <w:lang w:val="en-GB"/>
                    </w:rPr>
                    <w:t xml:space="preserve"> teacher he is able to </w:t>
                  </w:r>
                  <w:proofErr w:type="spellStart"/>
                  <w:r w:rsidRPr="005D3A5F">
                    <w:rPr>
                      <w:rFonts w:ascii="Arial" w:hAnsi="Arial"/>
                      <w:color w:val="000000"/>
                      <w:sz w:val="16"/>
                      <w:szCs w:val="16"/>
                      <w:lang w:val="en-GB"/>
                    </w:rPr>
                    <w:t>analyze</w:t>
                  </w:r>
                  <w:proofErr w:type="spellEnd"/>
                  <w:r w:rsidRPr="005D3A5F">
                    <w:rPr>
                      <w:rFonts w:ascii="Arial" w:hAnsi="Arial"/>
                      <w:color w:val="000000"/>
                      <w:sz w:val="16"/>
                      <w:szCs w:val="16"/>
                      <w:lang w:val="en-GB"/>
                    </w:rPr>
                    <w:t xml:space="preserve"> scientific material and to correct mistakes </w:t>
                  </w:r>
                </w:p>
                <w:p w14:paraId="0F78A931" w14:textId="77777777" w:rsidR="00F94ED1" w:rsidRPr="005D3A5F" w:rsidRDefault="00F94ED1" w:rsidP="002E2659">
                  <w:pPr>
                    <w:rPr>
                      <w:rFonts w:ascii="Arial" w:hAnsi="Arial"/>
                      <w:color w:val="000000"/>
                      <w:sz w:val="16"/>
                      <w:szCs w:val="16"/>
                      <w:lang w:val="en-GB"/>
                    </w:rPr>
                  </w:pPr>
                  <w:r w:rsidRPr="005D3A5F">
                    <w:rPr>
                      <w:rFonts w:ascii="Arial" w:hAnsi="Arial"/>
                      <w:color w:val="000000"/>
                      <w:sz w:val="16"/>
                      <w:szCs w:val="16"/>
                      <w:lang w:val="en-GB"/>
                    </w:rPr>
                    <w:t>(</w:t>
                  </w:r>
                  <w:proofErr w:type="gramStart"/>
                  <w:r w:rsidRPr="005D3A5F">
                    <w:rPr>
                      <w:rFonts w:ascii="Arial" w:hAnsi="Arial"/>
                      <w:color w:val="000000"/>
                      <w:sz w:val="16"/>
                      <w:szCs w:val="16"/>
                      <w:lang w:val="en-GB"/>
                    </w:rPr>
                    <w:t>substantial</w:t>
                  </w:r>
                  <w:proofErr w:type="gramEnd"/>
                  <w:r w:rsidRPr="005D3A5F">
                    <w:rPr>
                      <w:rFonts w:ascii="Arial" w:hAnsi="Arial"/>
                      <w:color w:val="000000"/>
                      <w:sz w:val="16"/>
                      <w:szCs w:val="16"/>
                      <w:lang w:val="en-GB"/>
                    </w:rPr>
                    <w:t xml:space="preserve"> part of which are essential).</w:t>
                  </w:r>
                </w:p>
              </w:tc>
            </w:tr>
            <w:tr w:rsidR="00F94ED1" w:rsidRPr="005D3A5F" w14:paraId="0068F745" w14:textId="77777777" w:rsidTr="00F94ED1">
              <w:tc>
                <w:tcPr>
                  <w:tcW w:w="1020"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14:paraId="3AC87962" w14:textId="77777777" w:rsidR="00F94ED1" w:rsidRPr="005D3A5F" w:rsidRDefault="00EC5B20" w:rsidP="002E2659">
                  <w:pPr>
                    <w:jc w:val="center"/>
                    <w:rPr>
                      <w:rFonts w:ascii="Arial" w:hAnsi="Arial"/>
                      <w:color w:val="000000"/>
                      <w:sz w:val="16"/>
                      <w:szCs w:val="16"/>
                      <w:lang w:val="en-GB"/>
                    </w:rPr>
                  </w:pPr>
                  <w:r>
                    <w:rPr>
                      <w:rFonts w:ascii="Arial" w:hAnsi="Arial"/>
                      <w:color w:val="000000"/>
                      <w:sz w:val="16"/>
                      <w:szCs w:val="16"/>
                      <w:lang w:val="en-GB"/>
                    </w:rPr>
                    <w:t>51-60</w:t>
                  </w:r>
                </w:p>
              </w:tc>
              <w:tc>
                <w:tcPr>
                  <w:tcW w:w="56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14:paraId="37E56C75" w14:textId="77777777" w:rsidR="00F94ED1" w:rsidRPr="005D3A5F" w:rsidRDefault="00F94ED1" w:rsidP="002E2659">
                  <w:pPr>
                    <w:jc w:val="center"/>
                    <w:rPr>
                      <w:rFonts w:ascii="Arial" w:hAnsi="Arial"/>
                      <w:color w:val="000000"/>
                      <w:sz w:val="16"/>
                      <w:szCs w:val="16"/>
                      <w:lang w:val="en-GB"/>
                    </w:rPr>
                  </w:pPr>
                  <w:r w:rsidRPr="005D3A5F">
                    <w:rPr>
                      <w:rFonts w:ascii="Arial" w:hAnsi="Arial"/>
                      <w:color w:val="000000"/>
                      <w:sz w:val="16"/>
                      <w:szCs w:val="16"/>
                      <w:lang w:val="en-GB"/>
                    </w:rPr>
                    <w:t>E</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14:paraId="777EA5C2" w14:textId="77777777" w:rsidR="00F94ED1" w:rsidRPr="005D3A5F" w:rsidRDefault="00F94ED1" w:rsidP="002E2659">
                  <w:pPr>
                    <w:jc w:val="center"/>
                    <w:rPr>
                      <w:rFonts w:ascii="Arial" w:hAnsi="Arial"/>
                      <w:color w:val="000000"/>
                      <w:sz w:val="16"/>
                      <w:szCs w:val="16"/>
                      <w:lang w:val="en-GB"/>
                    </w:rPr>
                  </w:pPr>
                  <w:r w:rsidRPr="005D3A5F">
                    <w:rPr>
                      <w:rFonts w:ascii="Arial" w:hAnsi="Arial"/>
                      <w:color w:val="000000"/>
                      <w:sz w:val="16"/>
                      <w:szCs w:val="16"/>
                      <w:lang w:val="en-GB"/>
                    </w:rPr>
                    <w:t>Sufficient</w:t>
                  </w:r>
                </w:p>
              </w:tc>
              <w:tc>
                <w:tcPr>
                  <w:tcW w:w="684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50A9FAD6" w14:textId="77777777" w:rsidR="00F94ED1" w:rsidRDefault="00F94ED1" w:rsidP="002E2659">
                  <w:pPr>
                    <w:rPr>
                      <w:rFonts w:ascii="Arial" w:hAnsi="Arial"/>
                      <w:color w:val="000000"/>
                      <w:sz w:val="16"/>
                      <w:szCs w:val="16"/>
                      <w:lang w:val="en-GB"/>
                    </w:rPr>
                  </w:pPr>
                  <w:r w:rsidRPr="005D3A5F">
                    <w:rPr>
                      <w:rFonts w:ascii="Arial" w:hAnsi="Arial"/>
                      <w:color w:val="000000"/>
                      <w:sz w:val="16"/>
                      <w:szCs w:val="16"/>
                      <w:lang w:val="en-GB"/>
                    </w:rPr>
                    <w:t xml:space="preserve">Student knows scientific material at the level that is higher than primary level; </w:t>
                  </w:r>
                </w:p>
                <w:p w14:paraId="2408CB38" w14:textId="77777777" w:rsidR="00F94ED1" w:rsidRPr="005D3A5F" w:rsidRDefault="00F94ED1" w:rsidP="002E2659">
                  <w:pPr>
                    <w:rPr>
                      <w:rFonts w:ascii="Arial" w:hAnsi="Arial"/>
                      <w:color w:val="000000"/>
                      <w:sz w:val="16"/>
                      <w:szCs w:val="16"/>
                      <w:lang w:val="en-GB"/>
                    </w:rPr>
                  </w:pPr>
                  <w:r w:rsidRPr="005D3A5F">
                    <w:rPr>
                      <w:rFonts w:ascii="Arial" w:hAnsi="Arial"/>
                      <w:color w:val="000000"/>
                      <w:sz w:val="16"/>
                      <w:szCs w:val="16"/>
                      <w:lang w:val="en-GB"/>
                    </w:rPr>
                    <w:t xml:space="preserve">a major part of material is mastered and recreated at the reproductive level. </w:t>
                  </w:r>
                </w:p>
              </w:tc>
            </w:tr>
            <w:tr w:rsidR="00F94ED1" w:rsidRPr="005D3A5F" w14:paraId="6D503674" w14:textId="77777777" w:rsidTr="00F94ED1">
              <w:trPr>
                <w:trHeight w:val="53"/>
              </w:trPr>
              <w:tc>
                <w:tcPr>
                  <w:tcW w:w="1020"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14:paraId="55E2AFF6" w14:textId="77777777" w:rsidR="00F94ED1" w:rsidRPr="005D3A5F" w:rsidRDefault="00EC5B20" w:rsidP="002E2659">
                  <w:pPr>
                    <w:jc w:val="center"/>
                    <w:rPr>
                      <w:rFonts w:ascii="Arial" w:hAnsi="Arial"/>
                      <w:color w:val="000000"/>
                      <w:sz w:val="16"/>
                      <w:szCs w:val="16"/>
                      <w:lang w:val="en-GB"/>
                    </w:rPr>
                  </w:pPr>
                  <w:r>
                    <w:rPr>
                      <w:rFonts w:ascii="Arial" w:hAnsi="Arial"/>
                      <w:color w:val="000000"/>
                      <w:sz w:val="16"/>
                      <w:szCs w:val="16"/>
                      <w:lang w:val="en-GB"/>
                    </w:rPr>
                    <w:t>26-50</w:t>
                  </w:r>
                </w:p>
              </w:tc>
              <w:tc>
                <w:tcPr>
                  <w:tcW w:w="56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14:paraId="74855C6A" w14:textId="77777777" w:rsidR="00F94ED1" w:rsidRPr="005D3A5F" w:rsidRDefault="00F94ED1" w:rsidP="002E2659">
                  <w:pPr>
                    <w:jc w:val="center"/>
                    <w:rPr>
                      <w:rFonts w:ascii="Arial" w:hAnsi="Arial"/>
                      <w:color w:val="000000"/>
                      <w:sz w:val="16"/>
                      <w:szCs w:val="16"/>
                      <w:lang w:val="en-GB"/>
                    </w:rPr>
                  </w:pPr>
                  <w:r w:rsidRPr="005D3A5F">
                    <w:rPr>
                      <w:rFonts w:ascii="Arial" w:hAnsi="Arial"/>
                      <w:color w:val="000000"/>
                      <w:sz w:val="16"/>
                      <w:szCs w:val="16"/>
                      <w:lang w:val="en-GB"/>
                    </w:rPr>
                    <w:t>FX</w:t>
                  </w:r>
                </w:p>
              </w:tc>
              <w:tc>
                <w:tcPr>
                  <w:tcW w:w="1134"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14:paraId="3B3733E3" w14:textId="77777777" w:rsidR="00F94ED1" w:rsidRPr="005D3A5F" w:rsidRDefault="00F94ED1" w:rsidP="002E2659">
                  <w:pPr>
                    <w:jc w:val="center"/>
                    <w:rPr>
                      <w:rFonts w:ascii="Arial" w:hAnsi="Arial"/>
                      <w:color w:val="000000"/>
                      <w:sz w:val="16"/>
                      <w:szCs w:val="16"/>
                      <w:lang w:val="en-GB"/>
                    </w:rPr>
                  </w:pPr>
                  <w:r w:rsidRPr="005D3A5F">
                    <w:rPr>
                      <w:rFonts w:ascii="Arial" w:hAnsi="Arial"/>
                      <w:color w:val="000000"/>
                      <w:sz w:val="16"/>
                      <w:szCs w:val="16"/>
                      <w:lang w:val="en-GB"/>
                    </w:rPr>
                    <w:t>Unsatisfactory (eligible for repeating terminal examinations)</w:t>
                  </w:r>
                </w:p>
              </w:tc>
              <w:tc>
                <w:tcPr>
                  <w:tcW w:w="684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4FCE5C29" w14:textId="77777777" w:rsidR="00F94ED1" w:rsidRDefault="00F94ED1" w:rsidP="002E2659">
                  <w:pPr>
                    <w:rPr>
                      <w:rFonts w:ascii="Arial" w:hAnsi="Arial"/>
                      <w:sz w:val="16"/>
                      <w:szCs w:val="16"/>
                      <w:lang w:val="en-GB"/>
                    </w:rPr>
                  </w:pPr>
                  <w:r w:rsidRPr="005D3A5F">
                    <w:rPr>
                      <w:rFonts w:ascii="Arial" w:hAnsi="Arial"/>
                      <w:sz w:val="16"/>
                      <w:szCs w:val="16"/>
                      <w:lang w:val="en-GB"/>
                    </w:rPr>
                    <w:t xml:space="preserve">Student partially knows the scientific material. This knowledge comprises a </w:t>
                  </w:r>
                </w:p>
                <w:p w14:paraId="3AB282C9" w14:textId="77777777" w:rsidR="00F94ED1" w:rsidRPr="005D3A5F" w:rsidRDefault="00F94ED1" w:rsidP="002E2659">
                  <w:pPr>
                    <w:rPr>
                      <w:rFonts w:ascii="Arial" w:hAnsi="Arial"/>
                      <w:sz w:val="16"/>
                      <w:szCs w:val="16"/>
                      <w:lang w:val="en-GB"/>
                    </w:rPr>
                  </w:pPr>
                  <w:r w:rsidRPr="005D3A5F">
                    <w:rPr>
                      <w:rFonts w:ascii="Arial" w:hAnsi="Arial"/>
                      <w:sz w:val="16"/>
                      <w:szCs w:val="16"/>
                      <w:lang w:val="en-GB"/>
                    </w:rPr>
                    <w:t>small part of teaching material.</w:t>
                  </w:r>
                </w:p>
              </w:tc>
            </w:tr>
          </w:tbl>
          <w:p w14:paraId="3945ED63" w14:textId="77777777" w:rsidR="00C03568" w:rsidRPr="00F94ED1" w:rsidRDefault="00C03568" w:rsidP="00C03568">
            <w:pPr>
              <w:rPr>
                <w:rFonts w:ascii="Arial" w:hAnsi="Arial" w:cs="Arial"/>
                <w:noProof/>
                <w:lang w:eastAsia="en-US"/>
              </w:rPr>
            </w:pPr>
          </w:p>
        </w:tc>
      </w:tr>
      <w:tr w:rsidR="00C71616" w:rsidRPr="00B43A66" w14:paraId="52E45222" w14:textId="77777777" w:rsidTr="00B43A66">
        <w:tblPrEx>
          <w:tblLook w:val="01E0" w:firstRow="1" w:lastRow="1" w:firstColumn="1" w:lastColumn="1" w:noHBand="0" w:noVBand="0"/>
        </w:tblPrEx>
        <w:tc>
          <w:tcPr>
            <w:tcW w:w="3828" w:type="dxa"/>
          </w:tcPr>
          <w:p w14:paraId="7A22E35E" w14:textId="77777777" w:rsidR="00C03568" w:rsidRPr="00B43A66" w:rsidRDefault="00C03568" w:rsidP="00C03568">
            <w:pPr>
              <w:rPr>
                <w:rFonts w:ascii="Arial" w:hAnsi="Arial" w:cs="Arial"/>
                <w:noProof/>
                <w:lang w:val="en-GB" w:eastAsia="en-US"/>
              </w:rPr>
            </w:pPr>
            <w:r w:rsidRPr="00B43A66">
              <w:rPr>
                <w:rFonts w:ascii="Arial" w:hAnsi="Arial" w:cs="Arial"/>
                <w:i/>
                <w:sz w:val="22"/>
                <w:szCs w:val="22"/>
                <w:lang w:val="en-GB"/>
              </w:rPr>
              <w:t>Final result is composed of the following</w:t>
            </w:r>
          </w:p>
        </w:tc>
        <w:tc>
          <w:tcPr>
            <w:tcW w:w="5946" w:type="dxa"/>
          </w:tcPr>
          <w:p w14:paraId="27798DCD" w14:textId="77777777" w:rsidR="00762920" w:rsidRPr="00A84BAE" w:rsidRDefault="00762920" w:rsidP="00762920">
            <w:pPr>
              <w:rPr>
                <w:rFonts w:ascii="Arial" w:hAnsi="Arial" w:cs="Arial"/>
                <w:i/>
                <w:lang w:val="en-GB"/>
              </w:rPr>
            </w:pPr>
            <w:r w:rsidRPr="00A84BAE">
              <w:rPr>
                <w:rFonts w:ascii="Arial" w:hAnsi="Arial" w:cs="Arial"/>
                <w:i/>
                <w:sz w:val="22"/>
                <w:szCs w:val="22"/>
                <w:lang w:val="en-GB"/>
              </w:rPr>
              <w:t>Before final assessment student have to:</w:t>
            </w:r>
          </w:p>
          <w:p w14:paraId="7D41C6AA" w14:textId="77777777" w:rsidR="00762920" w:rsidRPr="00A84BAE" w:rsidRDefault="00762920" w:rsidP="00762920">
            <w:pPr>
              <w:rPr>
                <w:rFonts w:ascii="Arial" w:hAnsi="Arial" w:cs="Arial"/>
                <w:i/>
                <w:lang w:val="en-GB"/>
              </w:rPr>
            </w:pPr>
            <w:r w:rsidRPr="00A84BAE">
              <w:rPr>
                <w:rFonts w:ascii="Arial" w:hAnsi="Arial" w:cs="Arial"/>
                <w:i/>
                <w:sz w:val="22"/>
                <w:szCs w:val="22"/>
                <w:lang w:val="en-GB"/>
              </w:rPr>
              <w:t>- take one midterm test</w:t>
            </w:r>
          </w:p>
          <w:p w14:paraId="5F6F55C0" w14:textId="77777777" w:rsidR="00762920" w:rsidRPr="00A84BAE" w:rsidRDefault="00762920" w:rsidP="00762920">
            <w:pPr>
              <w:rPr>
                <w:rFonts w:ascii="Arial" w:hAnsi="Arial" w:cs="Arial"/>
                <w:i/>
                <w:lang w:val="en-GB"/>
              </w:rPr>
            </w:pPr>
            <w:r w:rsidRPr="00A84BAE">
              <w:rPr>
                <w:rFonts w:ascii="Arial" w:hAnsi="Arial" w:cs="Arial"/>
                <w:i/>
                <w:sz w:val="22"/>
                <w:szCs w:val="22"/>
                <w:lang w:val="en-GB"/>
              </w:rPr>
              <w:t>- prepare and present individual independent research project</w:t>
            </w:r>
            <w:r w:rsidR="001605FD">
              <w:rPr>
                <w:rFonts w:ascii="Arial" w:hAnsi="Arial" w:cs="Arial"/>
                <w:i/>
                <w:sz w:val="22"/>
                <w:szCs w:val="22"/>
                <w:lang w:val="en-GB"/>
              </w:rPr>
              <w:t xml:space="preserve"> and presentation</w:t>
            </w:r>
          </w:p>
          <w:p w14:paraId="4D399977" w14:textId="77777777" w:rsidR="00762920" w:rsidRPr="00A84BAE" w:rsidRDefault="00762920" w:rsidP="00762920">
            <w:pPr>
              <w:rPr>
                <w:rFonts w:ascii="Arial" w:hAnsi="Arial" w:cs="Arial"/>
                <w:i/>
                <w:lang w:val="en-GB"/>
              </w:rPr>
            </w:pPr>
            <w:r w:rsidRPr="00A84BAE">
              <w:rPr>
                <w:rFonts w:ascii="Arial" w:hAnsi="Arial" w:cs="Arial"/>
                <w:i/>
                <w:sz w:val="22"/>
                <w:szCs w:val="22"/>
                <w:lang w:val="en-GB"/>
              </w:rPr>
              <w:t>- attendance of the seminars is compulsory</w:t>
            </w:r>
          </w:p>
          <w:p w14:paraId="35C14798" w14:textId="77777777" w:rsidR="00C03568" w:rsidRPr="00A84BAE" w:rsidRDefault="00762920" w:rsidP="00762920">
            <w:pPr>
              <w:rPr>
                <w:rFonts w:ascii="Arial" w:hAnsi="Arial" w:cs="Arial"/>
                <w:i/>
                <w:noProof/>
                <w:lang w:val="en-GB" w:eastAsia="en-US"/>
              </w:rPr>
            </w:pPr>
            <w:r w:rsidRPr="00A84BAE">
              <w:rPr>
                <w:rFonts w:ascii="Arial" w:hAnsi="Arial" w:cs="Arial"/>
                <w:i/>
                <w:sz w:val="22"/>
                <w:szCs w:val="22"/>
                <w:lang w:val="en-GB"/>
              </w:rPr>
              <w:t>During the term student must get at least 31 points out of 60 to b</w:t>
            </w:r>
            <w:r w:rsidR="001155F1" w:rsidRPr="00A84BAE">
              <w:rPr>
                <w:rFonts w:ascii="Arial" w:hAnsi="Arial" w:cs="Arial"/>
                <w:i/>
                <w:sz w:val="22"/>
                <w:szCs w:val="22"/>
                <w:lang w:val="en-GB"/>
              </w:rPr>
              <w:t>e allowed to pass the final exam</w:t>
            </w:r>
            <w:r w:rsidRPr="00A84BAE">
              <w:rPr>
                <w:rFonts w:ascii="Arial" w:hAnsi="Arial" w:cs="Arial"/>
                <w:i/>
                <w:sz w:val="22"/>
                <w:szCs w:val="22"/>
                <w:lang w:val="en-GB"/>
              </w:rPr>
              <w:t>.</w:t>
            </w:r>
          </w:p>
        </w:tc>
      </w:tr>
      <w:tr w:rsidR="00C71616" w:rsidRPr="00B43A66" w14:paraId="7639E40C" w14:textId="77777777" w:rsidTr="004F6DE2">
        <w:tblPrEx>
          <w:tblLook w:val="01E0" w:firstRow="1" w:lastRow="1" w:firstColumn="1" w:lastColumn="1" w:noHBand="0" w:noVBand="0"/>
        </w:tblPrEx>
        <w:trPr>
          <w:trHeight w:val="1130"/>
        </w:trPr>
        <w:tc>
          <w:tcPr>
            <w:tcW w:w="3828" w:type="dxa"/>
          </w:tcPr>
          <w:p w14:paraId="1C2FB9DF" w14:textId="77777777" w:rsidR="00C03568" w:rsidRPr="00B43A66" w:rsidRDefault="00C03568" w:rsidP="00B47095">
            <w:pPr>
              <w:spacing w:after="200" w:line="276" w:lineRule="auto"/>
              <w:rPr>
                <w:rFonts w:ascii="Arial" w:hAnsi="Arial" w:cs="Arial"/>
                <w:lang w:val="en-GB"/>
              </w:rPr>
            </w:pPr>
            <w:r w:rsidRPr="00B43A66">
              <w:rPr>
                <w:rFonts w:ascii="Arial" w:hAnsi="Arial" w:cs="Arial"/>
                <w:i/>
                <w:sz w:val="22"/>
                <w:szCs w:val="22"/>
                <w:lang w:val="en-GB"/>
              </w:rPr>
              <w:t>Communication means throughout the course</w:t>
            </w:r>
          </w:p>
        </w:tc>
        <w:tc>
          <w:tcPr>
            <w:tcW w:w="5946" w:type="dxa"/>
          </w:tcPr>
          <w:p w14:paraId="6DFA597B" w14:textId="77777777" w:rsidR="001155F1" w:rsidRPr="00A84BAE" w:rsidRDefault="001155F1" w:rsidP="001155F1">
            <w:pPr>
              <w:pStyle w:val="Default"/>
              <w:rPr>
                <w:rFonts w:ascii="Arial" w:hAnsi="Arial" w:cs="Arial"/>
                <w:sz w:val="22"/>
                <w:szCs w:val="22"/>
              </w:rPr>
            </w:pPr>
            <w:r w:rsidRPr="00A84BAE">
              <w:rPr>
                <w:rFonts w:ascii="Arial" w:hAnsi="Arial" w:cs="Arial"/>
                <w:sz w:val="22"/>
                <w:szCs w:val="22"/>
              </w:rPr>
              <w:t xml:space="preserve">1) Moodle system; </w:t>
            </w:r>
          </w:p>
          <w:p w14:paraId="3847A9BD" w14:textId="77777777" w:rsidR="001155F1" w:rsidRPr="00A84BAE" w:rsidRDefault="001155F1" w:rsidP="001155F1">
            <w:pPr>
              <w:pStyle w:val="Default"/>
              <w:rPr>
                <w:rFonts w:ascii="Arial" w:hAnsi="Arial" w:cs="Arial"/>
                <w:sz w:val="22"/>
                <w:szCs w:val="22"/>
              </w:rPr>
            </w:pPr>
            <w:r w:rsidRPr="00A84BAE">
              <w:rPr>
                <w:rFonts w:ascii="Arial" w:hAnsi="Arial" w:cs="Arial"/>
                <w:sz w:val="22"/>
                <w:szCs w:val="22"/>
              </w:rPr>
              <w:t xml:space="preserve">2) E-mail; </w:t>
            </w:r>
          </w:p>
          <w:p w14:paraId="30477A6C" w14:textId="77777777" w:rsidR="001155F1" w:rsidRPr="00A84BAE" w:rsidRDefault="001155F1" w:rsidP="001155F1">
            <w:pPr>
              <w:pStyle w:val="Default"/>
              <w:rPr>
                <w:rFonts w:ascii="Arial" w:hAnsi="Arial" w:cs="Arial"/>
                <w:sz w:val="22"/>
                <w:szCs w:val="22"/>
              </w:rPr>
            </w:pPr>
            <w:r w:rsidRPr="00A84BAE">
              <w:rPr>
                <w:rFonts w:ascii="Arial" w:hAnsi="Arial" w:cs="Arial"/>
                <w:sz w:val="22"/>
                <w:szCs w:val="22"/>
              </w:rPr>
              <w:t xml:space="preserve">3) Social networks (Telegram Group Chat); </w:t>
            </w:r>
          </w:p>
          <w:p w14:paraId="41305501" w14:textId="77777777" w:rsidR="00C03568" w:rsidRPr="00A84BAE" w:rsidRDefault="001155F1" w:rsidP="001155F1">
            <w:pPr>
              <w:rPr>
                <w:rFonts w:ascii="Arial" w:hAnsi="Arial" w:cs="Arial"/>
                <w:noProof/>
                <w:lang w:val="en-GB" w:eastAsia="en-US"/>
              </w:rPr>
            </w:pPr>
            <w:r w:rsidRPr="00A84BAE">
              <w:rPr>
                <w:rFonts w:ascii="Arial" w:hAnsi="Arial" w:cs="Arial"/>
                <w:sz w:val="22"/>
                <w:szCs w:val="22"/>
              </w:rPr>
              <w:t>4) Visiting hours (</w:t>
            </w:r>
            <w:r w:rsidR="00ED35CE">
              <w:rPr>
                <w:rFonts w:ascii="Arial" w:hAnsi="Arial" w:cs="Arial"/>
                <w:sz w:val="22"/>
                <w:szCs w:val="22"/>
              </w:rPr>
              <w:t xml:space="preserve">consultations </w:t>
            </w:r>
            <w:r w:rsidRPr="00A84BAE">
              <w:rPr>
                <w:rFonts w:ascii="Arial" w:hAnsi="Arial" w:cs="Arial"/>
                <w:sz w:val="22"/>
                <w:szCs w:val="22"/>
              </w:rPr>
              <w:t>once per week</w:t>
            </w:r>
            <w:r w:rsidR="00ED35CE">
              <w:rPr>
                <w:rFonts w:ascii="Arial" w:hAnsi="Arial" w:cs="Arial"/>
                <w:sz w:val="22"/>
                <w:szCs w:val="22"/>
              </w:rPr>
              <w:t xml:space="preserve"> within office hours</w:t>
            </w:r>
            <w:r w:rsidRPr="00A84BAE">
              <w:rPr>
                <w:rFonts w:ascii="Arial" w:hAnsi="Arial" w:cs="Arial"/>
                <w:sz w:val="22"/>
                <w:szCs w:val="22"/>
              </w:rPr>
              <w:t>)</w:t>
            </w:r>
          </w:p>
        </w:tc>
      </w:tr>
      <w:tr w:rsidR="00C71616" w:rsidRPr="00B43A66" w14:paraId="686F2952" w14:textId="77777777" w:rsidTr="00B43A66">
        <w:tblPrEx>
          <w:tblLook w:val="01E0" w:firstRow="1" w:lastRow="1" w:firstColumn="1" w:lastColumn="1" w:noHBand="0" w:noVBand="0"/>
        </w:tblPrEx>
        <w:tc>
          <w:tcPr>
            <w:tcW w:w="3828" w:type="dxa"/>
          </w:tcPr>
          <w:p w14:paraId="25EE94A6" w14:textId="77777777" w:rsidR="00C03568" w:rsidRPr="00B43A66" w:rsidRDefault="00C03568" w:rsidP="00B47095">
            <w:pPr>
              <w:spacing w:after="200" w:line="276" w:lineRule="auto"/>
              <w:rPr>
                <w:rFonts w:ascii="Arial" w:hAnsi="Arial" w:cs="Arial"/>
                <w:lang w:val="en-GB"/>
              </w:rPr>
            </w:pPr>
            <w:r w:rsidRPr="00B43A66">
              <w:rPr>
                <w:rFonts w:ascii="Arial" w:hAnsi="Arial" w:cs="Arial"/>
                <w:i/>
                <w:sz w:val="22"/>
                <w:szCs w:val="22"/>
                <w:lang w:val="en-GB"/>
              </w:rPr>
              <w:t xml:space="preserve">Information on technical </w:t>
            </w:r>
            <w:r w:rsidRPr="00B43A66">
              <w:rPr>
                <w:rFonts w:ascii="Arial" w:hAnsi="Arial" w:cs="Arial"/>
                <w:i/>
                <w:sz w:val="22"/>
                <w:szCs w:val="22"/>
                <w:lang w:val="en-GB"/>
              </w:rPr>
              <w:lastRenderedPageBreak/>
              <w:t>support (if applicable)</w:t>
            </w:r>
          </w:p>
        </w:tc>
        <w:tc>
          <w:tcPr>
            <w:tcW w:w="5946" w:type="dxa"/>
          </w:tcPr>
          <w:p w14:paraId="4CC97A8C" w14:textId="77777777" w:rsidR="00C03568" w:rsidRPr="00A84BAE" w:rsidRDefault="001155F1" w:rsidP="002E2659">
            <w:pPr>
              <w:rPr>
                <w:rFonts w:ascii="Arial" w:hAnsi="Arial" w:cs="Arial"/>
                <w:noProof/>
                <w:lang w:val="en-GB" w:eastAsia="en-US"/>
              </w:rPr>
            </w:pPr>
            <w:r w:rsidRPr="00A84BAE">
              <w:rPr>
                <w:rFonts w:ascii="Arial" w:hAnsi="Arial" w:cs="Arial"/>
                <w:noProof/>
                <w:sz w:val="22"/>
                <w:szCs w:val="22"/>
                <w:lang w:val="en-GB" w:eastAsia="en-US"/>
              </w:rPr>
              <w:lastRenderedPageBreak/>
              <w:t>Notebook, Flipchart, Projector</w:t>
            </w:r>
          </w:p>
        </w:tc>
      </w:tr>
      <w:tr w:rsidR="00C71616" w:rsidRPr="00B43A66" w14:paraId="5C33EF0C" w14:textId="77777777" w:rsidTr="00B43A66">
        <w:tblPrEx>
          <w:tblLook w:val="01E0" w:firstRow="1" w:lastRow="1" w:firstColumn="1" w:lastColumn="1" w:noHBand="0" w:noVBand="0"/>
        </w:tblPrEx>
        <w:tc>
          <w:tcPr>
            <w:tcW w:w="3828" w:type="dxa"/>
          </w:tcPr>
          <w:p w14:paraId="0B910E2D" w14:textId="77777777" w:rsidR="00C03568" w:rsidRPr="00B43A66" w:rsidRDefault="00C03568" w:rsidP="002E2659">
            <w:pPr>
              <w:rPr>
                <w:rFonts w:ascii="Arial" w:hAnsi="Arial" w:cs="Arial"/>
                <w:lang w:val="en-GB"/>
              </w:rPr>
            </w:pPr>
            <w:r w:rsidRPr="00B43A66">
              <w:rPr>
                <w:rFonts w:ascii="Arial" w:hAnsi="Arial" w:cs="Arial"/>
                <w:i/>
                <w:sz w:val="22"/>
                <w:szCs w:val="22"/>
                <w:lang w:val="en-GB"/>
              </w:rPr>
              <w:t>Other information</w:t>
            </w:r>
          </w:p>
        </w:tc>
        <w:tc>
          <w:tcPr>
            <w:tcW w:w="5946" w:type="dxa"/>
          </w:tcPr>
          <w:p w14:paraId="56D99097" w14:textId="77777777" w:rsidR="00C03568" w:rsidRPr="00A84BAE" w:rsidRDefault="001155F1" w:rsidP="001155F1">
            <w:pPr>
              <w:rPr>
                <w:rFonts w:ascii="Arial" w:hAnsi="Arial" w:cs="Arial"/>
                <w:noProof/>
                <w:lang w:val="en-GB" w:eastAsia="en-US"/>
              </w:rPr>
            </w:pPr>
            <w:r w:rsidRPr="00A84BAE">
              <w:rPr>
                <w:rFonts w:ascii="Arial" w:hAnsi="Arial" w:cs="Arial"/>
                <w:noProof/>
                <w:sz w:val="22"/>
                <w:szCs w:val="22"/>
                <w:lang w:val="en-GB" w:eastAsia="en-US"/>
              </w:rPr>
              <w:t>Student can report any suspected errors in the grading of an assignment within one week (the next class meeting) of rec</w:t>
            </w:r>
            <w:r w:rsidR="001605FD">
              <w:rPr>
                <w:rFonts w:ascii="Arial" w:hAnsi="Arial" w:cs="Arial"/>
                <w:noProof/>
                <w:sz w:val="22"/>
                <w:szCs w:val="22"/>
                <w:lang w:val="en-GB" w:eastAsia="en-US"/>
              </w:rPr>
              <w:t>eiving the grade. The lecturer</w:t>
            </w:r>
            <w:r w:rsidR="00A84BAE" w:rsidRPr="00A84BAE">
              <w:rPr>
                <w:rFonts w:ascii="Arial" w:hAnsi="Arial" w:cs="Arial"/>
                <w:noProof/>
                <w:sz w:val="22"/>
                <w:szCs w:val="22"/>
                <w:lang w:val="en-GB" w:eastAsia="en-US"/>
              </w:rPr>
              <w:t xml:space="preserve"> </w:t>
            </w:r>
            <w:r w:rsidRPr="00A84BAE">
              <w:rPr>
                <w:rFonts w:ascii="Arial" w:hAnsi="Arial" w:cs="Arial"/>
                <w:noProof/>
                <w:sz w:val="22"/>
                <w:szCs w:val="22"/>
                <w:lang w:val="en-GB" w:eastAsia="en-US"/>
              </w:rPr>
              <w:t>reserves the right not to effect a grade change if an issue is reported after a week has passed.</w:t>
            </w:r>
          </w:p>
          <w:p w14:paraId="738CCC31" w14:textId="77777777" w:rsidR="00C52FED" w:rsidRDefault="00C52FED" w:rsidP="002E2659">
            <w:pPr>
              <w:rPr>
                <w:rFonts w:ascii="Arial" w:hAnsi="Arial" w:cs="Arial"/>
                <w:noProof/>
                <w:lang w:val="en-US" w:eastAsia="en-US"/>
              </w:rPr>
            </w:pPr>
          </w:p>
          <w:p w14:paraId="7B825DBF" w14:textId="77777777" w:rsidR="00B47095" w:rsidRPr="00A84BAE" w:rsidRDefault="001155F1" w:rsidP="002E2659">
            <w:pPr>
              <w:rPr>
                <w:rFonts w:ascii="Arial" w:hAnsi="Arial" w:cs="Arial"/>
                <w:noProof/>
                <w:lang w:val="en-US" w:eastAsia="en-US"/>
              </w:rPr>
            </w:pPr>
            <w:r w:rsidRPr="00A84BAE">
              <w:rPr>
                <w:rFonts w:ascii="Arial" w:hAnsi="Arial" w:cs="Arial"/>
                <w:noProof/>
                <w:sz w:val="22"/>
                <w:szCs w:val="22"/>
                <w:lang w:val="en-US" w:eastAsia="en-US"/>
              </w:rPr>
              <w:t>Academic misconduct, also known as cheating and/or plagiarism, will not be tolerated.</w:t>
            </w:r>
          </w:p>
          <w:p w14:paraId="53536298" w14:textId="77777777" w:rsidR="00C52FED" w:rsidRDefault="00C52FED" w:rsidP="00956DF2">
            <w:pPr>
              <w:rPr>
                <w:rFonts w:ascii="Arial" w:hAnsi="Arial" w:cs="Arial"/>
                <w:noProof/>
                <w:lang w:val="en-GB" w:eastAsia="en-US"/>
              </w:rPr>
            </w:pPr>
          </w:p>
          <w:p w14:paraId="40FA44F3" w14:textId="77777777" w:rsidR="00B47095" w:rsidRPr="00A84BAE" w:rsidRDefault="001605FD" w:rsidP="00956DF2">
            <w:pPr>
              <w:rPr>
                <w:rFonts w:ascii="Arial" w:hAnsi="Arial" w:cs="Arial"/>
                <w:noProof/>
                <w:lang w:val="en-GB" w:eastAsia="en-US"/>
              </w:rPr>
            </w:pPr>
            <w:r w:rsidRPr="001605FD">
              <w:rPr>
                <w:rFonts w:ascii="Arial" w:hAnsi="Arial" w:cs="Arial"/>
                <w:noProof/>
                <w:sz w:val="22"/>
                <w:szCs w:val="22"/>
                <w:lang w:val="en-GB" w:eastAsia="en-US"/>
              </w:rPr>
              <w:t xml:space="preserve">Guest speakers </w:t>
            </w:r>
            <w:r>
              <w:rPr>
                <w:rFonts w:ascii="Arial" w:hAnsi="Arial" w:cs="Arial"/>
                <w:noProof/>
                <w:sz w:val="22"/>
                <w:szCs w:val="22"/>
                <w:lang w:val="en-GB" w:eastAsia="en-US"/>
              </w:rPr>
              <w:t xml:space="preserve">and </w:t>
            </w:r>
            <w:r w:rsidRPr="001605FD">
              <w:rPr>
                <w:rFonts w:ascii="Arial" w:hAnsi="Arial" w:cs="Arial"/>
                <w:noProof/>
                <w:sz w:val="22"/>
                <w:szCs w:val="22"/>
                <w:lang w:val="en-GB" w:eastAsia="en-US"/>
              </w:rPr>
              <w:t>expert</w:t>
            </w:r>
            <w:r>
              <w:rPr>
                <w:rFonts w:ascii="Arial" w:hAnsi="Arial" w:cs="Arial"/>
                <w:noProof/>
                <w:sz w:val="22"/>
                <w:szCs w:val="22"/>
                <w:lang w:val="en-GB" w:eastAsia="en-US"/>
              </w:rPr>
              <w:t>s</w:t>
            </w:r>
            <w:r w:rsidRPr="001605FD">
              <w:rPr>
                <w:rFonts w:ascii="Arial" w:hAnsi="Arial" w:cs="Arial"/>
                <w:noProof/>
                <w:sz w:val="22"/>
                <w:szCs w:val="22"/>
                <w:lang w:val="en-GB" w:eastAsia="en-US"/>
              </w:rPr>
              <w:t xml:space="preserve"> in the fields related to the program may </w:t>
            </w:r>
            <w:r w:rsidR="009E1C73">
              <w:rPr>
                <w:rFonts w:ascii="Arial" w:hAnsi="Arial" w:cs="Arial"/>
                <w:noProof/>
                <w:sz w:val="22"/>
                <w:szCs w:val="22"/>
                <w:lang w:val="en-GB" w:eastAsia="en-US"/>
              </w:rPr>
              <w:t>be invited during the semester</w:t>
            </w:r>
            <w:r w:rsidR="00956DF2">
              <w:rPr>
                <w:rFonts w:ascii="Arial" w:hAnsi="Arial" w:cs="Arial"/>
                <w:noProof/>
                <w:sz w:val="22"/>
                <w:szCs w:val="22"/>
                <w:lang w:val="en-GB" w:eastAsia="en-US"/>
              </w:rPr>
              <w:t>.</w:t>
            </w:r>
          </w:p>
        </w:tc>
      </w:tr>
    </w:tbl>
    <w:p w14:paraId="4F669838" w14:textId="77777777" w:rsidR="0046572F" w:rsidRPr="00B43A66" w:rsidRDefault="0046572F" w:rsidP="0046572F">
      <w:pPr>
        <w:outlineLvl w:val="0"/>
        <w:rPr>
          <w:rFonts w:ascii="Arial" w:hAnsi="Arial" w:cs="Arial"/>
          <w:b/>
          <w:bCs/>
          <w:sz w:val="22"/>
          <w:szCs w:val="22"/>
          <w:lang w:val="en-GB"/>
        </w:rPr>
      </w:pPr>
    </w:p>
    <w:sectPr w:rsidR="0046572F" w:rsidRPr="00B43A66" w:rsidSect="00995B69">
      <w:headerReference w:type="default" r:id="rId7"/>
      <w:pgSz w:w="11906" w:h="16838"/>
      <w:pgMar w:top="1418" w:right="851"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49900" w14:textId="77777777" w:rsidR="00627362" w:rsidRDefault="00627362">
      <w:r>
        <w:separator/>
      </w:r>
    </w:p>
  </w:endnote>
  <w:endnote w:type="continuationSeparator" w:id="0">
    <w:p w14:paraId="066122F5" w14:textId="77777777" w:rsidR="00627362" w:rsidRDefault="0062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ucida Grande">
    <w:altName w:val="Franklin Gothic Medium Cond"/>
    <w:charset w:val="00"/>
    <w:family w:val="auto"/>
    <w:pitch w:val="variable"/>
    <w:sig w:usb0="00000000" w:usb1="5000A1FF" w:usb2="00000000" w:usb3="00000000" w:csb0="000001BF" w:csb1="00000000"/>
  </w:font>
  <w:font w:name="Calibri">
    <w:panose1 w:val="020F0502020204030204"/>
    <w:charset w:val="CC"/>
    <w:family w:val="swiss"/>
    <w:pitch w:val="variable"/>
    <w:sig w:usb0="E4002EFF" w:usb1="C2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B8571" w14:textId="77777777" w:rsidR="00627362" w:rsidRDefault="00627362">
      <w:r>
        <w:separator/>
      </w:r>
    </w:p>
  </w:footnote>
  <w:footnote w:type="continuationSeparator" w:id="0">
    <w:p w14:paraId="2B739417" w14:textId="77777777" w:rsidR="00627362" w:rsidRDefault="00627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F211" w14:textId="2C0202BB" w:rsidR="002E2659" w:rsidRPr="00B43A66" w:rsidRDefault="002E2659" w:rsidP="00B43A66">
    <w:pPr>
      <w:pStyle w:val="Header"/>
      <w:rPr>
        <w:rFonts w:asciiTheme="minorHAnsi" w:hAnsiTheme="minorHAnsi" w:cstheme="minorHAnsi"/>
        <w:sz w:val="22"/>
        <w:szCs w:val="22"/>
        <w:lang w:val="en-GB"/>
      </w:rPr>
    </w:pPr>
    <w:r w:rsidRPr="00B43A66">
      <w:rPr>
        <w:lang w:val="en-GB"/>
      </w:rPr>
      <w:tab/>
    </w:r>
    <w:r w:rsidRPr="00B43A66">
      <w:rPr>
        <w:lang w:val="en-GB"/>
      </w:rPr>
      <w:tab/>
    </w:r>
  </w:p>
  <w:p w14:paraId="3E5F7BED" w14:textId="77777777" w:rsidR="002E2659" w:rsidRPr="00B43A66" w:rsidRDefault="002E2659">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9E47860"/>
    <w:lvl w:ilvl="0" w:tplc="584015F6">
      <w:numFmt w:val="none"/>
      <w:lvlText w:val=""/>
      <w:lvlJc w:val="left"/>
      <w:pPr>
        <w:tabs>
          <w:tab w:val="num" w:pos="360"/>
        </w:tabs>
      </w:pPr>
      <w:rPr>
        <w:rFonts w:cs="Times New Roman"/>
      </w:rPr>
    </w:lvl>
    <w:lvl w:ilvl="1" w:tplc="E230E28E">
      <w:numFmt w:val="decimal"/>
      <w:lvlText w:val=""/>
      <w:lvlJc w:val="left"/>
      <w:rPr>
        <w:rFonts w:cs="Times New Roman"/>
      </w:rPr>
    </w:lvl>
    <w:lvl w:ilvl="2" w:tplc="E6C2570A">
      <w:numFmt w:val="decimal"/>
      <w:lvlText w:val=""/>
      <w:lvlJc w:val="left"/>
      <w:rPr>
        <w:rFonts w:cs="Times New Roman"/>
      </w:rPr>
    </w:lvl>
    <w:lvl w:ilvl="3" w:tplc="847E64B2">
      <w:numFmt w:val="decimal"/>
      <w:lvlText w:val=""/>
      <w:lvlJc w:val="left"/>
      <w:rPr>
        <w:rFonts w:cs="Times New Roman"/>
      </w:rPr>
    </w:lvl>
    <w:lvl w:ilvl="4" w:tplc="684EFDA6">
      <w:numFmt w:val="decimal"/>
      <w:lvlText w:val=""/>
      <w:lvlJc w:val="left"/>
      <w:rPr>
        <w:rFonts w:cs="Times New Roman"/>
      </w:rPr>
    </w:lvl>
    <w:lvl w:ilvl="5" w:tplc="891435C4">
      <w:numFmt w:val="decimal"/>
      <w:lvlText w:val=""/>
      <w:lvlJc w:val="left"/>
      <w:rPr>
        <w:rFonts w:cs="Times New Roman"/>
      </w:rPr>
    </w:lvl>
    <w:lvl w:ilvl="6" w:tplc="25E4119C">
      <w:numFmt w:val="decimal"/>
      <w:lvlText w:val=""/>
      <w:lvlJc w:val="left"/>
      <w:rPr>
        <w:rFonts w:cs="Times New Roman"/>
      </w:rPr>
    </w:lvl>
    <w:lvl w:ilvl="7" w:tplc="044C135A">
      <w:numFmt w:val="decimal"/>
      <w:lvlText w:val=""/>
      <w:lvlJc w:val="left"/>
      <w:rPr>
        <w:rFonts w:cs="Times New Roman"/>
      </w:rPr>
    </w:lvl>
    <w:lvl w:ilvl="8" w:tplc="C90451C0">
      <w:numFmt w:val="decimal"/>
      <w:lvlText w:val=""/>
      <w:lvlJc w:val="left"/>
      <w:rPr>
        <w:rFonts w:cs="Times New Roman"/>
      </w:rPr>
    </w:lvl>
  </w:abstractNum>
  <w:abstractNum w:abstractNumId="1" w15:restartNumberingAfterBreak="0">
    <w:nsid w:val="00000002"/>
    <w:multiLevelType w:val="hybridMultilevel"/>
    <w:tmpl w:val="A9B89510"/>
    <w:lvl w:ilvl="0" w:tplc="EB407B9E">
      <w:numFmt w:val="none"/>
      <w:lvlText w:val=""/>
      <w:lvlJc w:val="left"/>
      <w:pPr>
        <w:tabs>
          <w:tab w:val="num" w:pos="360"/>
        </w:tabs>
      </w:pPr>
      <w:rPr>
        <w:rFonts w:cs="Times New Roman"/>
      </w:rPr>
    </w:lvl>
    <w:lvl w:ilvl="1" w:tplc="DB7CD894">
      <w:numFmt w:val="decimal"/>
      <w:lvlText w:val=""/>
      <w:lvlJc w:val="left"/>
      <w:rPr>
        <w:rFonts w:cs="Times New Roman"/>
      </w:rPr>
    </w:lvl>
    <w:lvl w:ilvl="2" w:tplc="2A288598">
      <w:numFmt w:val="decimal"/>
      <w:lvlText w:val=""/>
      <w:lvlJc w:val="left"/>
      <w:rPr>
        <w:rFonts w:cs="Times New Roman"/>
      </w:rPr>
    </w:lvl>
    <w:lvl w:ilvl="3" w:tplc="A0FA1784">
      <w:numFmt w:val="decimal"/>
      <w:lvlText w:val=""/>
      <w:lvlJc w:val="left"/>
      <w:rPr>
        <w:rFonts w:cs="Times New Roman"/>
      </w:rPr>
    </w:lvl>
    <w:lvl w:ilvl="4" w:tplc="A8043A00">
      <w:numFmt w:val="decimal"/>
      <w:lvlText w:val=""/>
      <w:lvlJc w:val="left"/>
      <w:rPr>
        <w:rFonts w:cs="Times New Roman"/>
      </w:rPr>
    </w:lvl>
    <w:lvl w:ilvl="5" w:tplc="7916D684">
      <w:numFmt w:val="decimal"/>
      <w:lvlText w:val=""/>
      <w:lvlJc w:val="left"/>
      <w:rPr>
        <w:rFonts w:cs="Times New Roman"/>
      </w:rPr>
    </w:lvl>
    <w:lvl w:ilvl="6" w:tplc="107EF3E2">
      <w:numFmt w:val="decimal"/>
      <w:lvlText w:val=""/>
      <w:lvlJc w:val="left"/>
      <w:rPr>
        <w:rFonts w:cs="Times New Roman"/>
      </w:rPr>
    </w:lvl>
    <w:lvl w:ilvl="7" w:tplc="B436120E">
      <w:numFmt w:val="decimal"/>
      <w:lvlText w:val=""/>
      <w:lvlJc w:val="left"/>
      <w:rPr>
        <w:rFonts w:cs="Times New Roman"/>
      </w:rPr>
    </w:lvl>
    <w:lvl w:ilvl="8" w:tplc="F0B4EC4C">
      <w:numFmt w:val="decimal"/>
      <w:lvlText w:val=""/>
      <w:lvlJc w:val="left"/>
      <w:rPr>
        <w:rFonts w:cs="Times New Roman"/>
      </w:rPr>
    </w:lvl>
  </w:abstractNum>
  <w:abstractNum w:abstractNumId="2" w15:restartNumberingAfterBreak="0">
    <w:nsid w:val="06690A79"/>
    <w:multiLevelType w:val="hybridMultilevel"/>
    <w:tmpl w:val="D896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65E7E"/>
    <w:multiLevelType w:val="hybridMultilevel"/>
    <w:tmpl w:val="C22E0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86481F"/>
    <w:multiLevelType w:val="hybridMultilevel"/>
    <w:tmpl w:val="02E2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B65F8"/>
    <w:multiLevelType w:val="hybridMultilevel"/>
    <w:tmpl w:val="2DEAE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DF5D26"/>
    <w:multiLevelType w:val="hybridMultilevel"/>
    <w:tmpl w:val="39A61F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D4F134F"/>
    <w:multiLevelType w:val="hybridMultilevel"/>
    <w:tmpl w:val="DAE0695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543D674E"/>
    <w:multiLevelType w:val="multilevel"/>
    <w:tmpl w:val="C428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B1306E"/>
    <w:multiLevelType w:val="hybridMultilevel"/>
    <w:tmpl w:val="960A824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15:restartNumberingAfterBreak="0">
    <w:nsid w:val="579D65EA"/>
    <w:multiLevelType w:val="hybridMultilevel"/>
    <w:tmpl w:val="ABF8C6E4"/>
    <w:lvl w:ilvl="0" w:tplc="9E26BDE0">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7EC27A7"/>
    <w:multiLevelType w:val="multilevel"/>
    <w:tmpl w:val="C208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004AD7"/>
    <w:multiLevelType w:val="hybridMultilevel"/>
    <w:tmpl w:val="DAE0695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15:restartNumberingAfterBreak="0">
    <w:nsid w:val="74465FC4"/>
    <w:multiLevelType w:val="hybridMultilevel"/>
    <w:tmpl w:val="960A824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15:restartNumberingAfterBreak="0">
    <w:nsid w:val="753B2400"/>
    <w:multiLevelType w:val="hybridMultilevel"/>
    <w:tmpl w:val="32147308"/>
    <w:lvl w:ilvl="0" w:tplc="092E937A">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105AB8"/>
    <w:multiLevelType w:val="hybridMultilevel"/>
    <w:tmpl w:val="0CEAA89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7C3E182F"/>
    <w:multiLevelType w:val="hybridMultilevel"/>
    <w:tmpl w:val="DAE0695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16cid:durableId="1655333209">
    <w:abstractNumId w:val="11"/>
  </w:num>
  <w:num w:numId="2" w16cid:durableId="1207066985">
    <w:abstractNumId w:val="8"/>
  </w:num>
  <w:num w:numId="3" w16cid:durableId="487290795">
    <w:abstractNumId w:val="0"/>
  </w:num>
  <w:num w:numId="4" w16cid:durableId="545529449">
    <w:abstractNumId w:val="1"/>
  </w:num>
  <w:num w:numId="5" w16cid:durableId="962034163">
    <w:abstractNumId w:val="14"/>
  </w:num>
  <w:num w:numId="6" w16cid:durableId="1664122475">
    <w:abstractNumId w:val="6"/>
  </w:num>
  <w:num w:numId="7" w16cid:durableId="145628830">
    <w:abstractNumId w:val="10"/>
  </w:num>
  <w:num w:numId="8" w16cid:durableId="403650176">
    <w:abstractNumId w:val="15"/>
  </w:num>
  <w:num w:numId="9" w16cid:durableId="567812050">
    <w:abstractNumId w:val="4"/>
  </w:num>
  <w:num w:numId="10" w16cid:durableId="1387601420">
    <w:abstractNumId w:val="2"/>
  </w:num>
  <w:num w:numId="11" w16cid:durableId="563419122">
    <w:abstractNumId w:val="12"/>
  </w:num>
  <w:num w:numId="12" w16cid:durableId="1428188614">
    <w:abstractNumId w:val="9"/>
  </w:num>
  <w:num w:numId="13" w16cid:durableId="11731422">
    <w:abstractNumId w:val="5"/>
  </w:num>
  <w:num w:numId="14" w16cid:durableId="1564025170">
    <w:abstractNumId w:val="3"/>
  </w:num>
  <w:num w:numId="15" w16cid:durableId="124743044">
    <w:abstractNumId w:val="7"/>
  </w:num>
  <w:num w:numId="16" w16cid:durableId="1897466436">
    <w:abstractNumId w:val="16"/>
  </w:num>
  <w:num w:numId="17" w16cid:durableId="21392270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1E12"/>
    <w:rsid w:val="000027C6"/>
    <w:rsid w:val="000069C5"/>
    <w:rsid w:val="00006A5D"/>
    <w:rsid w:val="000141E9"/>
    <w:rsid w:val="00020543"/>
    <w:rsid w:val="00034881"/>
    <w:rsid w:val="00034AE4"/>
    <w:rsid w:val="000557AB"/>
    <w:rsid w:val="00057B0E"/>
    <w:rsid w:val="00073912"/>
    <w:rsid w:val="00081646"/>
    <w:rsid w:val="000816E6"/>
    <w:rsid w:val="00081FBA"/>
    <w:rsid w:val="000866F9"/>
    <w:rsid w:val="0009253B"/>
    <w:rsid w:val="000927F2"/>
    <w:rsid w:val="000A4F63"/>
    <w:rsid w:val="000E432E"/>
    <w:rsid w:val="001155F1"/>
    <w:rsid w:val="001354A4"/>
    <w:rsid w:val="00141240"/>
    <w:rsid w:val="00154075"/>
    <w:rsid w:val="001605FD"/>
    <w:rsid w:val="00164F80"/>
    <w:rsid w:val="001A121E"/>
    <w:rsid w:val="001A19D7"/>
    <w:rsid w:val="001E08BE"/>
    <w:rsid w:val="001E1A05"/>
    <w:rsid w:val="001E2CF7"/>
    <w:rsid w:val="001F3BA3"/>
    <w:rsid w:val="00202DC8"/>
    <w:rsid w:val="0021029D"/>
    <w:rsid w:val="00213904"/>
    <w:rsid w:val="0022071B"/>
    <w:rsid w:val="0024192F"/>
    <w:rsid w:val="0025456F"/>
    <w:rsid w:val="002A7034"/>
    <w:rsid w:val="002B044C"/>
    <w:rsid w:val="002B790D"/>
    <w:rsid w:val="002C6E0A"/>
    <w:rsid w:val="002D210A"/>
    <w:rsid w:val="002D3355"/>
    <w:rsid w:val="002E102E"/>
    <w:rsid w:val="002E2659"/>
    <w:rsid w:val="002E5B33"/>
    <w:rsid w:val="002E5EA8"/>
    <w:rsid w:val="002E5F2A"/>
    <w:rsid w:val="002E769B"/>
    <w:rsid w:val="002F6785"/>
    <w:rsid w:val="00301269"/>
    <w:rsid w:val="0030747D"/>
    <w:rsid w:val="00310F66"/>
    <w:rsid w:val="00315E09"/>
    <w:rsid w:val="00316A20"/>
    <w:rsid w:val="003212BA"/>
    <w:rsid w:val="00341A46"/>
    <w:rsid w:val="00343CA9"/>
    <w:rsid w:val="00350F00"/>
    <w:rsid w:val="0036138D"/>
    <w:rsid w:val="003653AD"/>
    <w:rsid w:val="003834F7"/>
    <w:rsid w:val="0038389B"/>
    <w:rsid w:val="003B16A7"/>
    <w:rsid w:val="003B2199"/>
    <w:rsid w:val="003B2D8E"/>
    <w:rsid w:val="003C65D3"/>
    <w:rsid w:val="003C7845"/>
    <w:rsid w:val="003E3600"/>
    <w:rsid w:val="003F21ED"/>
    <w:rsid w:val="00402CB8"/>
    <w:rsid w:val="00403712"/>
    <w:rsid w:val="00411532"/>
    <w:rsid w:val="00426EB1"/>
    <w:rsid w:val="0043737B"/>
    <w:rsid w:val="00437E1B"/>
    <w:rsid w:val="004611E0"/>
    <w:rsid w:val="0046572F"/>
    <w:rsid w:val="00465D49"/>
    <w:rsid w:val="00474399"/>
    <w:rsid w:val="00491FD8"/>
    <w:rsid w:val="004A518B"/>
    <w:rsid w:val="004B2370"/>
    <w:rsid w:val="004E4CB6"/>
    <w:rsid w:val="004F33DA"/>
    <w:rsid w:val="004F4FB8"/>
    <w:rsid w:val="004F6DE2"/>
    <w:rsid w:val="004F6FAB"/>
    <w:rsid w:val="004F6FCA"/>
    <w:rsid w:val="00503DE2"/>
    <w:rsid w:val="00526119"/>
    <w:rsid w:val="00532431"/>
    <w:rsid w:val="005325E8"/>
    <w:rsid w:val="005453FD"/>
    <w:rsid w:val="00562302"/>
    <w:rsid w:val="0056451B"/>
    <w:rsid w:val="00587E07"/>
    <w:rsid w:val="005A1C2E"/>
    <w:rsid w:val="005C2EDD"/>
    <w:rsid w:val="005D410D"/>
    <w:rsid w:val="005E1E3F"/>
    <w:rsid w:val="005F169C"/>
    <w:rsid w:val="00603D67"/>
    <w:rsid w:val="006046E3"/>
    <w:rsid w:val="0062296A"/>
    <w:rsid w:val="00627362"/>
    <w:rsid w:val="00637E8E"/>
    <w:rsid w:val="006415BB"/>
    <w:rsid w:val="00652276"/>
    <w:rsid w:val="00657A29"/>
    <w:rsid w:val="006632A4"/>
    <w:rsid w:val="00664C91"/>
    <w:rsid w:val="00674F13"/>
    <w:rsid w:val="00682752"/>
    <w:rsid w:val="0068562C"/>
    <w:rsid w:val="006863DB"/>
    <w:rsid w:val="0069167D"/>
    <w:rsid w:val="006920AA"/>
    <w:rsid w:val="006942F4"/>
    <w:rsid w:val="006B20B2"/>
    <w:rsid w:val="006B3B8B"/>
    <w:rsid w:val="006C2CA7"/>
    <w:rsid w:val="006C3A14"/>
    <w:rsid w:val="006F6818"/>
    <w:rsid w:val="006F75C6"/>
    <w:rsid w:val="0070565A"/>
    <w:rsid w:val="007133D6"/>
    <w:rsid w:val="00720C55"/>
    <w:rsid w:val="0073514A"/>
    <w:rsid w:val="00750ED4"/>
    <w:rsid w:val="00762920"/>
    <w:rsid w:val="00777E46"/>
    <w:rsid w:val="00794409"/>
    <w:rsid w:val="007A4338"/>
    <w:rsid w:val="007B6B44"/>
    <w:rsid w:val="007C03F1"/>
    <w:rsid w:val="007E417B"/>
    <w:rsid w:val="007F29D9"/>
    <w:rsid w:val="00801970"/>
    <w:rsid w:val="00820E79"/>
    <w:rsid w:val="00827E79"/>
    <w:rsid w:val="00831282"/>
    <w:rsid w:val="00847A6F"/>
    <w:rsid w:val="0085767C"/>
    <w:rsid w:val="00863C25"/>
    <w:rsid w:val="00877E26"/>
    <w:rsid w:val="00880416"/>
    <w:rsid w:val="008835BB"/>
    <w:rsid w:val="0089387A"/>
    <w:rsid w:val="008B2C85"/>
    <w:rsid w:val="008D2257"/>
    <w:rsid w:val="008E6D63"/>
    <w:rsid w:val="008F03CA"/>
    <w:rsid w:val="008F4F81"/>
    <w:rsid w:val="008F5832"/>
    <w:rsid w:val="00916433"/>
    <w:rsid w:val="00933A84"/>
    <w:rsid w:val="00940601"/>
    <w:rsid w:val="00950E91"/>
    <w:rsid w:val="00956369"/>
    <w:rsid w:val="00956DF2"/>
    <w:rsid w:val="00974FDF"/>
    <w:rsid w:val="00975593"/>
    <w:rsid w:val="00982C82"/>
    <w:rsid w:val="00987D16"/>
    <w:rsid w:val="00995B69"/>
    <w:rsid w:val="009A64DC"/>
    <w:rsid w:val="009B67AF"/>
    <w:rsid w:val="009B7EAC"/>
    <w:rsid w:val="009C27D5"/>
    <w:rsid w:val="009C43B1"/>
    <w:rsid w:val="009D0015"/>
    <w:rsid w:val="009E1C73"/>
    <w:rsid w:val="009F0F6F"/>
    <w:rsid w:val="009F640C"/>
    <w:rsid w:val="00A033A1"/>
    <w:rsid w:val="00A32978"/>
    <w:rsid w:val="00A5708F"/>
    <w:rsid w:val="00A661AA"/>
    <w:rsid w:val="00A74AB9"/>
    <w:rsid w:val="00A74F93"/>
    <w:rsid w:val="00A75859"/>
    <w:rsid w:val="00A75FED"/>
    <w:rsid w:val="00A84BAE"/>
    <w:rsid w:val="00A94C82"/>
    <w:rsid w:val="00AA0089"/>
    <w:rsid w:val="00AC241A"/>
    <w:rsid w:val="00AC4E50"/>
    <w:rsid w:val="00AC6F8F"/>
    <w:rsid w:val="00AD2AB8"/>
    <w:rsid w:val="00AD4CC1"/>
    <w:rsid w:val="00AE628C"/>
    <w:rsid w:val="00B24189"/>
    <w:rsid w:val="00B3164E"/>
    <w:rsid w:val="00B371E1"/>
    <w:rsid w:val="00B43A66"/>
    <w:rsid w:val="00B47095"/>
    <w:rsid w:val="00B736D5"/>
    <w:rsid w:val="00B84D28"/>
    <w:rsid w:val="00B85BA3"/>
    <w:rsid w:val="00B92BAA"/>
    <w:rsid w:val="00B9487B"/>
    <w:rsid w:val="00B96849"/>
    <w:rsid w:val="00BA07C8"/>
    <w:rsid w:val="00BA3E8A"/>
    <w:rsid w:val="00BA3EA0"/>
    <w:rsid w:val="00BE04A2"/>
    <w:rsid w:val="00BE05B9"/>
    <w:rsid w:val="00BF2C5B"/>
    <w:rsid w:val="00BF53F0"/>
    <w:rsid w:val="00C03568"/>
    <w:rsid w:val="00C05696"/>
    <w:rsid w:val="00C267D2"/>
    <w:rsid w:val="00C346A9"/>
    <w:rsid w:val="00C44502"/>
    <w:rsid w:val="00C52FED"/>
    <w:rsid w:val="00C62741"/>
    <w:rsid w:val="00C64E16"/>
    <w:rsid w:val="00C71616"/>
    <w:rsid w:val="00CB1CBE"/>
    <w:rsid w:val="00CB2715"/>
    <w:rsid w:val="00CB738B"/>
    <w:rsid w:val="00CC3B19"/>
    <w:rsid w:val="00CC5330"/>
    <w:rsid w:val="00CD231E"/>
    <w:rsid w:val="00CF205D"/>
    <w:rsid w:val="00CF3620"/>
    <w:rsid w:val="00CF714A"/>
    <w:rsid w:val="00D10E8E"/>
    <w:rsid w:val="00D12195"/>
    <w:rsid w:val="00D13AF1"/>
    <w:rsid w:val="00D21F7A"/>
    <w:rsid w:val="00D33451"/>
    <w:rsid w:val="00D443D6"/>
    <w:rsid w:val="00D56634"/>
    <w:rsid w:val="00D573D8"/>
    <w:rsid w:val="00D623D8"/>
    <w:rsid w:val="00D628DA"/>
    <w:rsid w:val="00D64D95"/>
    <w:rsid w:val="00D75FD3"/>
    <w:rsid w:val="00DC4F14"/>
    <w:rsid w:val="00DC7D87"/>
    <w:rsid w:val="00DE0BC7"/>
    <w:rsid w:val="00DE0F96"/>
    <w:rsid w:val="00E06075"/>
    <w:rsid w:val="00E11E6A"/>
    <w:rsid w:val="00E22040"/>
    <w:rsid w:val="00E25DAB"/>
    <w:rsid w:val="00E40FDD"/>
    <w:rsid w:val="00E4244B"/>
    <w:rsid w:val="00E55625"/>
    <w:rsid w:val="00E563D8"/>
    <w:rsid w:val="00E6155B"/>
    <w:rsid w:val="00E75B79"/>
    <w:rsid w:val="00E86876"/>
    <w:rsid w:val="00E9437C"/>
    <w:rsid w:val="00EA1E12"/>
    <w:rsid w:val="00EA65FB"/>
    <w:rsid w:val="00EB3BF3"/>
    <w:rsid w:val="00EC0FBB"/>
    <w:rsid w:val="00EC5B20"/>
    <w:rsid w:val="00ED35CE"/>
    <w:rsid w:val="00ED45DB"/>
    <w:rsid w:val="00ED6A3D"/>
    <w:rsid w:val="00ED6DFA"/>
    <w:rsid w:val="00EE0189"/>
    <w:rsid w:val="00EF1E9F"/>
    <w:rsid w:val="00F110E8"/>
    <w:rsid w:val="00F3749B"/>
    <w:rsid w:val="00F40006"/>
    <w:rsid w:val="00F51DC3"/>
    <w:rsid w:val="00F7273C"/>
    <w:rsid w:val="00F81D23"/>
    <w:rsid w:val="00F94BB3"/>
    <w:rsid w:val="00F94ED1"/>
    <w:rsid w:val="00F961E5"/>
    <w:rsid w:val="00FA2580"/>
    <w:rsid w:val="00FA29CB"/>
    <w:rsid w:val="00FA7D3D"/>
    <w:rsid w:val="00FD1EE3"/>
    <w:rsid w:val="00FD3965"/>
    <w:rsid w:val="00FD6C52"/>
    <w:rsid w:val="00FE1E49"/>
    <w:rsid w:val="00FE45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C131A9"/>
  <w15:docId w15:val="{52BDC750-6CB2-404F-B3F6-8A332F7B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02E"/>
    <w:rPr>
      <w:sz w:val="24"/>
      <w:szCs w:val="24"/>
      <w:lang w:val="et-EE" w:eastAsia="et-EE"/>
    </w:rPr>
  </w:style>
  <w:style w:type="paragraph" w:styleId="Heading2">
    <w:name w:val="heading 2"/>
    <w:basedOn w:val="Normal"/>
    <w:next w:val="Normal"/>
    <w:link w:val="Heading2Char"/>
    <w:unhideWhenUsed/>
    <w:qFormat/>
    <w:locked/>
    <w:rsid w:val="00341A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2E102E"/>
    <w:rPr>
      <w:rFonts w:ascii="Lucida Grande" w:hAnsi="Lucida Grande"/>
      <w:sz w:val="18"/>
      <w:szCs w:val="18"/>
    </w:rPr>
  </w:style>
  <w:style w:type="character" w:customStyle="1" w:styleId="BalloonTextChar">
    <w:name w:val="Balloon Text Char"/>
    <w:basedOn w:val="DefaultParagraphFont"/>
    <w:uiPriority w:val="99"/>
    <w:semiHidden/>
    <w:locked/>
    <w:rsid w:val="002E102E"/>
    <w:rPr>
      <w:rFonts w:ascii="Lucida Grande" w:hAnsi="Lucida Grande" w:cs="Times New Roman"/>
      <w:sz w:val="18"/>
      <w:szCs w:val="18"/>
    </w:rPr>
  </w:style>
  <w:style w:type="character" w:customStyle="1" w:styleId="BalloonTextChar1">
    <w:name w:val="Balloon Text Char1"/>
    <w:basedOn w:val="DefaultParagraphFont"/>
    <w:link w:val="BalloonText"/>
    <w:uiPriority w:val="99"/>
    <w:semiHidden/>
    <w:locked/>
    <w:rsid w:val="002E102E"/>
    <w:rPr>
      <w:rFonts w:ascii="Lucida Grande" w:hAnsi="Lucida Grande" w:cs="Times New Roman"/>
      <w:sz w:val="18"/>
      <w:szCs w:val="18"/>
    </w:rPr>
  </w:style>
  <w:style w:type="paragraph" w:styleId="Header">
    <w:name w:val="header"/>
    <w:basedOn w:val="Normal"/>
    <w:link w:val="HeaderChar"/>
    <w:uiPriority w:val="99"/>
    <w:rsid w:val="00EA1E12"/>
    <w:pPr>
      <w:tabs>
        <w:tab w:val="center" w:pos="4536"/>
        <w:tab w:val="right" w:pos="9072"/>
      </w:tabs>
    </w:pPr>
  </w:style>
  <w:style w:type="character" w:customStyle="1" w:styleId="HeaderChar">
    <w:name w:val="Header Char"/>
    <w:basedOn w:val="DefaultParagraphFont"/>
    <w:link w:val="Header"/>
    <w:uiPriority w:val="99"/>
    <w:rsid w:val="002F2375"/>
    <w:rPr>
      <w:sz w:val="24"/>
      <w:szCs w:val="24"/>
      <w:lang w:val="et-EE" w:eastAsia="et-EE"/>
    </w:rPr>
  </w:style>
  <w:style w:type="paragraph" w:styleId="Footer">
    <w:name w:val="footer"/>
    <w:basedOn w:val="Normal"/>
    <w:link w:val="FooterChar"/>
    <w:uiPriority w:val="99"/>
    <w:rsid w:val="00EA1E12"/>
    <w:pPr>
      <w:tabs>
        <w:tab w:val="center" w:pos="4536"/>
        <w:tab w:val="right" w:pos="9072"/>
      </w:tabs>
    </w:pPr>
  </w:style>
  <w:style w:type="character" w:customStyle="1" w:styleId="FooterChar">
    <w:name w:val="Footer Char"/>
    <w:basedOn w:val="DefaultParagraphFont"/>
    <w:link w:val="Footer"/>
    <w:uiPriority w:val="99"/>
    <w:semiHidden/>
    <w:rsid w:val="002F2375"/>
    <w:rPr>
      <w:sz w:val="24"/>
      <w:szCs w:val="24"/>
      <w:lang w:val="et-EE" w:eastAsia="et-EE"/>
    </w:rPr>
  </w:style>
  <w:style w:type="table" w:styleId="TableGrid">
    <w:name w:val="Table Grid"/>
    <w:basedOn w:val="TableNormal"/>
    <w:uiPriority w:val="99"/>
    <w:rsid w:val="002E10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2E102E"/>
    <w:rPr>
      <w:sz w:val="20"/>
      <w:szCs w:val="20"/>
      <w:lang w:val="en-US" w:eastAsia="en-US"/>
    </w:rPr>
  </w:style>
  <w:style w:type="character" w:customStyle="1" w:styleId="FootnoteTextChar">
    <w:name w:val="Footnote Text Char"/>
    <w:basedOn w:val="DefaultParagraphFont"/>
    <w:link w:val="FootnoteText"/>
    <w:uiPriority w:val="99"/>
    <w:semiHidden/>
    <w:locked/>
    <w:rsid w:val="00EE0189"/>
    <w:rPr>
      <w:rFonts w:cs="Times New Roman"/>
    </w:rPr>
  </w:style>
  <w:style w:type="character" w:styleId="FootnoteReference">
    <w:name w:val="footnote reference"/>
    <w:basedOn w:val="DefaultParagraphFont"/>
    <w:uiPriority w:val="99"/>
    <w:semiHidden/>
    <w:rsid w:val="002E102E"/>
    <w:rPr>
      <w:rFonts w:cs="Times New Roman"/>
      <w:vertAlign w:val="superscript"/>
    </w:rPr>
  </w:style>
  <w:style w:type="paragraph" w:customStyle="1" w:styleId="H4">
    <w:name w:val="H4"/>
    <w:basedOn w:val="Normal"/>
    <w:next w:val="Normal"/>
    <w:uiPriority w:val="99"/>
    <w:rsid w:val="002E102E"/>
    <w:pPr>
      <w:keepNext/>
      <w:autoSpaceDE w:val="0"/>
      <w:autoSpaceDN w:val="0"/>
      <w:adjustRightInd w:val="0"/>
      <w:spacing w:before="100" w:after="100"/>
      <w:outlineLvl w:val="4"/>
    </w:pPr>
    <w:rPr>
      <w:b/>
      <w:bCs/>
      <w:lang w:eastAsia="en-US"/>
    </w:rPr>
  </w:style>
  <w:style w:type="paragraph" w:styleId="NormalWeb">
    <w:name w:val="Normal (Web)"/>
    <w:basedOn w:val="Normal"/>
    <w:uiPriority w:val="99"/>
    <w:rsid w:val="002E102E"/>
    <w:pPr>
      <w:spacing w:before="100" w:beforeAutospacing="1" w:after="100" w:afterAutospacing="1"/>
    </w:pPr>
  </w:style>
  <w:style w:type="character" w:styleId="Strong">
    <w:name w:val="Strong"/>
    <w:basedOn w:val="DefaultParagraphFont"/>
    <w:uiPriority w:val="99"/>
    <w:qFormat/>
    <w:rsid w:val="002E102E"/>
    <w:rPr>
      <w:rFonts w:cs="Times New Roman"/>
      <w:b/>
      <w:bCs/>
    </w:rPr>
  </w:style>
  <w:style w:type="character" w:styleId="Hyperlink">
    <w:name w:val="Hyperlink"/>
    <w:basedOn w:val="DefaultParagraphFont"/>
    <w:uiPriority w:val="99"/>
    <w:rsid w:val="008D2257"/>
    <w:rPr>
      <w:rFonts w:cs="Times New Roman"/>
      <w:color w:val="0000FF"/>
      <w:u w:val="single"/>
    </w:rPr>
  </w:style>
  <w:style w:type="paragraph" w:styleId="ListParagraph">
    <w:name w:val="List Paragraph"/>
    <w:basedOn w:val="Normal"/>
    <w:uiPriority w:val="34"/>
    <w:qFormat/>
    <w:rsid w:val="008D2257"/>
    <w:pPr>
      <w:ind w:left="720"/>
      <w:contextualSpacing/>
    </w:pPr>
  </w:style>
  <w:style w:type="character" w:customStyle="1" w:styleId="tekst4">
    <w:name w:val="tekst4"/>
    <w:basedOn w:val="DefaultParagraphFont"/>
    <w:uiPriority w:val="99"/>
    <w:rsid w:val="00EE0189"/>
    <w:rPr>
      <w:rFonts w:cs="Times New Roman"/>
    </w:rPr>
  </w:style>
  <w:style w:type="character" w:styleId="CommentReference">
    <w:name w:val="annotation reference"/>
    <w:basedOn w:val="DefaultParagraphFont"/>
    <w:uiPriority w:val="99"/>
    <w:rsid w:val="00EE0189"/>
    <w:rPr>
      <w:rFonts w:cs="Times New Roman"/>
      <w:sz w:val="16"/>
      <w:szCs w:val="16"/>
    </w:rPr>
  </w:style>
  <w:style w:type="paragraph" w:styleId="CommentText">
    <w:name w:val="annotation text"/>
    <w:basedOn w:val="Normal"/>
    <w:link w:val="CommentTextChar"/>
    <w:uiPriority w:val="99"/>
    <w:rsid w:val="00EE0189"/>
    <w:rPr>
      <w:sz w:val="20"/>
      <w:szCs w:val="20"/>
      <w:lang w:eastAsia="en-US"/>
    </w:rPr>
  </w:style>
  <w:style w:type="character" w:customStyle="1" w:styleId="CommentTextChar">
    <w:name w:val="Comment Text Char"/>
    <w:basedOn w:val="DefaultParagraphFont"/>
    <w:link w:val="CommentText"/>
    <w:uiPriority w:val="99"/>
    <w:locked/>
    <w:rsid w:val="00EE0189"/>
    <w:rPr>
      <w:rFonts w:cs="Times New Roman"/>
      <w:lang w:val="et-EE"/>
    </w:rPr>
  </w:style>
  <w:style w:type="paragraph" w:styleId="CommentSubject">
    <w:name w:val="annotation subject"/>
    <w:basedOn w:val="CommentText"/>
    <w:next w:val="CommentText"/>
    <w:link w:val="CommentSubjectChar"/>
    <w:uiPriority w:val="99"/>
    <w:rsid w:val="00EE0189"/>
    <w:rPr>
      <w:b/>
      <w:bCs/>
    </w:rPr>
  </w:style>
  <w:style w:type="character" w:customStyle="1" w:styleId="CommentSubjectChar">
    <w:name w:val="Comment Subject Char"/>
    <w:basedOn w:val="CommentTextChar"/>
    <w:link w:val="CommentSubject"/>
    <w:uiPriority w:val="99"/>
    <w:locked/>
    <w:rsid w:val="00EE0189"/>
    <w:rPr>
      <w:rFonts w:cs="Times New Roman"/>
      <w:b/>
      <w:bCs/>
      <w:lang w:val="et-EE"/>
    </w:rPr>
  </w:style>
  <w:style w:type="paragraph" w:styleId="PlainText">
    <w:name w:val="Plain Text"/>
    <w:basedOn w:val="Normal"/>
    <w:link w:val="PlainTextChar"/>
    <w:uiPriority w:val="99"/>
    <w:unhideWhenUsed/>
    <w:rsid w:val="00827E79"/>
    <w:rPr>
      <w:rFonts w:ascii="Calibri" w:eastAsiaTheme="minorHAnsi" w:hAnsi="Calibri"/>
      <w:sz w:val="22"/>
      <w:szCs w:val="22"/>
      <w:lang w:val="en-US" w:eastAsia="en-US"/>
    </w:rPr>
  </w:style>
  <w:style w:type="character" w:customStyle="1" w:styleId="PlainTextChar">
    <w:name w:val="Plain Text Char"/>
    <w:basedOn w:val="DefaultParagraphFont"/>
    <w:link w:val="PlainText"/>
    <w:uiPriority w:val="99"/>
    <w:rsid w:val="00827E79"/>
    <w:rPr>
      <w:rFonts w:ascii="Calibri" w:eastAsiaTheme="minorHAnsi" w:hAnsi="Calibri"/>
    </w:rPr>
  </w:style>
  <w:style w:type="character" w:customStyle="1" w:styleId="Heading2Char">
    <w:name w:val="Heading 2 Char"/>
    <w:basedOn w:val="DefaultParagraphFont"/>
    <w:link w:val="Heading2"/>
    <w:rsid w:val="00341A46"/>
    <w:rPr>
      <w:rFonts w:asciiTheme="majorHAnsi" w:eastAsiaTheme="majorEastAsia" w:hAnsiTheme="majorHAnsi" w:cstheme="majorBidi"/>
      <w:b/>
      <w:bCs/>
      <w:color w:val="4F81BD" w:themeColor="accent1"/>
      <w:sz w:val="26"/>
      <w:szCs w:val="26"/>
      <w:lang w:val="et-EE" w:eastAsia="et-EE"/>
    </w:rPr>
  </w:style>
  <w:style w:type="paragraph" w:customStyle="1" w:styleId="Default">
    <w:name w:val="Default"/>
    <w:rsid w:val="001155F1"/>
    <w:pPr>
      <w:autoSpaceDE w:val="0"/>
      <w:autoSpaceDN w:val="0"/>
      <w:adjustRightInd w:val="0"/>
    </w:pPr>
    <w:rPr>
      <w:rFonts w:ascii="Cambria" w:hAnsi="Cambria" w:cs="Cambria"/>
      <w:color w:val="000000"/>
      <w:sz w:val="24"/>
      <w:szCs w:val="24"/>
    </w:rPr>
  </w:style>
  <w:style w:type="character" w:customStyle="1" w:styleId="2">
    <w:name w:val="Основной текст (2) + Курсив"/>
    <w:basedOn w:val="DefaultParagraphFont"/>
    <w:rsid w:val="00D623D8"/>
    <w:rPr>
      <w:rFonts w:ascii="Book Antiqua" w:eastAsia="Book Antiqua" w:hAnsi="Book Antiqua" w:cs="Book Antiqua"/>
      <w:b w:val="0"/>
      <w:bCs w:val="0"/>
      <w:i/>
      <w:iCs/>
      <w:smallCaps w:val="0"/>
      <w:strike w:val="0"/>
      <w:color w:val="000000"/>
      <w:spacing w:val="0"/>
      <w:w w:val="100"/>
      <w:position w:val="0"/>
      <w:sz w:val="22"/>
      <w:szCs w:val="22"/>
      <w:u w:val="none"/>
      <w:lang w:val="en-US" w:eastAsia="en-US" w:bidi="en-US"/>
    </w:rPr>
  </w:style>
  <w:style w:type="character" w:customStyle="1" w:styleId="20">
    <w:name w:val="Основной текст (2)_"/>
    <w:basedOn w:val="DefaultParagraphFont"/>
    <w:link w:val="21"/>
    <w:rsid w:val="00D623D8"/>
    <w:rPr>
      <w:rFonts w:ascii="Book Antiqua" w:eastAsia="Book Antiqua" w:hAnsi="Book Antiqua" w:cs="Book Antiqua"/>
      <w:shd w:val="clear" w:color="auto" w:fill="FFFFFF"/>
    </w:rPr>
  </w:style>
  <w:style w:type="paragraph" w:customStyle="1" w:styleId="21">
    <w:name w:val="Основной текст (2)"/>
    <w:basedOn w:val="Normal"/>
    <w:link w:val="20"/>
    <w:rsid w:val="00D623D8"/>
    <w:pPr>
      <w:widowControl w:val="0"/>
      <w:shd w:val="clear" w:color="auto" w:fill="FFFFFF"/>
      <w:spacing w:before="580" w:line="278" w:lineRule="exact"/>
      <w:ind w:hanging="360"/>
    </w:pPr>
    <w:rPr>
      <w:rFonts w:ascii="Book Antiqua" w:eastAsia="Book Antiqua" w:hAnsi="Book Antiqua" w:cs="Book Antiqu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3528">
      <w:bodyDiv w:val="1"/>
      <w:marLeft w:val="0"/>
      <w:marRight w:val="0"/>
      <w:marTop w:val="0"/>
      <w:marBottom w:val="0"/>
      <w:divBdr>
        <w:top w:val="none" w:sz="0" w:space="0" w:color="auto"/>
        <w:left w:val="none" w:sz="0" w:space="0" w:color="auto"/>
        <w:bottom w:val="none" w:sz="0" w:space="0" w:color="auto"/>
        <w:right w:val="none" w:sz="0" w:space="0" w:color="auto"/>
      </w:divBdr>
      <w:divsChild>
        <w:div w:id="229393479">
          <w:marLeft w:val="0"/>
          <w:marRight w:val="0"/>
          <w:marTop w:val="0"/>
          <w:marBottom w:val="0"/>
          <w:divBdr>
            <w:top w:val="none" w:sz="0" w:space="0" w:color="auto"/>
            <w:left w:val="none" w:sz="0" w:space="0" w:color="auto"/>
            <w:bottom w:val="none" w:sz="0" w:space="0" w:color="auto"/>
            <w:right w:val="none" w:sz="0" w:space="0" w:color="auto"/>
          </w:divBdr>
          <w:divsChild>
            <w:div w:id="351076749">
              <w:marLeft w:val="0"/>
              <w:marRight w:val="0"/>
              <w:marTop w:val="0"/>
              <w:marBottom w:val="0"/>
              <w:divBdr>
                <w:top w:val="none" w:sz="0" w:space="0" w:color="auto"/>
                <w:left w:val="none" w:sz="0" w:space="0" w:color="auto"/>
                <w:bottom w:val="none" w:sz="0" w:space="0" w:color="auto"/>
                <w:right w:val="none" w:sz="0" w:space="0" w:color="auto"/>
              </w:divBdr>
              <w:divsChild>
                <w:div w:id="1448037879">
                  <w:marLeft w:val="0"/>
                  <w:marRight w:val="0"/>
                  <w:marTop w:val="0"/>
                  <w:marBottom w:val="0"/>
                  <w:divBdr>
                    <w:top w:val="none" w:sz="0" w:space="0" w:color="auto"/>
                    <w:left w:val="none" w:sz="0" w:space="0" w:color="auto"/>
                    <w:bottom w:val="none" w:sz="0" w:space="0" w:color="auto"/>
                    <w:right w:val="none" w:sz="0" w:space="0" w:color="auto"/>
                  </w:divBdr>
                  <w:divsChild>
                    <w:div w:id="1977225299">
                      <w:marLeft w:val="0"/>
                      <w:marRight w:val="0"/>
                      <w:marTop w:val="0"/>
                      <w:marBottom w:val="0"/>
                      <w:divBdr>
                        <w:top w:val="none" w:sz="0" w:space="0" w:color="auto"/>
                        <w:left w:val="none" w:sz="0" w:space="0" w:color="auto"/>
                        <w:bottom w:val="none" w:sz="0" w:space="0" w:color="auto"/>
                        <w:right w:val="none" w:sz="0" w:space="0" w:color="auto"/>
                      </w:divBdr>
                      <w:divsChild>
                        <w:div w:id="14712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25793">
      <w:bodyDiv w:val="1"/>
      <w:marLeft w:val="0"/>
      <w:marRight w:val="0"/>
      <w:marTop w:val="0"/>
      <w:marBottom w:val="0"/>
      <w:divBdr>
        <w:top w:val="none" w:sz="0" w:space="0" w:color="auto"/>
        <w:left w:val="none" w:sz="0" w:space="0" w:color="auto"/>
        <w:bottom w:val="none" w:sz="0" w:space="0" w:color="auto"/>
        <w:right w:val="none" w:sz="0" w:space="0" w:color="auto"/>
      </w:divBdr>
      <w:divsChild>
        <w:div w:id="534587208">
          <w:marLeft w:val="0"/>
          <w:marRight w:val="0"/>
          <w:marTop w:val="0"/>
          <w:marBottom w:val="0"/>
          <w:divBdr>
            <w:top w:val="none" w:sz="0" w:space="0" w:color="auto"/>
            <w:left w:val="none" w:sz="0" w:space="0" w:color="auto"/>
            <w:bottom w:val="none" w:sz="0" w:space="0" w:color="auto"/>
            <w:right w:val="none" w:sz="0" w:space="0" w:color="auto"/>
          </w:divBdr>
          <w:divsChild>
            <w:div w:id="6761719">
              <w:marLeft w:val="0"/>
              <w:marRight w:val="0"/>
              <w:marTop w:val="0"/>
              <w:marBottom w:val="0"/>
              <w:divBdr>
                <w:top w:val="none" w:sz="0" w:space="0" w:color="auto"/>
                <w:left w:val="none" w:sz="0" w:space="0" w:color="auto"/>
                <w:bottom w:val="none" w:sz="0" w:space="0" w:color="auto"/>
                <w:right w:val="none" w:sz="0" w:space="0" w:color="auto"/>
              </w:divBdr>
              <w:divsChild>
                <w:div w:id="38676329">
                  <w:marLeft w:val="0"/>
                  <w:marRight w:val="0"/>
                  <w:marTop w:val="0"/>
                  <w:marBottom w:val="0"/>
                  <w:divBdr>
                    <w:top w:val="none" w:sz="0" w:space="0" w:color="auto"/>
                    <w:left w:val="none" w:sz="0" w:space="0" w:color="auto"/>
                    <w:bottom w:val="none" w:sz="0" w:space="0" w:color="auto"/>
                    <w:right w:val="none" w:sz="0" w:space="0" w:color="auto"/>
                  </w:divBdr>
                  <w:divsChild>
                    <w:div w:id="1915628197">
                      <w:marLeft w:val="0"/>
                      <w:marRight w:val="0"/>
                      <w:marTop w:val="0"/>
                      <w:marBottom w:val="0"/>
                      <w:divBdr>
                        <w:top w:val="none" w:sz="0" w:space="0" w:color="auto"/>
                        <w:left w:val="none" w:sz="0" w:space="0" w:color="auto"/>
                        <w:bottom w:val="none" w:sz="0" w:space="0" w:color="auto"/>
                        <w:right w:val="none" w:sz="0" w:space="0" w:color="auto"/>
                      </w:divBdr>
                      <w:divsChild>
                        <w:div w:id="15663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738092">
      <w:bodyDiv w:val="1"/>
      <w:marLeft w:val="0"/>
      <w:marRight w:val="0"/>
      <w:marTop w:val="0"/>
      <w:marBottom w:val="0"/>
      <w:divBdr>
        <w:top w:val="none" w:sz="0" w:space="0" w:color="auto"/>
        <w:left w:val="none" w:sz="0" w:space="0" w:color="auto"/>
        <w:bottom w:val="none" w:sz="0" w:space="0" w:color="auto"/>
        <w:right w:val="none" w:sz="0" w:space="0" w:color="auto"/>
      </w:divBdr>
      <w:divsChild>
        <w:div w:id="19820152">
          <w:marLeft w:val="0"/>
          <w:marRight w:val="0"/>
          <w:marTop w:val="0"/>
          <w:marBottom w:val="0"/>
          <w:divBdr>
            <w:top w:val="none" w:sz="0" w:space="0" w:color="auto"/>
            <w:left w:val="none" w:sz="0" w:space="0" w:color="auto"/>
            <w:bottom w:val="none" w:sz="0" w:space="0" w:color="auto"/>
            <w:right w:val="none" w:sz="0" w:space="0" w:color="auto"/>
          </w:divBdr>
          <w:divsChild>
            <w:div w:id="1287081672">
              <w:marLeft w:val="0"/>
              <w:marRight w:val="0"/>
              <w:marTop w:val="0"/>
              <w:marBottom w:val="0"/>
              <w:divBdr>
                <w:top w:val="none" w:sz="0" w:space="0" w:color="auto"/>
                <w:left w:val="none" w:sz="0" w:space="0" w:color="auto"/>
                <w:bottom w:val="none" w:sz="0" w:space="0" w:color="auto"/>
                <w:right w:val="none" w:sz="0" w:space="0" w:color="auto"/>
              </w:divBdr>
              <w:divsChild>
                <w:div w:id="1052071297">
                  <w:marLeft w:val="0"/>
                  <w:marRight w:val="0"/>
                  <w:marTop w:val="0"/>
                  <w:marBottom w:val="0"/>
                  <w:divBdr>
                    <w:top w:val="none" w:sz="0" w:space="0" w:color="auto"/>
                    <w:left w:val="none" w:sz="0" w:space="0" w:color="auto"/>
                    <w:bottom w:val="none" w:sz="0" w:space="0" w:color="auto"/>
                    <w:right w:val="none" w:sz="0" w:space="0" w:color="auto"/>
                  </w:divBdr>
                  <w:divsChild>
                    <w:div w:id="79571472">
                      <w:marLeft w:val="0"/>
                      <w:marRight w:val="0"/>
                      <w:marTop w:val="0"/>
                      <w:marBottom w:val="0"/>
                      <w:divBdr>
                        <w:top w:val="none" w:sz="0" w:space="0" w:color="auto"/>
                        <w:left w:val="none" w:sz="0" w:space="0" w:color="auto"/>
                        <w:bottom w:val="none" w:sz="0" w:space="0" w:color="auto"/>
                        <w:right w:val="none" w:sz="0" w:space="0" w:color="auto"/>
                      </w:divBdr>
                      <w:divsChild>
                        <w:div w:id="399445907">
                          <w:marLeft w:val="0"/>
                          <w:marRight w:val="0"/>
                          <w:marTop w:val="0"/>
                          <w:marBottom w:val="0"/>
                          <w:divBdr>
                            <w:top w:val="none" w:sz="0" w:space="0" w:color="auto"/>
                            <w:left w:val="none" w:sz="0" w:space="0" w:color="auto"/>
                            <w:bottom w:val="none" w:sz="0" w:space="0" w:color="auto"/>
                            <w:right w:val="none" w:sz="0" w:space="0" w:color="auto"/>
                          </w:divBdr>
                          <w:divsChild>
                            <w:div w:id="1265108819">
                              <w:marLeft w:val="2070"/>
                              <w:marRight w:val="3960"/>
                              <w:marTop w:val="0"/>
                              <w:marBottom w:val="0"/>
                              <w:divBdr>
                                <w:top w:val="none" w:sz="0" w:space="0" w:color="auto"/>
                                <w:left w:val="none" w:sz="0" w:space="0" w:color="auto"/>
                                <w:bottom w:val="none" w:sz="0" w:space="0" w:color="auto"/>
                                <w:right w:val="none" w:sz="0" w:space="0" w:color="auto"/>
                              </w:divBdr>
                              <w:divsChild>
                                <w:div w:id="2004891817">
                                  <w:marLeft w:val="0"/>
                                  <w:marRight w:val="0"/>
                                  <w:marTop w:val="0"/>
                                  <w:marBottom w:val="0"/>
                                  <w:divBdr>
                                    <w:top w:val="none" w:sz="0" w:space="0" w:color="auto"/>
                                    <w:left w:val="none" w:sz="0" w:space="0" w:color="auto"/>
                                    <w:bottom w:val="none" w:sz="0" w:space="0" w:color="auto"/>
                                    <w:right w:val="none" w:sz="0" w:space="0" w:color="auto"/>
                                  </w:divBdr>
                                  <w:divsChild>
                                    <w:div w:id="1110928378">
                                      <w:marLeft w:val="0"/>
                                      <w:marRight w:val="0"/>
                                      <w:marTop w:val="0"/>
                                      <w:marBottom w:val="0"/>
                                      <w:divBdr>
                                        <w:top w:val="none" w:sz="0" w:space="0" w:color="auto"/>
                                        <w:left w:val="none" w:sz="0" w:space="0" w:color="auto"/>
                                        <w:bottom w:val="none" w:sz="0" w:space="0" w:color="auto"/>
                                        <w:right w:val="none" w:sz="0" w:space="0" w:color="auto"/>
                                      </w:divBdr>
                                      <w:divsChild>
                                        <w:div w:id="1510484303">
                                          <w:marLeft w:val="0"/>
                                          <w:marRight w:val="0"/>
                                          <w:marTop w:val="0"/>
                                          <w:marBottom w:val="0"/>
                                          <w:divBdr>
                                            <w:top w:val="none" w:sz="0" w:space="0" w:color="auto"/>
                                            <w:left w:val="none" w:sz="0" w:space="0" w:color="auto"/>
                                            <w:bottom w:val="none" w:sz="0" w:space="0" w:color="auto"/>
                                            <w:right w:val="none" w:sz="0" w:space="0" w:color="auto"/>
                                          </w:divBdr>
                                          <w:divsChild>
                                            <w:div w:id="598830890">
                                              <w:marLeft w:val="0"/>
                                              <w:marRight w:val="0"/>
                                              <w:marTop w:val="90"/>
                                              <w:marBottom w:val="0"/>
                                              <w:divBdr>
                                                <w:top w:val="none" w:sz="0" w:space="0" w:color="auto"/>
                                                <w:left w:val="none" w:sz="0" w:space="0" w:color="auto"/>
                                                <w:bottom w:val="none" w:sz="0" w:space="0" w:color="auto"/>
                                                <w:right w:val="none" w:sz="0" w:space="0" w:color="auto"/>
                                              </w:divBdr>
                                              <w:divsChild>
                                                <w:div w:id="1339964925">
                                                  <w:marLeft w:val="0"/>
                                                  <w:marRight w:val="0"/>
                                                  <w:marTop w:val="0"/>
                                                  <w:marBottom w:val="0"/>
                                                  <w:divBdr>
                                                    <w:top w:val="none" w:sz="0" w:space="0" w:color="auto"/>
                                                    <w:left w:val="none" w:sz="0" w:space="0" w:color="auto"/>
                                                    <w:bottom w:val="none" w:sz="0" w:space="0" w:color="auto"/>
                                                    <w:right w:val="none" w:sz="0" w:space="0" w:color="auto"/>
                                                  </w:divBdr>
                                                  <w:divsChild>
                                                    <w:div w:id="1576091908">
                                                      <w:marLeft w:val="0"/>
                                                      <w:marRight w:val="0"/>
                                                      <w:marTop w:val="0"/>
                                                      <w:marBottom w:val="0"/>
                                                      <w:divBdr>
                                                        <w:top w:val="none" w:sz="0" w:space="0" w:color="auto"/>
                                                        <w:left w:val="none" w:sz="0" w:space="0" w:color="auto"/>
                                                        <w:bottom w:val="none" w:sz="0" w:space="0" w:color="auto"/>
                                                        <w:right w:val="none" w:sz="0" w:space="0" w:color="auto"/>
                                                      </w:divBdr>
                                                      <w:divsChild>
                                                        <w:div w:id="475798252">
                                                          <w:marLeft w:val="0"/>
                                                          <w:marRight w:val="0"/>
                                                          <w:marTop w:val="0"/>
                                                          <w:marBottom w:val="450"/>
                                                          <w:divBdr>
                                                            <w:top w:val="none" w:sz="0" w:space="0" w:color="auto"/>
                                                            <w:left w:val="none" w:sz="0" w:space="0" w:color="auto"/>
                                                            <w:bottom w:val="none" w:sz="0" w:space="0" w:color="auto"/>
                                                            <w:right w:val="none" w:sz="0" w:space="0" w:color="auto"/>
                                                          </w:divBdr>
                                                          <w:divsChild>
                                                            <w:div w:id="780757861">
                                                              <w:marLeft w:val="0"/>
                                                              <w:marRight w:val="0"/>
                                                              <w:marTop w:val="0"/>
                                                              <w:marBottom w:val="0"/>
                                                              <w:divBdr>
                                                                <w:top w:val="none" w:sz="0" w:space="0" w:color="auto"/>
                                                                <w:left w:val="none" w:sz="0" w:space="0" w:color="auto"/>
                                                                <w:bottom w:val="none" w:sz="0" w:space="0" w:color="auto"/>
                                                                <w:right w:val="none" w:sz="0" w:space="0" w:color="auto"/>
                                                              </w:divBdr>
                                                              <w:divsChild>
                                                                <w:div w:id="818494029">
                                                                  <w:marLeft w:val="0"/>
                                                                  <w:marRight w:val="0"/>
                                                                  <w:marTop w:val="0"/>
                                                                  <w:marBottom w:val="0"/>
                                                                  <w:divBdr>
                                                                    <w:top w:val="none" w:sz="0" w:space="0" w:color="auto"/>
                                                                    <w:left w:val="none" w:sz="0" w:space="0" w:color="auto"/>
                                                                    <w:bottom w:val="none" w:sz="0" w:space="0" w:color="auto"/>
                                                                    <w:right w:val="none" w:sz="0" w:space="0" w:color="auto"/>
                                                                  </w:divBdr>
                                                                  <w:divsChild>
                                                                    <w:div w:id="962728699">
                                                                      <w:marLeft w:val="0"/>
                                                                      <w:marRight w:val="0"/>
                                                                      <w:marTop w:val="0"/>
                                                                      <w:marBottom w:val="0"/>
                                                                      <w:divBdr>
                                                                        <w:top w:val="none" w:sz="0" w:space="0" w:color="auto"/>
                                                                        <w:left w:val="none" w:sz="0" w:space="0" w:color="auto"/>
                                                                        <w:bottom w:val="none" w:sz="0" w:space="0" w:color="auto"/>
                                                                        <w:right w:val="none" w:sz="0" w:space="0" w:color="auto"/>
                                                                      </w:divBdr>
                                                                      <w:divsChild>
                                                                        <w:div w:id="1501432787">
                                                                          <w:marLeft w:val="0"/>
                                                                          <w:marRight w:val="0"/>
                                                                          <w:marTop w:val="0"/>
                                                                          <w:marBottom w:val="0"/>
                                                                          <w:divBdr>
                                                                            <w:top w:val="none" w:sz="0" w:space="0" w:color="auto"/>
                                                                            <w:left w:val="none" w:sz="0" w:space="0" w:color="auto"/>
                                                                            <w:bottom w:val="none" w:sz="0" w:space="0" w:color="auto"/>
                                                                            <w:right w:val="none" w:sz="0" w:space="0" w:color="auto"/>
                                                                          </w:divBdr>
                                                                          <w:divsChild>
                                                                            <w:div w:id="1233078116">
                                                                              <w:marLeft w:val="0"/>
                                                                              <w:marRight w:val="0"/>
                                                                              <w:marTop w:val="0"/>
                                                                              <w:marBottom w:val="0"/>
                                                                              <w:divBdr>
                                                                                <w:top w:val="none" w:sz="0" w:space="0" w:color="auto"/>
                                                                                <w:left w:val="none" w:sz="0" w:space="0" w:color="auto"/>
                                                                                <w:bottom w:val="none" w:sz="0" w:space="0" w:color="auto"/>
                                                                                <w:right w:val="none" w:sz="0" w:space="0" w:color="auto"/>
                                                                              </w:divBdr>
                                                                              <w:divsChild>
                                                                                <w:div w:id="272522031">
                                                                                  <w:marLeft w:val="0"/>
                                                                                  <w:marRight w:val="0"/>
                                                                                  <w:marTop w:val="0"/>
                                                                                  <w:marBottom w:val="0"/>
                                                                                  <w:divBdr>
                                                                                    <w:top w:val="none" w:sz="0" w:space="0" w:color="auto"/>
                                                                                    <w:left w:val="none" w:sz="0" w:space="0" w:color="auto"/>
                                                                                    <w:bottom w:val="none" w:sz="0" w:space="0" w:color="auto"/>
                                                                                    <w:right w:val="none" w:sz="0" w:space="0" w:color="auto"/>
                                                                                  </w:divBdr>
                                                                                  <w:divsChild>
                                                                                    <w:div w:id="813373108">
                                                                                      <w:marLeft w:val="0"/>
                                                                                      <w:marRight w:val="0"/>
                                                                                      <w:marTop w:val="0"/>
                                                                                      <w:marBottom w:val="0"/>
                                                                                      <w:divBdr>
                                                                                        <w:top w:val="none" w:sz="0" w:space="0" w:color="auto"/>
                                                                                        <w:left w:val="none" w:sz="0" w:space="0" w:color="auto"/>
                                                                                        <w:bottom w:val="none" w:sz="0" w:space="0" w:color="auto"/>
                                                                                        <w:right w:val="none" w:sz="0" w:space="0" w:color="auto"/>
                                                                                      </w:divBdr>
                                                                                      <w:divsChild>
                                                                                        <w:div w:id="1741437594">
                                                                                          <w:marLeft w:val="0"/>
                                                                                          <w:marRight w:val="0"/>
                                                                                          <w:marTop w:val="0"/>
                                                                                          <w:marBottom w:val="0"/>
                                                                                          <w:divBdr>
                                                                                            <w:top w:val="none" w:sz="0" w:space="0" w:color="auto"/>
                                                                                            <w:left w:val="none" w:sz="0" w:space="0" w:color="auto"/>
                                                                                            <w:bottom w:val="none" w:sz="0" w:space="0" w:color="auto"/>
                                                                                            <w:right w:val="none" w:sz="0" w:space="0" w:color="auto"/>
                                                                                          </w:divBdr>
                                                                                          <w:divsChild>
                                                                                            <w:div w:id="125045687">
                                                                                              <w:marLeft w:val="0"/>
                                                                                              <w:marRight w:val="0"/>
                                                                                              <w:marTop w:val="0"/>
                                                                                              <w:marBottom w:val="0"/>
                                                                                              <w:divBdr>
                                                                                                <w:top w:val="none" w:sz="0" w:space="0" w:color="auto"/>
                                                                                                <w:left w:val="none" w:sz="0" w:space="0" w:color="auto"/>
                                                                                                <w:bottom w:val="none" w:sz="0" w:space="0" w:color="auto"/>
                                                                                                <w:right w:val="none" w:sz="0" w:space="0" w:color="auto"/>
                                                                                              </w:divBdr>
                                                                                              <w:divsChild>
                                                                                                <w:div w:id="897783960">
                                                                                                  <w:marLeft w:val="0"/>
                                                                                                  <w:marRight w:val="0"/>
                                                                                                  <w:marTop w:val="0"/>
                                                                                                  <w:marBottom w:val="0"/>
                                                                                                  <w:divBdr>
                                                                                                    <w:top w:val="none" w:sz="0" w:space="0" w:color="auto"/>
                                                                                                    <w:left w:val="none" w:sz="0" w:space="0" w:color="auto"/>
                                                                                                    <w:bottom w:val="none" w:sz="0" w:space="0" w:color="auto"/>
                                                                                                    <w:right w:val="none" w:sz="0" w:space="0" w:color="auto"/>
                                                                                                  </w:divBdr>
                                                                                                  <w:divsChild>
                                                                                                    <w:div w:id="261842809">
                                                                                                      <w:marLeft w:val="0"/>
                                                                                                      <w:marRight w:val="0"/>
                                                                                                      <w:marTop w:val="0"/>
                                                                                                      <w:marBottom w:val="0"/>
                                                                                                      <w:divBdr>
                                                                                                        <w:top w:val="none" w:sz="0" w:space="0" w:color="auto"/>
                                                                                                        <w:left w:val="none" w:sz="0" w:space="0" w:color="auto"/>
                                                                                                        <w:bottom w:val="none" w:sz="0" w:space="0" w:color="auto"/>
                                                                                                        <w:right w:val="none" w:sz="0" w:space="0" w:color="auto"/>
                                                                                                      </w:divBdr>
                                                                                                      <w:divsChild>
                                                                                                        <w:div w:id="203757663">
                                                                                                          <w:marLeft w:val="0"/>
                                                                                                          <w:marRight w:val="0"/>
                                                                                                          <w:marTop w:val="0"/>
                                                                                                          <w:marBottom w:val="0"/>
                                                                                                          <w:divBdr>
                                                                                                            <w:top w:val="none" w:sz="0" w:space="0" w:color="auto"/>
                                                                                                            <w:left w:val="none" w:sz="0" w:space="0" w:color="auto"/>
                                                                                                            <w:bottom w:val="none" w:sz="0" w:space="0" w:color="auto"/>
                                                                                                            <w:right w:val="none" w:sz="0" w:space="0" w:color="auto"/>
                                                                                                          </w:divBdr>
                                                                                                          <w:divsChild>
                                                                                                            <w:div w:id="978413002">
                                                                                                              <w:marLeft w:val="300"/>
                                                                                                              <w:marRight w:val="0"/>
                                                                                                              <w:marTop w:val="0"/>
                                                                                                              <w:marBottom w:val="0"/>
                                                                                                              <w:divBdr>
                                                                                                                <w:top w:val="none" w:sz="0" w:space="0" w:color="auto"/>
                                                                                                                <w:left w:val="none" w:sz="0" w:space="0" w:color="auto"/>
                                                                                                                <w:bottom w:val="none" w:sz="0" w:space="0" w:color="auto"/>
                                                                                                                <w:right w:val="none" w:sz="0" w:space="0" w:color="auto"/>
                                                                                                              </w:divBdr>
                                                                                                              <w:divsChild>
                                                                                                                <w:div w:id="1742559810">
                                                                                                                  <w:marLeft w:val="0"/>
                                                                                                                  <w:marRight w:val="0"/>
                                                                                                                  <w:marTop w:val="0"/>
                                                                                                                  <w:marBottom w:val="0"/>
                                                                                                                  <w:divBdr>
                                                                                                                    <w:top w:val="none" w:sz="0" w:space="0" w:color="auto"/>
                                                                                                                    <w:left w:val="none" w:sz="0" w:space="0" w:color="auto"/>
                                                                                                                    <w:bottom w:val="none" w:sz="0" w:space="0" w:color="auto"/>
                                                                                                                    <w:right w:val="none" w:sz="0" w:space="0" w:color="auto"/>
                                                                                                                  </w:divBdr>
                                                                                                                  <w:divsChild>
                                                                                                                    <w:div w:id="4063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3943568">
      <w:bodyDiv w:val="1"/>
      <w:marLeft w:val="0"/>
      <w:marRight w:val="0"/>
      <w:marTop w:val="0"/>
      <w:marBottom w:val="0"/>
      <w:divBdr>
        <w:top w:val="none" w:sz="0" w:space="0" w:color="auto"/>
        <w:left w:val="none" w:sz="0" w:space="0" w:color="auto"/>
        <w:bottom w:val="none" w:sz="0" w:space="0" w:color="auto"/>
        <w:right w:val="none" w:sz="0" w:space="0" w:color="auto"/>
      </w:divBdr>
      <w:divsChild>
        <w:div w:id="1380590279">
          <w:marLeft w:val="0"/>
          <w:marRight w:val="0"/>
          <w:marTop w:val="0"/>
          <w:marBottom w:val="0"/>
          <w:divBdr>
            <w:top w:val="none" w:sz="0" w:space="0" w:color="auto"/>
            <w:left w:val="none" w:sz="0" w:space="0" w:color="auto"/>
            <w:bottom w:val="none" w:sz="0" w:space="0" w:color="auto"/>
            <w:right w:val="none" w:sz="0" w:space="0" w:color="auto"/>
          </w:divBdr>
          <w:divsChild>
            <w:div w:id="119424574">
              <w:marLeft w:val="0"/>
              <w:marRight w:val="0"/>
              <w:marTop w:val="0"/>
              <w:marBottom w:val="0"/>
              <w:divBdr>
                <w:top w:val="none" w:sz="0" w:space="0" w:color="auto"/>
                <w:left w:val="none" w:sz="0" w:space="0" w:color="auto"/>
                <w:bottom w:val="none" w:sz="0" w:space="0" w:color="auto"/>
                <w:right w:val="none" w:sz="0" w:space="0" w:color="auto"/>
              </w:divBdr>
              <w:divsChild>
                <w:div w:id="1091664581">
                  <w:marLeft w:val="-225"/>
                  <w:marRight w:val="-225"/>
                  <w:marTop w:val="300"/>
                  <w:marBottom w:val="0"/>
                  <w:divBdr>
                    <w:top w:val="none" w:sz="0" w:space="0" w:color="auto"/>
                    <w:left w:val="none" w:sz="0" w:space="0" w:color="auto"/>
                    <w:bottom w:val="none" w:sz="0" w:space="0" w:color="auto"/>
                    <w:right w:val="none" w:sz="0" w:space="0" w:color="auto"/>
                  </w:divBdr>
                  <w:divsChild>
                    <w:div w:id="99984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87054">
      <w:bodyDiv w:val="1"/>
      <w:marLeft w:val="0"/>
      <w:marRight w:val="0"/>
      <w:marTop w:val="0"/>
      <w:marBottom w:val="0"/>
      <w:divBdr>
        <w:top w:val="none" w:sz="0" w:space="0" w:color="auto"/>
        <w:left w:val="none" w:sz="0" w:space="0" w:color="auto"/>
        <w:bottom w:val="none" w:sz="0" w:space="0" w:color="auto"/>
        <w:right w:val="none" w:sz="0" w:space="0" w:color="auto"/>
      </w:divBdr>
      <w:divsChild>
        <w:div w:id="1837378738">
          <w:marLeft w:val="0"/>
          <w:marRight w:val="0"/>
          <w:marTop w:val="0"/>
          <w:marBottom w:val="0"/>
          <w:divBdr>
            <w:top w:val="none" w:sz="0" w:space="0" w:color="auto"/>
            <w:left w:val="none" w:sz="0" w:space="0" w:color="auto"/>
            <w:bottom w:val="none" w:sz="0" w:space="0" w:color="auto"/>
            <w:right w:val="none" w:sz="0" w:space="0" w:color="auto"/>
          </w:divBdr>
          <w:divsChild>
            <w:div w:id="1104157554">
              <w:marLeft w:val="0"/>
              <w:marRight w:val="0"/>
              <w:marTop w:val="0"/>
              <w:marBottom w:val="0"/>
              <w:divBdr>
                <w:top w:val="none" w:sz="0" w:space="0" w:color="auto"/>
                <w:left w:val="none" w:sz="0" w:space="0" w:color="auto"/>
                <w:bottom w:val="none" w:sz="0" w:space="0" w:color="auto"/>
                <w:right w:val="none" w:sz="0" w:space="0" w:color="auto"/>
              </w:divBdr>
              <w:divsChild>
                <w:div w:id="2103607140">
                  <w:marLeft w:val="0"/>
                  <w:marRight w:val="0"/>
                  <w:marTop w:val="0"/>
                  <w:marBottom w:val="0"/>
                  <w:divBdr>
                    <w:top w:val="none" w:sz="0" w:space="0" w:color="auto"/>
                    <w:left w:val="none" w:sz="0" w:space="0" w:color="auto"/>
                    <w:bottom w:val="none" w:sz="0" w:space="0" w:color="auto"/>
                    <w:right w:val="none" w:sz="0" w:space="0" w:color="auto"/>
                  </w:divBdr>
                  <w:divsChild>
                    <w:div w:id="1555120729">
                      <w:marLeft w:val="0"/>
                      <w:marRight w:val="0"/>
                      <w:marTop w:val="0"/>
                      <w:marBottom w:val="0"/>
                      <w:divBdr>
                        <w:top w:val="none" w:sz="0" w:space="0" w:color="auto"/>
                        <w:left w:val="none" w:sz="0" w:space="0" w:color="auto"/>
                        <w:bottom w:val="none" w:sz="0" w:space="0" w:color="auto"/>
                        <w:right w:val="none" w:sz="0" w:space="0" w:color="auto"/>
                      </w:divBdr>
                      <w:divsChild>
                        <w:div w:id="3864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155880">
      <w:bodyDiv w:val="1"/>
      <w:marLeft w:val="0"/>
      <w:marRight w:val="0"/>
      <w:marTop w:val="0"/>
      <w:marBottom w:val="0"/>
      <w:divBdr>
        <w:top w:val="none" w:sz="0" w:space="0" w:color="auto"/>
        <w:left w:val="none" w:sz="0" w:space="0" w:color="auto"/>
        <w:bottom w:val="none" w:sz="0" w:space="0" w:color="auto"/>
        <w:right w:val="none" w:sz="0" w:space="0" w:color="auto"/>
      </w:divBdr>
      <w:divsChild>
        <w:div w:id="559050958">
          <w:marLeft w:val="0"/>
          <w:marRight w:val="0"/>
          <w:marTop w:val="0"/>
          <w:marBottom w:val="0"/>
          <w:divBdr>
            <w:top w:val="none" w:sz="0" w:space="0" w:color="auto"/>
            <w:left w:val="none" w:sz="0" w:space="0" w:color="auto"/>
            <w:bottom w:val="none" w:sz="0" w:space="0" w:color="auto"/>
            <w:right w:val="none" w:sz="0" w:space="0" w:color="auto"/>
          </w:divBdr>
          <w:divsChild>
            <w:div w:id="1432815217">
              <w:marLeft w:val="0"/>
              <w:marRight w:val="0"/>
              <w:marTop w:val="0"/>
              <w:marBottom w:val="0"/>
              <w:divBdr>
                <w:top w:val="none" w:sz="0" w:space="0" w:color="auto"/>
                <w:left w:val="none" w:sz="0" w:space="0" w:color="auto"/>
                <w:bottom w:val="none" w:sz="0" w:space="0" w:color="auto"/>
                <w:right w:val="none" w:sz="0" w:space="0" w:color="auto"/>
              </w:divBdr>
              <w:divsChild>
                <w:div w:id="743064473">
                  <w:marLeft w:val="0"/>
                  <w:marRight w:val="0"/>
                  <w:marTop w:val="0"/>
                  <w:marBottom w:val="0"/>
                  <w:divBdr>
                    <w:top w:val="none" w:sz="0" w:space="0" w:color="auto"/>
                    <w:left w:val="none" w:sz="0" w:space="0" w:color="auto"/>
                    <w:bottom w:val="none" w:sz="0" w:space="0" w:color="auto"/>
                    <w:right w:val="none" w:sz="0" w:space="0" w:color="auto"/>
                  </w:divBdr>
                  <w:divsChild>
                    <w:div w:id="1052270846">
                      <w:marLeft w:val="0"/>
                      <w:marRight w:val="0"/>
                      <w:marTop w:val="0"/>
                      <w:marBottom w:val="0"/>
                      <w:divBdr>
                        <w:top w:val="none" w:sz="0" w:space="0" w:color="auto"/>
                        <w:left w:val="none" w:sz="0" w:space="0" w:color="auto"/>
                        <w:bottom w:val="none" w:sz="0" w:space="0" w:color="auto"/>
                        <w:right w:val="none" w:sz="0" w:space="0" w:color="auto"/>
                      </w:divBdr>
                      <w:divsChild>
                        <w:div w:id="2064790560">
                          <w:marLeft w:val="0"/>
                          <w:marRight w:val="0"/>
                          <w:marTop w:val="0"/>
                          <w:marBottom w:val="0"/>
                          <w:divBdr>
                            <w:top w:val="none" w:sz="0" w:space="0" w:color="auto"/>
                            <w:left w:val="none" w:sz="0" w:space="0" w:color="auto"/>
                            <w:bottom w:val="none" w:sz="0" w:space="0" w:color="auto"/>
                            <w:right w:val="none" w:sz="0" w:space="0" w:color="auto"/>
                          </w:divBdr>
                          <w:divsChild>
                            <w:div w:id="1076128538">
                              <w:marLeft w:val="0"/>
                              <w:marRight w:val="0"/>
                              <w:marTop w:val="0"/>
                              <w:marBottom w:val="0"/>
                              <w:divBdr>
                                <w:top w:val="none" w:sz="0" w:space="0" w:color="auto"/>
                                <w:left w:val="none" w:sz="0" w:space="0" w:color="auto"/>
                                <w:bottom w:val="none" w:sz="0" w:space="0" w:color="auto"/>
                                <w:right w:val="none" w:sz="0" w:space="0" w:color="auto"/>
                              </w:divBdr>
                              <w:divsChild>
                                <w:div w:id="1696728616">
                                  <w:marLeft w:val="0"/>
                                  <w:marRight w:val="0"/>
                                  <w:marTop w:val="0"/>
                                  <w:marBottom w:val="0"/>
                                  <w:divBdr>
                                    <w:top w:val="none" w:sz="0" w:space="0" w:color="auto"/>
                                    <w:left w:val="none" w:sz="0" w:space="0" w:color="auto"/>
                                    <w:bottom w:val="none" w:sz="0" w:space="0" w:color="auto"/>
                                    <w:right w:val="none" w:sz="0" w:space="0" w:color="auto"/>
                                  </w:divBdr>
                                </w:div>
                                <w:div w:id="1473786637">
                                  <w:marLeft w:val="0"/>
                                  <w:marRight w:val="0"/>
                                  <w:marTop w:val="0"/>
                                  <w:marBottom w:val="0"/>
                                  <w:divBdr>
                                    <w:top w:val="none" w:sz="0" w:space="0" w:color="auto"/>
                                    <w:left w:val="none" w:sz="0" w:space="0" w:color="auto"/>
                                    <w:bottom w:val="none" w:sz="0" w:space="0" w:color="auto"/>
                                    <w:right w:val="none" w:sz="0" w:space="0" w:color="auto"/>
                                  </w:divBdr>
                                  <w:divsChild>
                                    <w:div w:id="654574714">
                                      <w:marLeft w:val="0"/>
                                      <w:marRight w:val="0"/>
                                      <w:marTop w:val="0"/>
                                      <w:marBottom w:val="0"/>
                                      <w:divBdr>
                                        <w:top w:val="none" w:sz="0" w:space="0" w:color="auto"/>
                                        <w:left w:val="none" w:sz="0" w:space="0" w:color="auto"/>
                                        <w:bottom w:val="none" w:sz="0" w:space="0" w:color="auto"/>
                                        <w:right w:val="none" w:sz="0" w:space="0" w:color="auto"/>
                                      </w:divBdr>
                                      <w:divsChild>
                                        <w:div w:id="1122043015">
                                          <w:marLeft w:val="0"/>
                                          <w:marRight w:val="0"/>
                                          <w:marTop w:val="0"/>
                                          <w:marBottom w:val="0"/>
                                          <w:divBdr>
                                            <w:top w:val="none" w:sz="0" w:space="0" w:color="auto"/>
                                            <w:left w:val="none" w:sz="0" w:space="0" w:color="auto"/>
                                            <w:bottom w:val="none" w:sz="0" w:space="0" w:color="auto"/>
                                            <w:right w:val="none" w:sz="0" w:space="0" w:color="auto"/>
                                          </w:divBdr>
                                          <w:divsChild>
                                            <w:div w:id="6273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274756">
                      <w:marLeft w:val="0"/>
                      <w:marRight w:val="0"/>
                      <w:marTop w:val="0"/>
                      <w:marBottom w:val="0"/>
                      <w:divBdr>
                        <w:top w:val="none" w:sz="0" w:space="0" w:color="auto"/>
                        <w:left w:val="none" w:sz="0" w:space="0" w:color="auto"/>
                        <w:bottom w:val="none" w:sz="0" w:space="0" w:color="auto"/>
                        <w:right w:val="none" w:sz="0" w:space="0" w:color="auto"/>
                      </w:divBdr>
                      <w:divsChild>
                        <w:div w:id="402292465">
                          <w:marLeft w:val="0"/>
                          <w:marRight w:val="0"/>
                          <w:marTop w:val="0"/>
                          <w:marBottom w:val="0"/>
                          <w:divBdr>
                            <w:top w:val="none" w:sz="0" w:space="0" w:color="auto"/>
                            <w:left w:val="none" w:sz="0" w:space="0" w:color="auto"/>
                            <w:bottom w:val="none" w:sz="0" w:space="0" w:color="auto"/>
                            <w:right w:val="none" w:sz="0" w:space="0" w:color="auto"/>
                          </w:divBdr>
                          <w:divsChild>
                            <w:div w:id="257448957">
                              <w:marLeft w:val="0"/>
                              <w:marRight w:val="0"/>
                              <w:marTop w:val="0"/>
                              <w:marBottom w:val="0"/>
                              <w:divBdr>
                                <w:top w:val="none" w:sz="0" w:space="0" w:color="auto"/>
                                <w:left w:val="none" w:sz="0" w:space="0" w:color="auto"/>
                                <w:bottom w:val="none" w:sz="0" w:space="0" w:color="auto"/>
                                <w:right w:val="none" w:sz="0" w:space="0" w:color="auto"/>
                              </w:divBdr>
                              <w:divsChild>
                                <w:div w:id="1020399844">
                                  <w:marLeft w:val="0"/>
                                  <w:marRight w:val="0"/>
                                  <w:marTop w:val="0"/>
                                  <w:marBottom w:val="0"/>
                                  <w:divBdr>
                                    <w:top w:val="none" w:sz="0" w:space="0" w:color="auto"/>
                                    <w:left w:val="none" w:sz="0" w:space="0" w:color="auto"/>
                                    <w:bottom w:val="none" w:sz="0" w:space="0" w:color="auto"/>
                                    <w:right w:val="none" w:sz="0" w:space="0" w:color="auto"/>
                                  </w:divBdr>
                                  <w:divsChild>
                                    <w:div w:id="969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871503">
      <w:bodyDiv w:val="1"/>
      <w:marLeft w:val="0"/>
      <w:marRight w:val="0"/>
      <w:marTop w:val="0"/>
      <w:marBottom w:val="0"/>
      <w:divBdr>
        <w:top w:val="none" w:sz="0" w:space="0" w:color="auto"/>
        <w:left w:val="none" w:sz="0" w:space="0" w:color="auto"/>
        <w:bottom w:val="none" w:sz="0" w:space="0" w:color="auto"/>
        <w:right w:val="none" w:sz="0" w:space="0" w:color="auto"/>
      </w:divBdr>
      <w:divsChild>
        <w:div w:id="1458141081">
          <w:marLeft w:val="0"/>
          <w:marRight w:val="0"/>
          <w:marTop w:val="0"/>
          <w:marBottom w:val="0"/>
          <w:divBdr>
            <w:top w:val="none" w:sz="0" w:space="0" w:color="auto"/>
            <w:left w:val="none" w:sz="0" w:space="0" w:color="auto"/>
            <w:bottom w:val="none" w:sz="0" w:space="0" w:color="auto"/>
            <w:right w:val="none" w:sz="0" w:space="0" w:color="auto"/>
          </w:divBdr>
        </w:div>
      </w:divsChild>
    </w:div>
    <w:div w:id="1377780629">
      <w:bodyDiv w:val="1"/>
      <w:marLeft w:val="0"/>
      <w:marRight w:val="0"/>
      <w:marTop w:val="0"/>
      <w:marBottom w:val="0"/>
      <w:divBdr>
        <w:top w:val="none" w:sz="0" w:space="0" w:color="auto"/>
        <w:left w:val="none" w:sz="0" w:space="0" w:color="auto"/>
        <w:bottom w:val="none" w:sz="0" w:space="0" w:color="auto"/>
        <w:right w:val="none" w:sz="0" w:space="0" w:color="auto"/>
      </w:divBdr>
      <w:divsChild>
        <w:div w:id="1507401699">
          <w:marLeft w:val="0"/>
          <w:marRight w:val="0"/>
          <w:marTop w:val="0"/>
          <w:marBottom w:val="0"/>
          <w:divBdr>
            <w:top w:val="none" w:sz="0" w:space="0" w:color="auto"/>
            <w:left w:val="none" w:sz="0" w:space="0" w:color="auto"/>
            <w:bottom w:val="none" w:sz="0" w:space="0" w:color="auto"/>
            <w:right w:val="none" w:sz="0" w:space="0" w:color="auto"/>
          </w:divBdr>
          <w:divsChild>
            <w:div w:id="1325086496">
              <w:marLeft w:val="0"/>
              <w:marRight w:val="0"/>
              <w:marTop w:val="0"/>
              <w:marBottom w:val="0"/>
              <w:divBdr>
                <w:top w:val="none" w:sz="0" w:space="0" w:color="auto"/>
                <w:left w:val="none" w:sz="0" w:space="0" w:color="auto"/>
                <w:bottom w:val="none" w:sz="0" w:space="0" w:color="auto"/>
                <w:right w:val="none" w:sz="0" w:space="0" w:color="auto"/>
              </w:divBdr>
              <w:divsChild>
                <w:div w:id="2124495001">
                  <w:marLeft w:val="0"/>
                  <w:marRight w:val="0"/>
                  <w:marTop w:val="0"/>
                  <w:marBottom w:val="0"/>
                  <w:divBdr>
                    <w:top w:val="none" w:sz="0" w:space="0" w:color="auto"/>
                    <w:left w:val="none" w:sz="0" w:space="0" w:color="auto"/>
                    <w:bottom w:val="none" w:sz="0" w:space="0" w:color="auto"/>
                    <w:right w:val="none" w:sz="0" w:space="0" w:color="auto"/>
                  </w:divBdr>
                  <w:divsChild>
                    <w:div w:id="234095563">
                      <w:marLeft w:val="0"/>
                      <w:marRight w:val="0"/>
                      <w:marTop w:val="0"/>
                      <w:marBottom w:val="0"/>
                      <w:divBdr>
                        <w:top w:val="none" w:sz="0" w:space="0" w:color="auto"/>
                        <w:left w:val="none" w:sz="0" w:space="0" w:color="auto"/>
                        <w:bottom w:val="none" w:sz="0" w:space="0" w:color="auto"/>
                        <w:right w:val="none" w:sz="0" w:space="0" w:color="auto"/>
                      </w:divBdr>
                      <w:divsChild>
                        <w:div w:id="1396900234">
                          <w:marLeft w:val="0"/>
                          <w:marRight w:val="0"/>
                          <w:marTop w:val="0"/>
                          <w:marBottom w:val="0"/>
                          <w:divBdr>
                            <w:top w:val="none" w:sz="0" w:space="0" w:color="auto"/>
                            <w:left w:val="none" w:sz="0" w:space="0" w:color="auto"/>
                            <w:bottom w:val="none" w:sz="0" w:space="0" w:color="auto"/>
                            <w:right w:val="none" w:sz="0" w:space="0" w:color="auto"/>
                          </w:divBdr>
                          <w:divsChild>
                            <w:div w:id="191724031">
                              <w:marLeft w:val="0"/>
                              <w:marRight w:val="0"/>
                              <w:marTop w:val="0"/>
                              <w:marBottom w:val="0"/>
                              <w:divBdr>
                                <w:top w:val="none" w:sz="0" w:space="0" w:color="auto"/>
                                <w:left w:val="none" w:sz="0" w:space="0" w:color="auto"/>
                                <w:bottom w:val="none" w:sz="0" w:space="0" w:color="auto"/>
                                <w:right w:val="none" w:sz="0" w:space="0" w:color="auto"/>
                              </w:divBdr>
                              <w:divsChild>
                                <w:div w:id="423494913">
                                  <w:marLeft w:val="0"/>
                                  <w:marRight w:val="0"/>
                                  <w:marTop w:val="0"/>
                                  <w:marBottom w:val="0"/>
                                  <w:divBdr>
                                    <w:top w:val="none" w:sz="0" w:space="0" w:color="auto"/>
                                    <w:left w:val="none" w:sz="0" w:space="0" w:color="auto"/>
                                    <w:bottom w:val="none" w:sz="0" w:space="0" w:color="auto"/>
                                    <w:right w:val="none" w:sz="0" w:space="0" w:color="auto"/>
                                  </w:divBdr>
                                  <w:divsChild>
                                    <w:div w:id="1965455135">
                                      <w:marLeft w:val="0"/>
                                      <w:marRight w:val="0"/>
                                      <w:marTop w:val="0"/>
                                      <w:marBottom w:val="0"/>
                                      <w:divBdr>
                                        <w:top w:val="none" w:sz="0" w:space="0" w:color="auto"/>
                                        <w:left w:val="none" w:sz="0" w:space="0" w:color="auto"/>
                                        <w:bottom w:val="none" w:sz="0" w:space="0" w:color="auto"/>
                                        <w:right w:val="none" w:sz="0" w:space="0" w:color="auto"/>
                                      </w:divBdr>
                                      <w:divsChild>
                                        <w:div w:id="1518731691">
                                          <w:marLeft w:val="0"/>
                                          <w:marRight w:val="0"/>
                                          <w:marTop w:val="0"/>
                                          <w:marBottom w:val="495"/>
                                          <w:divBdr>
                                            <w:top w:val="none" w:sz="0" w:space="0" w:color="auto"/>
                                            <w:left w:val="none" w:sz="0" w:space="0" w:color="auto"/>
                                            <w:bottom w:val="none" w:sz="0" w:space="0" w:color="auto"/>
                                            <w:right w:val="none" w:sz="0" w:space="0" w:color="auto"/>
                                          </w:divBdr>
                                          <w:divsChild>
                                            <w:div w:id="194827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757179">
      <w:bodyDiv w:val="1"/>
      <w:marLeft w:val="0"/>
      <w:marRight w:val="0"/>
      <w:marTop w:val="0"/>
      <w:marBottom w:val="0"/>
      <w:divBdr>
        <w:top w:val="none" w:sz="0" w:space="0" w:color="auto"/>
        <w:left w:val="none" w:sz="0" w:space="0" w:color="auto"/>
        <w:bottom w:val="none" w:sz="0" w:space="0" w:color="auto"/>
        <w:right w:val="none" w:sz="0" w:space="0" w:color="auto"/>
      </w:divBdr>
    </w:div>
    <w:div w:id="1839536313">
      <w:bodyDiv w:val="1"/>
      <w:marLeft w:val="0"/>
      <w:marRight w:val="0"/>
      <w:marTop w:val="0"/>
      <w:marBottom w:val="0"/>
      <w:divBdr>
        <w:top w:val="none" w:sz="0" w:space="0" w:color="auto"/>
        <w:left w:val="none" w:sz="0" w:space="0" w:color="auto"/>
        <w:bottom w:val="none" w:sz="0" w:space="0" w:color="auto"/>
        <w:right w:val="none" w:sz="0" w:space="0" w:color="auto"/>
      </w:divBdr>
      <w:divsChild>
        <w:div w:id="1180045996">
          <w:marLeft w:val="0"/>
          <w:marRight w:val="0"/>
          <w:marTop w:val="0"/>
          <w:marBottom w:val="0"/>
          <w:divBdr>
            <w:top w:val="none" w:sz="0" w:space="0" w:color="auto"/>
            <w:left w:val="none" w:sz="0" w:space="0" w:color="auto"/>
            <w:bottom w:val="none" w:sz="0" w:space="0" w:color="auto"/>
            <w:right w:val="none" w:sz="0" w:space="0" w:color="auto"/>
          </w:divBdr>
          <w:divsChild>
            <w:div w:id="606161329">
              <w:marLeft w:val="0"/>
              <w:marRight w:val="0"/>
              <w:marTop w:val="0"/>
              <w:marBottom w:val="0"/>
              <w:divBdr>
                <w:top w:val="none" w:sz="0" w:space="0" w:color="auto"/>
                <w:left w:val="none" w:sz="0" w:space="0" w:color="auto"/>
                <w:bottom w:val="none" w:sz="0" w:space="0" w:color="auto"/>
                <w:right w:val="none" w:sz="0" w:space="0" w:color="auto"/>
              </w:divBdr>
            </w:div>
            <w:div w:id="467435459">
              <w:marLeft w:val="0"/>
              <w:marRight w:val="0"/>
              <w:marTop w:val="0"/>
              <w:marBottom w:val="0"/>
              <w:divBdr>
                <w:top w:val="none" w:sz="0" w:space="0" w:color="auto"/>
                <w:left w:val="none" w:sz="0" w:space="0" w:color="auto"/>
                <w:bottom w:val="none" w:sz="0" w:space="0" w:color="auto"/>
                <w:right w:val="none" w:sz="0" w:space="0" w:color="auto"/>
              </w:divBdr>
            </w:div>
            <w:div w:id="198586325">
              <w:marLeft w:val="0"/>
              <w:marRight w:val="0"/>
              <w:marTop w:val="0"/>
              <w:marBottom w:val="0"/>
              <w:divBdr>
                <w:top w:val="none" w:sz="0" w:space="0" w:color="auto"/>
                <w:left w:val="none" w:sz="0" w:space="0" w:color="auto"/>
                <w:bottom w:val="none" w:sz="0" w:space="0" w:color="auto"/>
                <w:right w:val="none" w:sz="0" w:space="0" w:color="auto"/>
              </w:divBdr>
            </w:div>
            <w:div w:id="197864952">
              <w:marLeft w:val="0"/>
              <w:marRight w:val="0"/>
              <w:marTop w:val="0"/>
              <w:marBottom w:val="0"/>
              <w:divBdr>
                <w:top w:val="none" w:sz="0" w:space="0" w:color="auto"/>
                <w:left w:val="none" w:sz="0" w:space="0" w:color="auto"/>
                <w:bottom w:val="none" w:sz="0" w:space="0" w:color="auto"/>
                <w:right w:val="none" w:sz="0" w:space="0" w:color="auto"/>
              </w:divBdr>
            </w:div>
            <w:div w:id="10685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2968">
      <w:bodyDiv w:val="1"/>
      <w:marLeft w:val="0"/>
      <w:marRight w:val="0"/>
      <w:marTop w:val="0"/>
      <w:marBottom w:val="0"/>
      <w:divBdr>
        <w:top w:val="none" w:sz="0" w:space="0" w:color="auto"/>
        <w:left w:val="none" w:sz="0" w:space="0" w:color="auto"/>
        <w:bottom w:val="none" w:sz="0" w:space="0" w:color="auto"/>
        <w:right w:val="none" w:sz="0" w:space="0" w:color="auto"/>
      </w:divBdr>
      <w:divsChild>
        <w:div w:id="1166821878">
          <w:marLeft w:val="0"/>
          <w:marRight w:val="0"/>
          <w:marTop w:val="0"/>
          <w:marBottom w:val="0"/>
          <w:divBdr>
            <w:top w:val="none" w:sz="0" w:space="0" w:color="auto"/>
            <w:left w:val="none" w:sz="0" w:space="0" w:color="auto"/>
            <w:bottom w:val="none" w:sz="0" w:space="0" w:color="auto"/>
            <w:right w:val="none" w:sz="0" w:space="0" w:color="auto"/>
          </w:divBdr>
          <w:divsChild>
            <w:div w:id="782263291">
              <w:marLeft w:val="0"/>
              <w:marRight w:val="0"/>
              <w:marTop w:val="0"/>
              <w:marBottom w:val="0"/>
              <w:divBdr>
                <w:top w:val="none" w:sz="0" w:space="0" w:color="auto"/>
                <w:left w:val="none" w:sz="0" w:space="0" w:color="auto"/>
                <w:bottom w:val="none" w:sz="0" w:space="0" w:color="auto"/>
                <w:right w:val="none" w:sz="0" w:space="0" w:color="auto"/>
              </w:divBdr>
              <w:divsChild>
                <w:div w:id="332077462">
                  <w:marLeft w:val="0"/>
                  <w:marRight w:val="0"/>
                  <w:marTop w:val="0"/>
                  <w:marBottom w:val="0"/>
                  <w:divBdr>
                    <w:top w:val="none" w:sz="0" w:space="0" w:color="auto"/>
                    <w:left w:val="none" w:sz="0" w:space="0" w:color="auto"/>
                    <w:bottom w:val="none" w:sz="0" w:space="0" w:color="auto"/>
                    <w:right w:val="none" w:sz="0" w:space="0" w:color="auto"/>
                  </w:divBdr>
                  <w:divsChild>
                    <w:div w:id="342511182">
                      <w:marLeft w:val="0"/>
                      <w:marRight w:val="0"/>
                      <w:marTop w:val="0"/>
                      <w:marBottom w:val="0"/>
                      <w:divBdr>
                        <w:top w:val="none" w:sz="0" w:space="0" w:color="auto"/>
                        <w:left w:val="none" w:sz="0" w:space="0" w:color="auto"/>
                        <w:bottom w:val="none" w:sz="0" w:space="0" w:color="auto"/>
                        <w:right w:val="none" w:sz="0" w:space="0" w:color="auto"/>
                      </w:divBdr>
                      <w:divsChild>
                        <w:div w:id="1113981729">
                          <w:marLeft w:val="0"/>
                          <w:marRight w:val="0"/>
                          <w:marTop w:val="0"/>
                          <w:marBottom w:val="0"/>
                          <w:divBdr>
                            <w:top w:val="none" w:sz="0" w:space="0" w:color="auto"/>
                            <w:left w:val="none" w:sz="0" w:space="0" w:color="auto"/>
                            <w:bottom w:val="none" w:sz="0" w:space="0" w:color="auto"/>
                            <w:right w:val="none" w:sz="0" w:space="0" w:color="auto"/>
                          </w:divBdr>
                          <w:divsChild>
                            <w:div w:id="1726760746">
                              <w:marLeft w:val="0"/>
                              <w:marRight w:val="0"/>
                              <w:marTop w:val="0"/>
                              <w:marBottom w:val="0"/>
                              <w:divBdr>
                                <w:top w:val="none" w:sz="0" w:space="0" w:color="auto"/>
                                <w:left w:val="none" w:sz="0" w:space="0" w:color="auto"/>
                                <w:bottom w:val="none" w:sz="0" w:space="0" w:color="auto"/>
                                <w:right w:val="none" w:sz="0" w:space="0" w:color="auto"/>
                              </w:divBdr>
                              <w:divsChild>
                                <w:div w:id="892274111">
                                  <w:marLeft w:val="0"/>
                                  <w:marRight w:val="0"/>
                                  <w:marTop w:val="0"/>
                                  <w:marBottom w:val="0"/>
                                  <w:divBdr>
                                    <w:top w:val="none" w:sz="0" w:space="0" w:color="auto"/>
                                    <w:left w:val="none" w:sz="0" w:space="0" w:color="auto"/>
                                    <w:bottom w:val="none" w:sz="0" w:space="0" w:color="auto"/>
                                    <w:right w:val="none" w:sz="0" w:space="0" w:color="auto"/>
                                  </w:divBdr>
                                  <w:divsChild>
                                    <w:div w:id="699624537">
                                      <w:marLeft w:val="0"/>
                                      <w:marRight w:val="0"/>
                                      <w:marTop w:val="0"/>
                                      <w:marBottom w:val="0"/>
                                      <w:divBdr>
                                        <w:top w:val="none" w:sz="0" w:space="0" w:color="auto"/>
                                        <w:left w:val="none" w:sz="0" w:space="0" w:color="auto"/>
                                        <w:bottom w:val="none" w:sz="0" w:space="0" w:color="auto"/>
                                        <w:right w:val="none" w:sz="0" w:space="0" w:color="auto"/>
                                      </w:divBdr>
                                      <w:divsChild>
                                        <w:div w:id="824275286">
                                          <w:marLeft w:val="150"/>
                                          <w:marRight w:val="150"/>
                                          <w:marTop w:val="150"/>
                                          <w:marBottom w:val="150"/>
                                          <w:divBdr>
                                            <w:top w:val="none" w:sz="0" w:space="0" w:color="auto"/>
                                            <w:left w:val="none" w:sz="0" w:space="0" w:color="auto"/>
                                            <w:bottom w:val="none" w:sz="0" w:space="0" w:color="auto"/>
                                            <w:right w:val="none" w:sz="0" w:space="0" w:color="auto"/>
                                          </w:divBdr>
                                          <w:divsChild>
                                            <w:div w:id="810056257">
                                              <w:marLeft w:val="0"/>
                                              <w:marRight w:val="0"/>
                                              <w:marTop w:val="0"/>
                                              <w:marBottom w:val="0"/>
                                              <w:divBdr>
                                                <w:top w:val="none" w:sz="0" w:space="0" w:color="auto"/>
                                                <w:left w:val="none" w:sz="0" w:space="0" w:color="auto"/>
                                                <w:bottom w:val="none" w:sz="0" w:space="0" w:color="auto"/>
                                                <w:right w:val="none" w:sz="0" w:space="0" w:color="auto"/>
                                              </w:divBdr>
                                              <w:divsChild>
                                                <w:div w:id="396825673">
                                                  <w:marLeft w:val="0"/>
                                                  <w:marRight w:val="0"/>
                                                  <w:marTop w:val="0"/>
                                                  <w:marBottom w:val="0"/>
                                                  <w:divBdr>
                                                    <w:top w:val="none" w:sz="0" w:space="0" w:color="auto"/>
                                                    <w:left w:val="none" w:sz="0" w:space="0" w:color="auto"/>
                                                    <w:bottom w:val="none" w:sz="0" w:space="0" w:color="auto"/>
                                                    <w:right w:val="none" w:sz="0" w:space="0" w:color="auto"/>
                                                  </w:divBdr>
                                                  <w:divsChild>
                                                    <w:div w:id="2917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6858826">
      <w:marLeft w:val="0"/>
      <w:marRight w:val="0"/>
      <w:marTop w:val="0"/>
      <w:marBottom w:val="0"/>
      <w:divBdr>
        <w:top w:val="none" w:sz="0" w:space="0" w:color="auto"/>
        <w:left w:val="none" w:sz="0" w:space="0" w:color="auto"/>
        <w:bottom w:val="none" w:sz="0" w:space="0" w:color="auto"/>
        <w:right w:val="none" w:sz="0" w:space="0" w:color="auto"/>
      </w:divBdr>
      <w:divsChild>
        <w:div w:id="2076858824">
          <w:marLeft w:val="0"/>
          <w:marRight w:val="0"/>
          <w:marTop w:val="0"/>
          <w:marBottom w:val="0"/>
          <w:divBdr>
            <w:top w:val="none" w:sz="0" w:space="0" w:color="auto"/>
            <w:left w:val="none" w:sz="0" w:space="0" w:color="auto"/>
            <w:bottom w:val="none" w:sz="0" w:space="0" w:color="auto"/>
            <w:right w:val="none" w:sz="0" w:space="0" w:color="auto"/>
          </w:divBdr>
        </w:div>
        <w:div w:id="2076858825">
          <w:marLeft w:val="0"/>
          <w:marRight w:val="0"/>
          <w:marTop w:val="0"/>
          <w:marBottom w:val="0"/>
          <w:divBdr>
            <w:top w:val="none" w:sz="0" w:space="0" w:color="auto"/>
            <w:left w:val="none" w:sz="0" w:space="0" w:color="auto"/>
            <w:bottom w:val="none" w:sz="0" w:space="0" w:color="auto"/>
            <w:right w:val="none" w:sz="0" w:space="0" w:color="auto"/>
          </w:divBdr>
        </w:div>
      </w:divsChild>
    </w:div>
    <w:div w:id="2079785104">
      <w:bodyDiv w:val="1"/>
      <w:marLeft w:val="0"/>
      <w:marRight w:val="0"/>
      <w:marTop w:val="0"/>
      <w:marBottom w:val="0"/>
      <w:divBdr>
        <w:top w:val="none" w:sz="0" w:space="0" w:color="auto"/>
        <w:left w:val="none" w:sz="0" w:space="0" w:color="auto"/>
        <w:bottom w:val="none" w:sz="0" w:space="0" w:color="auto"/>
        <w:right w:val="none" w:sz="0" w:space="0" w:color="auto"/>
      </w:divBdr>
      <w:divsChild>
        <w:div w:id="1548293478">
          <w:marLeft w:val="0"/>
          <w:marRight w:val="0"/>
          <w:marTop w:val="0"/>
          <w:marBottom w:val="0"/>
          <w:divBdr>
            <w:top w:val="none" w:sz="0" w:space="0" w:color="auto"/>
            <w:left w:val="none" w:sz="0" w:space="0" w:color="auto"/>
            <w:bottom w:val="none" w:sz="0" w:space="0" w:color="auto"/>
            <w:right w:val="none" w:sz="0" w:space="0" w:color="auto"/>
          </w:divBdr>
          <w:divsChild>
            <w:div w:id="1345982107">
              <w:marLeft w:val="0"/>
              <w:marRight w:val="0"/>
              <w:marTop w:val="0"/>
              <w:marBottom w:val="0"/>
              <w:divBdr>
                <w:top w:val="none" w:sz="0" w:space="0" w:color="auto"/>
                <w:left w:val="none" w:sz="0" w:space="0" w:color="auto"/>
                <w:bottom w:val="none" w:sz="0" w:space="0" w:color="auto"/>
                <w:right w:val="none" w:sz="0" w:space="0" w:color="auto"/>
              </w:divBdr>
              <w:divsChild>
                <w:div w:id="985666930">
                  <w:marLeft w:val="0"/>
                  <w:marRight w:val="0"/>
                  <w:marTop w:val="0"/>
                  <w:marBottom w:val="0"/>
                  <w:divBdr>
                    <w:top w:val="none" w:sz="0" w:space="0" w:color="auto"/>
                    <w:left w:val="none" w:sz="0" w:space="0" w:color="auto"/>
                    <w:bottom w:val="none" w:sz="0" w:space="0" w:color="auto"/>
                    <w:right w:val="none" w:sz="0" w:space="0" w:color="auto"/>
                  </w:divBdr>
                  <w:divsChild>
                    <w:div w:id="1965847048">
                      <w:marLeft w:val="0"/>
                      <w:marRight w:val="0"/>
                      <w:marTop w:val="0"/>
                      <w:marBottom w:val="0"/>
                      <w:divBdr>
                        <w:top w:val="none" w:sz="0" w:space="0" w:color="auto"/>
                        <w:left w:val="none" w:sz="0" w:space="0" w:color="auto"/>
                        <w:bottom w:val="none" w:sz="0" w:space="0" w:color="auto"/>
                        <w:right w:val="none" w:sz="0" w:space="0" w:color="auto"/>
                      </w:divBdr>
                      <w:divsChild>
                        <w:div w:id="6867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17</Pages>
  <Words>21732</Words>
  <Characters>12388</Characters>
  <Application>Microsoft Office Word</Application>
  <DocSecurity>0</DocSecurity>
  <Lines>103</Lines>
  <Paragraphs>68</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AINEKAVA VORM</vt:lpstr>
      <vt:lpstr>AINEKAVA VORM</vt:lpstr>
      <vt:lpstr>AINEKAVA VORM</vt:lpstr>
    </vt:vector>
  </TitlesOfParts>
  <Company>Tartu Ülikool</Company>
  <LinksUpToDate>false</LinksUpToDate>
  <CharactersWithSpaces>34052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AINEKAVA VORM</dc:title>
  <dc:creator>ulrika.hurt</dc:creator>
  <cp:lastModifiedBy>Mykhaylo Komarnytskyy</cp:lastModifiedBy>
  <cp:revision>35</cp:revision>
  <cp:lastPrinted>2005-10-05T07:45:00Z</cp:lastPrinted>
  <dcterms:created xsi:type="dcterms:W3CDTF">2019-03-07T07:31:00Z</dcterms:created>
  <dcterms:modified xsi:type="dcterms:W3CDTF">2024-08-02T08:03:00Z</dcterms:modified>
</cp:coreProperties>
</file>