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ind w:left="-426"/>
        <w: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Графік ліквідації академзаборгованостей </w:t>
      </w:r>
    </w:p>
    <w:p>
      <w:pPr>
        <w:ind w:left="-426"/>
        <w: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 кафедрі </w:t>
      </w: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spacing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талон №2  (9 </w:t>
      </w:r>
      <w:r>
        <w:rPr>
          <w:rFonts w:ascii="Times New Roman" w:hAnsi="Times New Roman"/>
          <w:b/>
          <w:i/>
          <w:iCs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15 січня </w:t>
      </w:r>
      <w:r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b/>
          <w:i/>
          <w:iCs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i/>
          <w:iCs/>
          <w:sz w:val="24"/>
          <w:szCs w:val="24"/>
          <w:lang w:val="uk-ua"/>
        </w:rPr>
        <w:t> року)</w:t>
      </w:r>
      <w:r>
        <w:rPr>
          <w:rFonts w:ascii="Times New Roman" w:hAnsi="Times New Roman"/>
          <w:i/>
          <w:iCs/>
          <w:sz w:val="24"/>
          <w:szCs w:val="24"/>
          <w:lang w:val="uk-ua"/>
        </w:rPr>
      </w:r>
    </w:p>
    <w:tbl>
      <w:tblPr>
        <w:tblStyle w:val="NormalTable"/>
        <w:name w:val="Таблиця1"/>
        <w:tabOrder w:val="0"/>
        <w:jc w:val="left"/>
        <w:tblInd w:w="0" w:type="dxa"/>
        <w:tblW w:w="13716" w:type="dxa"/>
        <w:tblLook w:val="04A0" w:firstRow="1" w:lastRow="0" w:firstColumn="1" w:lastColumn="0" w:noHBand="0" w:noVBand="1"/>
      </w:tblPr>
      <w:tblGrid>
        <w:gridCol w:w="2235"/>
        <w:gridCol w:w="3685"/>
        <w:gridCol w:w="1418"/>
        <w:gridCol w:w="1559"/>
        <w:gridCol w:w="2977"/>
        <w:gridCol w:w="1842"/>
      </w:tblGrid>
      <w:tr>
        <w:trPr>
          <w:tblHeader w:val="0"/>
          <w:cantSplit w:val="0"/>
          <w:trHeight w:val="468" w:hRule="atLeast"/>
        </w:trPr>
        <w:tc>
          <w:tcPr>
            <w:tcW w:w="223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6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141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55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97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1d2228"/>
                <w:sz w:val="24"/>
                <w:szCs w:val="24"/>
                <w:shd w:val="clear" w:fill="ffffff"/>
                <w:lang w:val="uk-ua"/>
              </w:rPr>
              <w:t>Група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Аудиторія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35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pacing w:val="-14" w:percent="8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4" w:percent="85"/>
                <w:sz w:val="24"/>
                <w:szCs w:val="24"/>
                <w:lang w:val="uk-ua"/>
              </w:rPr>
              <w:t>Біленко Ю.І.</w:t>
            </w:r>
          </w:p>
        </w:tc>
        <w:tc>
          <w:tcPr>
            <w:tcW w:w="36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Міжнародний економічний аналіз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1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11.01.2024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55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97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ауд. 302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35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/>
        </w:tc>
        <w:tc>
          <w:tcPr>
            <w:tcW w:w="36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Сучасні теорії міжнародної макроекономіки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1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11.01.2024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55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97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ауд.302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35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/>
        </w:tc>
        <w:tc>
          <w:tcPr>
            <w:tcW w:w="36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Міжнародні фінанси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1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11.01.2024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55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97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ауд. 302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3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pacing w:val="-14" w:percent="8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4" w:percent="85"/>
                <w:sz w:val="24"/>
                <w:szCs w:val="24"/>
                <w:lang w:val="uk-ua"/>
              </w:rPr>
              <w:t>Лапчук Б.Ю.</w:t>
            </w:r>
          </w:p>
        </w:tc>
        <w:tc>
          <w:tcPr>
            <w:tcW w:w="36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char4"/>
                <w:rFonts w:ascii="Times New Roman" w:hAnsi="Times New Roman"/>
              </w:rPr>
              <w:t>Електронна</w:t>
            </w:r>
            <w:r>
              <w:rPr>
                <w:rStyle w:val="char4"/>
                <w:rFonts w:ascii="Times New Roman" w:hAnsi="Times New Roman"/>
              </w:rPr>
              <w:t xml:space="preserve"> </w:t>
            </w:r>
            <w:r>
              <w:rPr>
                <w:rStyle w:val="char4"/>
                <w:rFonts w:ascii="Times New Roman" w:hAnsi="Times New Roman"/>
              </w:rPr>
              <w:t>комерція</w:t>
            </w:r>
            <w:r>
              <w:rPr>
                <w:rStyle w:val="char4"/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1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char4"/>
                <w:rFonts w:ascii="Times New Roman" w:hAnsi="Times New Roman"/>
              </w:rPr>
              <w:t xml:space="preserve">15.01.24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55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char4"/>
                <w:rFonts w:ascii="Times New Roman" w:hAnsi="Times New Roman"/>
              </w:rPr>
              <w:t>12:30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97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char4"/>
                <w:rFonts w:ascii="Times New Roman" w:hAnsi="Times New Roman"/>
              </w:rPr>
              <w:t>МВІ-41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https://meet.google.com/xwx-emwv-wiz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3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pacing w:val="-14" w:percent="8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4" w:percent="85"/>
                <w:sz w:val="24"/>
                <w:szCs w:val="24"/>
                <w:lang w:val="uk-ua"/>
              </w:rPr>
              <w:t>Цапко-Піддубна О.І.</w:t>
            </w:r>
          </w:p>
        </w:tc>
        <w:tc>
          <w:tcPr>
            <w:tcW w:w="36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Міжнародні фінанси та міжнародні фінансові інстит.</w:t>
            </w:r>
          </w:p>
        </w:tc>
        <w:tc>
          <w:tcPr>
            <w:tcW w:w="141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Style w:val="char4"/>
                <w:rFonts w:ascii="Times New Roman" w:hAnsi="Times New Roman"/>
                <w:lang w:val="uk-ua"/>
              </w:rPr>
              <w:t>10.01.</w:t>
            </w:r>
            <w:r>
              <w:rPr>
                <w:rStyle w:val="char4"/>
                <w:rFonts w:ascii="Times New Roman" w:hAnsi="Times New Roman"/>
                <w:lang w:val="uk-ua"/>
              </w:rPr>
              <w:t>2024</w:t>
            </w:r>
            <w:r>
              <w:rPr>
                <w:rStyle w:val="char4"/>
                <w:rFonts w:ascii="Times New Roman" w:hAnsi="Times New Roman"/>
                <w:lang w:val="uk-ua"/>
              </w:rPr>
              <w:t xml:space="preserve"> </w:t>
            </w:r>
            <w:r>
              <w:rPr>
                <w:rStyle w:val="char4"/>
                <w:rFonts w:ascii="Times New Roman" w:hAnsi="Times New Roman"/>
                <w:lang w:val="uk-ua"/>
              </w:rPr>
            </w:r>
          </w:p>
        </w:tc>
        <w:tc>
          <w:tcPr>
            <w:tcW w:w="155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Style w:val="char4"/>
                <w:rFonts w:ascii="Times New Roman" w:hAnsi="Times New Roman"/>
                <w:lang w:val="uk-ua"/>
              </w:rPr>
              <w:t>13</w:t>
            </w:r>
            <w:r>
              <w:rPr>
                <w:rStyle w:val="char4"/>
                <w:rFonts w:ascii="Times New Roman" w:hAnsi="Times New Roman"/>
                <w:lang w:val="uk-ua"/>
              </w:rPr>
              <w:t>.00</w:t>
            </w:r>
            <w:r>
              <w:rPr>
                <w:rStyle w:val="char4"/>
                <w:rFonts w:ascii="Times New Roman" w:hAnsi="Times New Roman"/>
                <w:lang w:val="uk-ua"/>
              </w:rPr>
            </w:r>
          </w:p>
        </w:tc>
        <w:tc>
          <w:tcPr>
            <w:tcW w:w="297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Style w:val="char4"/>
                <w:rFonts w:ascii="Times New Roman" w:hAnsi="Times New Roman"/>
                <w:lang w:val="uk-ua"/>
              </w:rPr>
            </w:r>
          </w:p>
        </w:tc>
        <w:tc>
          <w:tcPr>
            <w:tcW w:w="18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ауд. 304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35" w:type="dxa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>Ємельянова Л.О.</w:t>
            </w:r>
          </w:p>
        </w:tc>
        <w:tc>
          <w:tcPr>
            <w:tcW w:w="368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Сучасні інвестиційні стратегії</w:t>
            </w:r>
          </w:p>
        </w:tc>
        <w:tc>
          <w:tcPr>
            <w:tcW w:w="141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Style w:val="char4"/>
                <w:rFonts w:ascii="Times New Roman" w:hAnsi="Times New Roman"/>
                <w:lang w:val="uk-ua"/>
              </w:rPr>
              <w:t>10.01.</w:t>
            </w:r>
            <w:r>
              <w:rPr>
                <w:rStyle w:val="char4"/>
                <w:rFonts w:ascii="Times New Roman" w:hAnsi="Times New Roman"/>
                <w:lang w:val="uk-ua"/>
              </w:rPr>
              <w:t>2024</w:t>
            </w:r>
            <w:r>
              <w:rPr>
                <w:rStyle w:val="char4"/>
                <w:rFonts w:ascii="Times New Roman" w:hAnsi="Times New Roman"/>
                <w:lang w:val="uk-ua"/>
              </w:rPr>
              <w:t xml:space="preserve"> </w:t>
            </w:r>
            <w:r>
              <w:rPr>
                <w:rStyle w:val="char4"/>
                <w:rFonts w:ascii="Times New Roman" w:hAnsi="Times New Roman"/>
                <w:lang w:val="uk-ua"/>
              </w:rPr>
            </w:r>
          </w:p>
        </w:tc>
        <w:tc>
          <w:tcPr>
            <w:tcW w:w="1559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11.30</w:t>
            </w:r>
          </w:p>
        </w:tc>
        <w:tc>
          <w:tcPr>
            <w:tcW w:w="297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2 курс</w:t>
            </w:r>
          </w:p>
        </w:tc>
        <w:tc>
          <w:tcPr>
            <w:tcW w:w="18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ауд. 304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blHeader w:val="0"/>
          <w:cantSplit w:val="0"/>
          <w:trHeight w:val="618" w:hRule="atLeast"/>
        </w:trPr>
        <w:tc>
          <w:tcPr>
            <w:tcW w:w="2235" w:type="dxa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/>
        </w:tc>
        <w:tc>
          <w:tcPr>
            <w:tcW w:w="368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Фондові ринки і цінні папери</w:t>
            </w:r>
          </w:p>
        </w:tc>
        <w:tc>
          <w:tcPr>
            <w:tcW w:w="141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Style w:val="char4"/>
                <w:rFonts w:ascii="Times New Roman" w:hAnsi="Times New Roman"/>
                <w:lang w:val="uk-ua"/>
              </w:rPr>
              <w:t>10.01.</w:t>
            </w:r>
            <w:r>
              <w:rPr>
                <w:rStyle w:val="char4"/>
                <w:rFonts w:ascii="Times New Roman" w:hAnsi="Times New Roman"/>
                <w:lang w:val="uk-ua"/>
              </w:rPr>
              <w:t>2024</w:t>
            </w:r>
            <w:r>
              <w:rPr>
                <w:rStyle w:val="char4"/>
                <w:rFonts w:ascii="Times New Roman" w:hAnsi="Times New Roman"/>
                <w:lang w:val="uk-ua"/>
              </w:rPr>
              <w:t xml:space="preserve"> </w:t>
            </w:r>
            <w:r>
              <w:rPr>
                <w:rStyle w:val="char4"/>
                <w:rFonts w:ascii="Times New Roman" w:hAnsi="Times New Roman"/>
                <w:lang w:val="uk-ua"/>
              </w:rPr>
            </w:r>
          </w:p>
        </w:tc>
        <w:tc>
          <w:tcPr>
            <w:tcW w:w="1559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11.30</w:t>
            </w:r>
          </w:p>
        </w:tc>
        <w:tc>
          <w:tcPr>
            <w:tcW w:w="297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МВЕ-12м (МФ)</w:t>
            </w:r>
          </w:p>
        </w:tc>
        <w:tc>
          <w:tcPr>
            <w:tcW w:w="18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ауд. 304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35" w:type="dxa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/>
        </w:tc>
        <w:tc>
          <w:tcPr>
            <w:tcW w:w="368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Курсова робота</w:t>
            </w:r>
          </w:p>
        </w:tc>
        <w:tc>
          <w:tcPr>
            <w:tcW w:w="141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Style w:val="char4"/>
                <w:rFonts w:ascii="Times New Roman" w:hAnsi="Times New Roman"/>
                <w:lang w:val="uk-ua"/>
              </w:rPr>
              <w:t>10.01.</w:t>
            </w:r>
            <w:r>
              <w:rPr>
                <w:rStyle w:val="char4"/>
                <w:rFonts w:ascii="Times New Roman" w:hAnsi="Times New Roman"/>
                <w:lang w:val="uk-ua"/>
              </w:rPr>
              <w:t>2024</w:t>
            </w:r>
            <w:r>
              <w:rPr>
                <w:rStyle w:val="char4"/>
                <w:rFonts w:ascii="Times New Roman" w:hAnsi="Times New Roman"/>
                <w:lang w:val="uk-ua"/>
              </w:rPr>
              <w:t xml:space="preserve"> </w:t>
            </w:r>
            <w:r>
              <w:rPr>
                <w:rStyle w:val="char4"/>
                <w:rFonts w:ascii="Times New Roman" w:hAnsi="Times New Roman"/>
                <w:lang w:val="uk-ua"/>
              </w:rPr>
            </w:r>
          </w:p>
        </w:tc>
        <w:tc>
          <w:tcPr>
            <w:tcW w:w="1559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00</w:t>
            </w:r>
          </w:p>
        </w:tc>
        <w:tc>
          <w:tcPr>
            <w:tcW w:w="297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МВЕ-31, МВЕ-32, МВБ-31</w:t>
            </w:r>
          </w:p>
        </w:tc>
        <w:tc>
          <w:tcPr>
            <w:tcW w:w="18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ауд. 304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Туниця Т.Ю.</w:t>
            </w:r>
          </w:p>
        </w:tc>
        <w:tc>
          <w:tcPr>
            <w:tcW w:w="368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Сучасні інструменти міжнародних фінансових ринків</w:t>
            </w:r>
          </w:p>
        </w:tc>
        <w:tc>
          <w:tcPr>
            <w:tcW w:w="141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Style w:val="char4"/>
                <w:rFonts w:ascii="Times New Roman" w:hAnsi="Times New Roman"/>
                <w:lang w:val="uk-ua"/>
              </w:rPr>
              <w:t>10.01.</w:t>
            </w:r>
            <w:r>
              <w:rPr>
                <w:rStyle w:val="char4"/>
                <w:rFonts w:ascii="Times New Roman" w:hAnsi="Times New Roman"/>
                <w:lang w:val="uk-ua"/>
              </w:rPr>
              <w:t>2024</w:t>
            </w:r>
            <w:r>
              <w:rPr>
                <w:rStyle w:val="char4"/>
                <w:rFonts w:ascii="Times New Roman" w:hAnsi="Times New Roman"/>
                <w:lang w:val="uk-ua"/>
              </w:rPr>
              <w:t xml:space="preserve"> </w:t>
            </w:r>
            <w:r>
              <w:rPr>
                <w:rStyle w:val="char4"/>
                <w:rFonts w:ascii="Times New Roman" w:hAnsi="Times New Roman"/>
                <w:lang w:val="uk-ua"/>
              </w:rPr>
            </w:r>
          </w:p>
        </w:tc>
        <w:tc>
          <w:tcPr>
            <w:tcW w:w="1559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11.30</w:t>
            </w:r>
          </w:p>
        </w:tc>
        <w:tc>
          <w:tcPr>
            <w:tcW w:w="297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МВЕ-12м (МФ)</w:t>
            </w:r>
          </w:p>
        </w:tc>
        <w:tc>
          <w:tcPr>
            <w:tcW w:w="18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ауд. 304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36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 xml:space="preserve">доц. Гурняк І. Л. </w:t>
            </w:r>
          </w:p>
        </w:tc>
        <w:tc>
          <w:tcPr>
            <w:tcW w:w="368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Основи аудиту</w:t>
            </w:r>
          </w:p>
        </w:tc>
        <w:tc>
          <w:tcPr>
            <w:tcW w:w="141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15.01.2024 </w:t>
            </w:r>
          </w:p>
        </w:tc>
        <w:tc>
          <w:tcPr>
            <w:tcW w:w="1559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13.00</w:t>
            </w:r>
          </w:p>
        </w:tc>
        <w:tc>
          <w:tcPr>
            <w:tcW w:w="297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МВЕ-41, МВЕ - 42</w:t>
            </w:r>
          </w:p>
        </w:tc>
        <w:tc>
          <w:tcPr>
            <w:tcW w:w="18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ауд. 304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3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</w:r>
          </w:p>
          <w:p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доц. Гурняк І. Л.</w:t>
            </w:r>
          </w:p>
        </w:tc>
        <w:tc>
          <w:tcPr>
            <w:tcW w:w="36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</w:r>
          </w:p>
          <w:p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Облік та аналіз ЗЕД</w:t>
            </w:r>
          </w:p>
        </w:tc>
        <w:tc>
          <w:tcPr>
            <w:tcW w:w="141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15.01.2024 </w:t>
            </w:r>
          </w:p>
        </w:tc>
        <w:tc>
          <w:tcPr>
            <w:tcW w:w="155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14.00</w:t>
            </w:r>
          </w:p>
        </w:tc>
        <w:tc>
          <w:tcPr>
            <w:tcW w:w="297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МВЕ – 41, МВЕ – 42, МВБ – 41, МВБ - 42</w:t>
            </w:r>
          </w:p>
        </w:tc>
        <w:tc>
          <w:tcPr>
            <w:tcW w:w="18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ауд. 304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36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 xml:space="preserve">доц. Гурняк І. Л. </w:t>
            </w:r>
          </w:p>
        </w:tc>
        <w:tc>
          <w:tcPr>
            <w:tcW w:w="368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Економіка підприємства</w:t>
            </w:r>
          </w:p>
        </w:tc>
        <w:tc>
          <w:tcPr>
            <w:tcW w:w="141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15.01.2024 </w:t>
            </w:r>
          </w:p>
        </w:tc>
        <w:tc>
          <w:tcPr>
            <w:tcW w:w="1559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15.00</w:t>
            </w:r>
          </w:p>
        </w:tc>
        <w:tc>
          <w:tcPr>
            <w:tcW w:w="297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МВБ – 41, МВБ - 41</w:t>
            </w:r>
          </w:p>
        </w:tc>
        <w:tc>
          <w:tcPr>
            <w:tcW w:w="18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ауд. 304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spacing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талон №“К”  (16 </w:t>
      </w:r>
      <w:r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/>
          <w:i/>
          <w:iCs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січня </w:t>
      </w:r>
      <w:r>
        <w:rPr>
          <w:rFonts w:ascii="Times New Roman" w:hAnsi="Times New Roman"/>
          <w:b/>
          <w:i/>
          <w:iCs/>
          <w:sz w:val="24"/>
          <w:szCs w:val="24"/>
          <w:lang w:val="uk-ua"/>
        </w:rPr>
        <w:t>202</w:t>
      </w:r>
      <w:r>
        <w:rPr>
          <w:rFonts w:ascii="Times New Roman" w:hAnsi="Times New Roman"/>
          <w:b/>
          <w:i/>
          <w:iCs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i/>
          <w:iCs/>
          <w:sz w:val="24"/>
          <w:szCs w:val="24"/>
          <w:lang w:val="uk-ua"/>
        </w:rPr>
        <w:t> року)</w:t>
      </w:r>
      <w:r>
        <w:rPr>
          <w:rFonts w:ascii="Times New Roman" w:hAnsi="Times New Roman"/>
          <w:i/>
          <w:iCs/>
          <w:sz w:val="24"/>
          <w:szCs w:val="24"/>
          <w:lang w:val="uk-ua"/>
        </w:rPr>
      </w:r>
    </w:p>
    <w:tbl>
      <w:tblPr>
        <w:tblStyle w:val="NormalTable"/>
        <w:name w:val="Таблиця2"/>
        <w:tabOrder w:val="0"/>
        <w:jc w:val="left"/>
        <w:tblInd w:w="0" w:type="dxa"/>
        <w:tblW w:w="13716" w:type="dxa"/>
        <w:tblLook w:val="04A0" w:firstRow="1" w:lastRow="0" w:firstColumn="1" w:lastColumn="0" w:noHBand="0" w:noVBand="1"/>
      </w:tblPr>
      <w:tblGrid>
        <w:gridCol w:w="2235"/>
        <w:gridCol w:w="3685"/>
        <w:gridCol w:w="1418"/>
        <w:gridCol w:w="1559"/>
        <w:gridCol w:w="2977"/>
        <w:gridCol w:w="1842"/>
      </w:tblGrid>
      <w:tr>
        <w:trPr>
          <w:tblHeader w:val="0"/>
          <w:cantSplit w:val="0"/>
          <w:trHeight w:val="0" w:hRule="auto"/>
        </w:trPr>
        <w:tc>
          <w:tcPr>
            <w:tcW w:w="223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pacing w:val="-14" w:percent="8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4" w:percent="85"/>
                <w:sz w:val="24"/>
                <w:szCs w:val="24"/>
                <w:lang w:val="uk-ua"/>
              </w:rPr>
              <w:t>Лапчук Б.Ю.</w:t>
            </w:r>
          </w:p>
        </w:tc>
        <w:tc>
          <w:tcPr>
            <w:tcW w:w="36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char4"/>
                <w:rFonts w:ascii="Times New Roman" w:hAnsi="Times New Roman"/>
              </w:rPr>
              <w:t>Електронна</w:t>
            </w:r>
            <w:r>
              <w:rPr>
                <w:rStyle w:val="char4"/>
                <w:rFonts w:ascii="Times New Roman" w:hAnsi="Times New Roman"/>
              </w:rPr>
              <w:t xml:space="preserve"> </w:t>
            </w:r>
            <w:r>
              <w:rPr>
                <w:rStyle w:val="char4"/>
                <w:rFonts w:ascii="Times New Roman" w:hAnsi="Times New Roman"/>
              </w:rPr>
              <w:t>комерція</w:t>
            </w:r>
            <w:r>
              <w:rPr>
                <w:rStyle w:val="char4"/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1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char4"/>
                <w:rFonts w:ascii="Times New Roman" w:hAnsi="Times New Roman"/>
              </w:rPr>
              <w:t>1</w:t>
            </w:r>
            <w:r>
              <w:rPr>
                <w:rStyle w:val="char4"/>
                <w:rFonts w:ascii="Times New Roman" w:hAnsi="Times New Roman"/>
                <w:lang w:val="uk-ua"/>
              </w:rPr>
              <w:t>9</w:t>
            </w:r>
            <w:r>
              <w:rPr>
                <w:rStyle w:val="char4"/>
                <w:rFonts w:ascii="Times New Roman" w:hAnsi="Times New Roman"/>
              </w:rPr>
              <w:t>.01.</w:t>
            </w:r>
            <w:r>
              <w:rPr>
                <w:rStyle w:val="char4"/>
                <w:rFonts w:ascii="Times New Roman" w:hAnsi="Times New Roman"/>
                <w:lang w:val="uk-ua"/>
              </w:rPr>
              <w:t>20</w:t>
            </w:r>
            <w:r>
              <w:rPr>
                <w:rStyle w:val="char4"/>
                <w:rFonts w:ascii="Times New Roman" w:hAnsi="Times New Roman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55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char4"/>
                <w:rFonts w:ascii="Times New Roman" w:hAnsi="Times New Roman"/>
              </w:rPr>
              <w:t>12</w:t>
            </w:r>
            <w:r>
              <w:rPr>
                <w:rStyle w:val="char4"/>
                <w:rFonts w:ascii="Times New Roman" w:hAnsi="Times New Roman"/>
                <w:lang w:val="uk-ua"/>
              </w:rPr>
              <w:t>.</w:t>
            </w:r>
            <w:r>
              <w:rPr>
                <w:rStyle w:val="char4"/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97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char4"/>
                <w:rFonts w:ascii="Times New Roman" w:hAnsi="Times New Roman"/>
              </w:rPr>
              <w:t>МВІ-41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https://meet.google.com/xwx-emwv-wiz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3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pacing w:val="-14" w:percent="8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4" w:percent="85"/>
                <w:sz w:val="24"/>
                <w:szCs w:val="24"/>
                <w:lang w:val="uk-ua"/>
              </w:rPr>
              <w:t>Цапко-Піддубна О.І.</w:t>
            </w:r>
          </w:p>
        </w:tc>
        <w:tc>
          <w:tcPr>
            <w:tcW w:w="36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Міжнародні фінанси та міжнародні фінансові інстит.</w:t>
            </w:r>
          </w:p>
        </w:tc>
        <w:tc>
          <w:tcPr>
            <w:tcW w:w="141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char4"/>
                <w:rFonts w:ascii="Times New Roman" w:hAnsi="Times New Roman"/>
                <w:lang w:val="ru-ru"/>
              </w:rPr>
              <w:t>1</w:t>
            </w:r>
            <w:r>
              <w:rPr>
                <w:rStyle w:val="char4"/>
                <w:rFonts w:ascii="Times New Roman" w:hAnsi="Times New Roman"/>
                <w:lang w:val="ru-ru"/>
              </w:rPr>
              <w:t>9</w:t>
            </w:r>
            <w:r>
              <w:rPr>
                <w:rStyle w:val="char4"/>
                <w:rFonts w:ascii="Times New Roman" w:hAnsi="Times New Roman"/>
                <w:lang w:val="ru-ru"/>
              </w:rPr>
              <w:t>.01</w:t>
            </w:r>
            <w:r>
              <w:rPr>
                <w:rStyle w:val="char4"/>
                <w:rFonts w:ascii="Times New Roman" w:hAnsi="Times New Roman"/>
                <w:lang w:val="ru-ru"/>
              </w:rPr>
              <w:t>.</w:t>
            </w:r>
            <w:r>
              <w:rPr>
                <w:rStyle w:val="char4"/>
                <w:rFonts w:ascii="Times New Roman" w:hAnsi="Times New Roman"/>
                <w:lang w:val="ru-ru"/>
              </w:rPr>
              <w:t>20</w:t>
            </w:r>
            <w:r>
              <w:rPr>
                <w:rStyle w:val="char4"/>
                <w:rFonts w:ascii="Times New Roman" w:hAnsi="Times New Roman"/>
                <w:lang w:val="ru-ru"/>
              </w:rPr>
              <w:t>24</w:t>
            </w:r>
            <w:r>
              <w:rPr>
                <w:rStyle w:val="char4"/>
                <w:rFonts w:ascii="Times New Roman" w:hAnsi="Times New Roman"/>
                <w:lang w:val="ru-ru"/>
              </w:rPr>
            </w:r>
          </w:p>
        </w:tc>
        <w:tc>
          <w:tcPr>
            <w:tcW w:w="155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char4"/>
                <w:rFonts w:ascii="Times New Roman" w:hAnsi="Times New Roman"/>
                <w:lang w:val="ru-ru"/>
              </w:rPr>
              <w:t>13</w:t>
            </w:r>
            <w:r>
              <w:rPr>
                <w:rStyle w:val="char4"/>
                <w:rFonts w:ascii="Times New Roman" w:hAnsi="Times New Roman"/>
                <w:lang w:val="ru-ru"/>
              </w:rPr>
              <w:t>.00</w:t>
            </w:r>
            <w:r>
              <w:rPr>
                <w:rStyle w:val="char4"/>
                <w:rFonts w:ascii="Times New Roman" w:hAnsi="Times New Roman"/>
                <w:lang w:val="ru-ru"/>
              </w:rPr>
            </w:r>
          </w:p>
        </w:tc>
        <w:tc>
          <w:tcPr>
            <w:tcW w:w="297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char4"/>
                <w:rFonts w:ascii="Times New Roman" w:hAnsi="Times New Roman"/>
                <w:lang w:val="ru-ru"/>
              </w:rPr>
            </w:r>
          </w:p>
        </w:tc>
        <w:tc>
          <w:tcPr>
            <w:tcW w:w="18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ауд. 304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3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pacing w:val="-14" w:percent="8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>Ємельянова Л.О.</w:t>
            </w:r>
            <w:r>
              <w:rPr>
                <w:rFonts w:ascii="Times New Roman" w:hAnsi="Times New Roman"/>
                <w:spacing w:val="-14" w:percent="85"/>
                <w:sz w:val="24"/>
                <w:szCs w:val="24"/>
                <w:lang w:val="uk-ua"/>
              </w:rPr>
            </w:r>
          </w:p>
        </w:tc>
        <w:tc>
          <w:tcPr>
            <w:tcW w:w="36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Усі предмети</w:t>
            </w:r>
          </w:p>
        </w:tc>
        <w:tc>
          <w:tcPr>
            <w:tcW w:w="141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16.01.2024</w:t>
            </w:r>
          </w:p>
        </w:tc>
        <w:tc>
          <w:tcPr>
            <w:tcW w:w="1559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11.30</w:t>
            </w:r>
          </w:p>
        </w:tc>
        <w:tc>
          <w:tcPr>
            <w:tcW w:w="297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та 3 курси</w:t>
            </w:r>
          </w:p>
        </w:tc>
        <w:tc>
          <w:tcPr>
            <w:tcW w:w="18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ауд. 304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Туниця Т.Ю.</w:t>
            </w:r>
          </w:p>
        </w:tc>
        <w:tc>
          <w:tcPr>
            <w:tcW w:w="368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Сучасні інструменти міжнародних фінансових ринків</w:t>
            </w:r>
          </w:p>
        </w:tc>
        <w:tc>
          <w:tcPr>
            <w:tcW w:w="141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Style w:val="char4"/>
                <w:rFonts w:ascii="Times New Roman" w:hAnsi="Times New Roman"/>
                <w:lang w:val="uk-ua"/>
              </w:rPr>
              <w:t>16</w:t>
            </w:r>
            <w:r>
              <w:rPr>
                <w:rStyle w:val="char4"/>
                <w:rFonts w:ascii="Times New Roman" w:hAnsi="Times New Roman"/>
                <w:lang w:val="uk-ua"/>
              </w:rPr>
              <w:t>.01.</w:t>
            </w:r>
            <w:r>
              <w:rPr>
                <w:rStyle w:val="char4"/>
                <w:rFonts w:ascii="Times New Roman" w:hAnsi="Times New Roman"/>
                <w:lang w:val="uk-ua"/>
              </w:rPr>
              <w:t>2024</w:t>
            </w:r>
            <w:r>
              <w:rPr>
                <w:rStyle w:val="char4"/>
                <w:rFonts w:ascii="Times New Roman" w:hAnsi="Times New Roman"/>
                <w:lang w:val="uk-ua"/>
              </w:rPr>
              <w:t xml:space="preserve"> </w:t>
            </w:r>
            <w:r>
              <w:rPr>
                <w:rStyle w:val="char4"/>
                <w:rFonts w:ascii="Times New Roman" w:hAnsi="Times New Roman"/>
                <w:lang w:val="uk-ua"/>
              </w:rPr>
            </w:r>
          </w:p>
        </w:tc>
        <w:tc>
          <w:tcPr>
            <w:tcW w:w="1559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11.30</w:t>
            </w:r>
          </w:p>
        </w:tc>
        <w:tc>
          <w:tcPr>
            <w:tcW w:w="297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МВЕ-12м (МФ)</w:t>
            </w:r>
          </w:p>
        </w:tc>
        <w:tc>
          <w:tcPr>
            <w:tcW w:w="18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ауд. 304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36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 xml:space="preserve">доц. Гурняк І. Л. </w:t>
            </w:r>
          </w:p>
        </w:tc>
        <w:tc>
          <w:tcPr>
            <w:tcW w:w="36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Усі предмети</w:t>
            </w:r>
          </w:p>
        </w:tc>
        <w:tc>
          <w:tcPr>
            <w:tcW w:w="141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16.01.2024</w:t>
            </w:r>
          </w:p>
        </w:tc>
        <w:tc>
          <w:tcPr>
            <w:tcW w:w="1559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11.30</w:t>
            </w:r>
          </w:p>
        </w:tc>
        <w:tc>
          <w:tcPr>
            <w:tcW w:w="297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курс</w:t>
            </w:r>
          </w:p>
        </w:tc>
        <w:tc>
          <w:tcPr>
            <w:tcW w:w="18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965777" protected="0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ауд. 304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2240" w:w="15840" w:orient="landscape"/>
      <w:pgMar w:left="1418" w:top="567" w:right="851" w:bottom="56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я" w:pos="below" w:numFmt="decimal"/>
    <w:caption w:name="Малюнок" w:pos="below" w:numFmt="decimal"/>
    <w:caption w:name="Зображення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80"/>
    <w:tmLastPosCaret>
      <w:tmLastPosPgfIdx w:val="0"/>
      <w:tmLastPosIdx w:val="20"/>
    </w:tmLastPosCaret>
    <w:tmLastPosAnchor>
      <w:tmLastPosPgfIdx w:val="0"/>
      <w:tmLastPosIdx w:val="25"/>
    </w:tmLastPosAnchor>
    <w:tmLastPosTblRect w:left="0" w:top="0" w:right="0" w:bottom="0"/>
  </w:tmLastPos>
  <w:tmAppRevision w:date="1704965777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  <w:lang w:val="en-us" w:eastAsia="en-us"/>
    </w:rPr>
  </w:style>
  <w:style w:type="paragraph" w:styleId="para1">
    <w:name w:val="heading 2"/>
    <w:qFormat/>
    <w:basedOn w:val="para0"/>
    <w:pPr>
      <w:spacing w:before="100" w:after="100" w:beforeAutospacing="1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character" w:styleId="char0" w:default="1">
    <w:name w:val="Default Paragraph Font"/>
  </w:style>
  <w:style w:type="character" w:styleId="char1" w:customStyle="1">
    <w:name w:val="Заголовок 2 Знак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char2">
    <w:name w:val="Hyperlink"/>
    <w:rPr>
      <w:color w:val="0000ff"/>
      <w:u w:color="auto" w:val="single"/>
    </w:rPr>
  </w:style>
  <w:style w:type="character" w:styleId="char3" w:customStyle="1">
    <w:name w:val="Unresolved Mention"/>
    <w:rPr>
      <w:color w:val="605e5c"/>
      <w:shd w:val="clear" w:fill="e1dfdd"/>
    </w:rPr>
  </w:style>
  <w:style w:type="character" w:styleId="char4" w:customStyle="1">
    <w:name w:val="x193iq5w"/>
    <w:basedOn w:val="char0"/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Times New Roman"/>
        <w:sz w:val="20"/>
        <w:szCs w:val="20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  <w:lang w:val="en-us" w:eastAsia="en-us"/>
    </w:rPr>
  </w:style>
  <w:style w:type="paragraph" w:styleId="para1">
    <w:name w:val="heading 2"/>
    <w:qFormat/>
    <w:basedOn w:val="para0"/>
    <w:pPr>
      <w:spacing w:before="100" w:after="100" w:beforeAutospacing="1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character" w:styleId="char0" w:default="1">
    <w:name w:val="Default Paragraph Font"/>
  </w:style>
  <w:style w:type="character" w:styleId="char1" w:customStyle="1">
    <w:name w:val="Заголовок 2 Знак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char2">
    <w:name w:val="Hyperlink"/>
    <w:rPr>
      <w:color w:val="0000ff"/>
      <w:u w:color="auto" w:val="single"/>
    </w:rPr>
  </w:style>
  <w:style w:type="character" w:styleId="char3" w:customStyle="1">
    <w:name w:val="Unresolved Mention"/>
    <w:rPr>
      <w:color w:val="605e5c"/>
      <w:shd w:val="clear" w:fill="e1dfdd"/>
    </w:rPr>
  </w:style>
  <w:style w:type="character" w:styleId="char4" w:customStyle="1">
    <w:name w:val="x193iq5w"/>
    <w:basedOn w:val="char0"/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izeman@ukr.net</dc:creator>
  <cp:keywords/>
  <dc:description/>
  <cp:lastModifiedBy/>
  <cp:revision>5</cp:revision>
  <dcterms:created xsi:type="dcterms:W3CDTF">2024-01-04T14:39:00Z</dcterms:created>
  <dcterms:modified xsi:type="dcterms:W3CDTF">2024-01-11T09:36:17Z</dcterms:modified>
</cp:coreProperties>
</file>