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63" w:rsidRPr="009539D2" w:rsidRDefault="00CC6B63" w:rsidP="00CC6B63">
      <w:pPr>
        <w:jc w:val="center"/>
        <w:rPr>
          <w:rFonts w:ascii="Times New Roman" w:hAnsi="Times New Roman" w:cs="Times New Roman"/>
          <w:b/>
          <w:sz w:val="24"/>
          <w:szCs w:val="24"/>
        </w:rPr>
      </w:pPr>
      <w:r w:rsidRPr="009539D2">
        <w:rPr>
          <w:rFonts w:ascii="Times New Roman" w:hAnsi="Times New Roman" w:cs="Times New Roman"/>
          <w:b/>
          <w:sz w:val="24"/>
          <w:szCs w:val="24"/>
          <w:lang w:val="en-GB"/>
        </w:rPr>
        <w:t>National University</w:t>
      </w:r>
    </w:p>
    <w:p w:rsidR="00CC6B63" w:rsidRPr="009539D2" w:rsidRDefault="00CC6B63" w:rsidP="00CC6B63">
      <w:pPr>
        <w:jc w:val="center"/>
        <w:rPr>
          <w:rFonts w:ascii="Times New Roman" w:hAnsi="Times New Roman" w:cs="Times New Roman"/>
          <w:b/>
          <w:sz w:val="24"/>
          <w:szCs w:val="24"/>
        </w:rPr>
      </w:pPr>
      <w:r w:rsidRPr="009539D2">
        <w:rPr>
          <w:rFonts w:ascii="Times New Roman" w:hAnsi="Times New Roman" w:cs="Times New Roman"/>
          <w:b/>
          <w:sz w:val="24"/>
          <w:szCs w:val="24"/>
          <w:lang w:val="en-GB"/>
        </w:rPr>
        <w:t>Faculty of International Relations</w:t>
      </w:r>
    </w:p>
    <w:p w:rsidR="00CC6B63" w:rsidRPr="009539D2" w:rsidRDefault="00CC6B63" w:rsidP="00CC6B63">
      <w:pPr>
        <w:jc w:val="center"/>
        <w:rPr>
          <w:rFonts w:ascii="Times New Roman" w:hAnsi="Times New Roman" w:cs="Times New Roman"/>
          <w:b/>
          <w:color w:val="C00000"/>
          <w:sz w:val="24"/>
          <w:szCs w:val="24"/>
          <w:lang w:val="en-GB"/>
        </w:rPr>
      </w:pPr>
      <w:r w:rsidRPr="009539D2">
        <w:rPr>
          <w:rFonts w:ascii="Times New Roman" w:hAnsi="Times New Roman" w:cs="Times New Roman"/>
          <w:b/>
          <w:color w:val="C00000"/>
          <w:sz w:val="24"/>
          <w:szCs w:val="24"/>
          <w:lang w:val="en-GB"/>
        </w:rPr>
        <w:t>Department of International Economic Analysis and Finance</w:t>
      </w:r>
    </w:p>
    <w:tbl>
      <w:tblPr>
        <w:tblStyle w:val="a5"/>
        <w:tblW w:w="0" w:type="auto"/>
        <w:tblLook w:val="04A0" w:firstRow="1" w:lastRow="0" w:firstColumn="1" w:lastColumn="0" w:noHBand="0" w:noVBand="1"/>
      </w:tblPr>
      <w:tblGrid>
        <w:gridCol w:w="4927"/>
        <w:gridCol w:w="4928"/>
      </w:tblGrid>
      <w:tr w:rsidR="00CC6B63" w:rsidRPr="009539D2" w:rsidTr="00694385">
        <w:tc>
          <w:tcPr>
            <w:tcW w:w="4927" w:type="dxa"/>
          </w:tcPr>
          <w:p w:rsidR="00CC6B63" w:rsidRPr="009539D2" w:rsidRDefault="00CC6B63" w:rsidP="00694385">
            <w:pPr>
              <w:rPr>
                <w:rFonts w:ascii="Times New Roman" w:hAnsi="Times New Roman" w:cs="Times New Roman"/>
                <w:sz w:val="24"/>
                <w:szCs w:val="24"/>
                <w:lang w:val="en-GB"/>
              </w:rPr>
            </w:pPr>
            <w:r w:rsidRPr="009539D2">
              <w:rPr>
                <w:rFonts w:ascii="Times New Roman" w:hAnsi="Times New Roman" w:cs="Times New Roman"/>
                <w:sz w:val="24"/>
                <w:szCs w:val="24"/>
                <w:lang w:val="en-GB"/>
              </w:rPr>
              <w:t xml:space="preserve">Course title </w:t>
            </w:r>
          </w:p>
        </w:tc>
        <w:tc>
          <w:tcPr>
            <w:tcW w:w="4928" w:type="dxa"/>
          </w:tcPr>
          <w:p w:rsidR="00CC6B63" w:rsidRPr="009539D2" w:rsidRDefault="00452921" w:rsidP="00694385">
            <w:pPr>
              <w:rPr>
                <w:rFonts w:ascii="Times New Roman" w:hAnsi="Times New Roman" w:cs="Times New Roman"/>
                <w:b/>
                <w:sz w:val="24"/>
                <w:szCs w:val="24"/>
                <w:lang w:val="en-GB"/>
              </w:rPr>
            </w:pPr>
            <w:r w:rsidRPr="00452921">
              <w:rPr>
                <w:rFonts w:ascii="Times New Roman" w:hAnsi="Times New Roman" w:cs="Times New Roman"/>
                <w:b/>
                <w:color w:val="C00000"/>
                <w:sz w:val="24"/>
                <w:szCs w:val="24"/>
                <w:lang w:val="en-US"/>
              </w:rPr>
              <w:t>International Financial Reporting Standards</w:t>
            </w:r>
          </w:p>
        </w:tc>
      </w:tr>
      <w:tr w:rsidR="00CC6B63" w:rsidRPr="009539D2" w:rsidTr="00694385">
        <w:tc>
          <w:tcPr>
            <w:tcW w:w="4927" w:type="dxa"/>
          </w:tcPr>
          <w:p w:rsidR="00CC6B63" w:rsidRPr="009539D2" w:rsidRDefault="00CC6B63" w:rsidP="00694385">
            <w:pPr>
              <w:rPr>
                <w:rFonts w:ascii="Times New Roman" w:hAnsi="Times New Roman" w:cs="Times New Roman"/>
                <w:sz w:val="24"/>
                <w:szCs w:val="24"/>
                <w:lang w:val="en-GB"/>
              </w:rPr>
            </w:pPr>
            <w:r w:rsidRPr="009539D2">
              <w:rPr>
                <w:rFonts w:ascii="Times New Roman" w:hAnsi="Times New Roman" w:cs="Times New Roman"/>
                <w:sz w:val="24"/>
                <w:szCs w:val="24"/>
                <w:lang w:val="en-GB"/>
              </w:rPr>
              <w:t>Lecturer</w:t>
            </w:r>
          </w:p>
        </w:tc>
        <w:tc>
          <w:tcPr>
            <w:tcW w:w="4928" w:type="dxa"/>
          </w:tcPr>
          <w:p w:rsidR="00CC6B63" w:rsidRPr="009539D2" w:rsidRDefault="00CC6B63" w:rsidP="00694385">
            <w:pPr>
              <w:rPr>
                <w:rFonts w:ascii="Times New Roman" w:hAnsi="Times New Roman" w:cs="Times New Roman"/>
                <w:sz w:val="24"/>
                <w:szCs w:val="24"/>
              </w:rPr>
            </w:pPr>
            <w:r w:rsidRPr="009539D2">
              <w:rPr>
                <w:rFonts w:ascii="Times New Roman" w:hAnsi="Times New Roman" w:cs="Times New Roman"/>
                <w:sz w:val="24"/>
                <w:szCs w:val="24"/>
                <w:lang w:val="pt-BR"/>
              </w:rPr>
              <w:t>Ihor Hurnyak</w:t>
            </w:r>
          </w:p>
          <w:p w:rsidR="00CC6B63" w:rsidRPr="009539D2" w:rsidRDefault="00CC6B63" w:rsidP="00694385">
            <w:pPr>
              <w:rPr>
                <w:rFonts w:ascii="Times New Roman" w:hAnsi="Times New Roman" w:cs="Times New Roman"/>
                <w:sz w:val="24"/>
                <w:szCs w:val="24"/>
              </w:rPr>
            </w:pPr>
            <w:r w:rsidRPr="009539D2">
              <w:rPr>
                <w:rFonts w:ascii="Times New Roman" w:hAnsi="Times New Roman" w:cs="Times New Roman"/>
                <w:sz w:val="24"/>
                <w:szCs w:val="24"/>
              </w:rPr>
              <w:t>https://orcid.org/0000-0003-0926-2456</w:t>
            </w:r>
          </w:p>
        </w:tc>
      </w:tr>
      <w:tr w:rsidR="00CC6B63" w:rsidRPr="009539D2" w:rsidTr="00694385">
        <w:tc>
          <w:tcPr>
            <w:tcW w:w="4927" w:type="dxa"/>
          </w:tcPr>
          <w:p w:rsidR="00CC6B63" w:rsidRPr="009539D2" w:rsidRDefault="00CC6B63" w:rsidP="00694385">
            <w:pPr>
              <w:rPr>
                <w:rFonts w:ascii="Times New Roman" w:hAnsi="Times New Roman" w:cs="Times New Roman"/>
                <w:sz w:val="24"/>
                <w:szCs w:val="24"/>
                <w:lang w:val="en-US"/>
              </w:rPr>
            </w:pPr>
            <w:r w:rsidRPr="009539D2">
              <w:rPr>
                <w:rFonts w:ascii="Times New Roman" w:hAnsi="Times New Roman" w:cs="Times New Roman"/>
                <w:sz w:val="24"/>
                <w:szCs w:val="24"/>
                <w:lang w:val="en-US"/>
              </w:rPr>
              <w:t>Phone</w:t>
            </w:r>
          </w:p>
        </w:tc>
        <w:tc>
          <w:tcPr>
            <w:tcW w:w="4928" w:type="dxa"/>
          </w:tcPr>
          <w:p w:rsidR="00CC6B63" w:rsidRPr="009539D2" w:rsidRDefault="00CC6B63" w:rsidP="00694385">
            <w:pPr>
              <w:rPr>
                <w:rFonts w:ascii="Times New Roman" w:hAnsi="Times New Roman" w:cs="Times New Roman"/>
                <w:sz w:val="24"/>
                <w:szCs w:val="24"/>
                <w:lang w:val="en-GB"/>
              </w:rPr>
            </w:pPr>
            <w:r w:rsidRPr="009539D2">
              <w:rPr>
                <w:rFonts w:ascii="Times New Roman" w:hAnsi="Times New Roman" w:cs="Times New Roman"/>
                <w:sz w:val="24"/>
                <w:szCs w:val="24"/>
                <w:lang w:val="en-GB"/>
              </w:rPr>
              <w:t>0972265584</w:t>
            </w:r>
          </w:p>
        </w:tc>
      </w:tr>
      <w:tr w:rsidR="00CC6B63" w:rsidRPr="009539D2" w:rsidTr="00694385">
        <w:tc>
          <w:tcPr>
            <w:tcW w:w="4927" w:type="dxa"/>
          </w:tcPr>
          <w:p w:rsidR="00CC6B63" w:rsidRPr="009539D2" w:rsidRDefault="00CC6B63" w:rsidP="00694385">
            <w:pPr>
              <w:rPr>
                <w:rFonts w:ascii="Times New Roman" w:hAnsi="Times New Roman" w:cs="Times New Roman"/>
                <w:sz w:val="24"/>
                <w:szCs w:val="24"/>
                <w:lang w:val="en-GB"/>
              </w:rPr>
            </w:pPr>
            <w:r w:rsidRPr="009539D2">
              <w:rPr>
                <w:rFonts w:ascii="Times New Roman" w:hAnsi="Times New Roman" w:cs="Times New Roman"/>
                <w:sz w:val="24"/>
                <w:szCs w:val="24"/>
                <w:lang w:val="en-GB"/>
              </w:rPr>
              <w:t>E-mail</w:t>
            </w:r>
          </w:p>
        </w:tc>
        <w:tc>
          <w:tcPr>
            <w:tcW w:w="4928" w:type="dxa"/>
          </w:tcPr>
          <w:p w:rsidR="00CC6B63" w:rsidRPr="009539D2" w:rsidRDefault="00CC6B63" w:rsidP="00694385">
            <w:pPr>
              <w:rPr>
                <w:rFonts w:ascii="Times New Roman" w:hAnsi="Times New Roman" w:cs="Times New Roman"/>
                <w:sz w:val="24"/>
                <w:szCs w:val="24"/>
                <w:lang w:val="en-GB"/>
              </w:rPr>
            </w:pPr>
            <w:r w:rsidRPr="009539D2">
              <w:rPr>
                <w:rFonts w:ascii="Times New Roman" w:hAnsi="Times New Roman" w:cs="Times New Roman"/>
                <w:sz w:val="24"/>
                <w:szCs w:val="24"/>
                <w:lang w:val="en-GB"/>
              </w:rPr>
              <w:t>hurnyakihor@gmail.com</w:t>
            </w:r>
          </w:p>
        </w:tc>
      </w:tr>
      <w:tr w:rsidR="00CC6B63" w:rsidRPr="009539D2" w:rsidTr="00694385">
        <w:tc>
          <w:tcPr>
            <w:tcW w:w="4927" w:type="dxa"/>
          </w:tcPr>
          <w:p w:rsidR="00CC6B63" w:rsidRPr="009539D2" w:rsidRDefault="00CC6B63" w:rsidP="00694385">
            <w:pPr>
              <w:rPr>
                <w:rFonts w:ascii="Times New Roman" w:hAnsi="Times New Roman" w:cs="Times New Roman"/>
                <w:sz w:val="24"/>
                <w:szCs w:val="24"/>
                <w:lang w:val="en-GB"/>
              </w:rPr>
            </w:pPr>
            <w:r w:rsidRPr="009539D2">
              <w:rPr>
                <w:rFonts w:ascii="Times New Roman" w:hAnsi="Times New Roman" w:cs="Times New Roman"/>
                <w:sz w:val="24"/>
                <w:szCs w:val="24"/>
                <w:lang w:val="en-GB"/>
              </w:rPr>
              <w:t xml:space="preserve">Course web-page </w:t>
            </w:r>
          </w:p>
        </w:tc>
        <w:tc>
          <w:tcPr>
            <w:tcW w:w="4928" w:type="dxa"/>
          </w:tcPr>
          <w:p w:rsidR="00CC6B63" w:rsidRPr="009539D2" w:rsidRDefault="00CC6B63" w:rsidP="00694385">
            <w:pPr>
              <w:rPr>
                <w:rFonts w:ascii="Times New Roman" w:hAnsi="Times New Roman" w:cs="Times New Roman"/>
                <w:sz w:val="24"/>
                <w:szCs w:val="24"/>
                <w:lang w:val="en-GB"/>
              </w:rPr>
            </w:pPr>
            <w:r w:rsidRPr="009539D2">
              <w:rPr>
                <w:rFonts w:ascii="Times New Roman" w:hAnsi="Times New Roman" w:cs="Times New Roman"/>
                <w:sz w:val="24"/>
                <w:szCs w:val="24"/>
                <w:lang w:val="en-GB"/>
              </w:rPr>
              <w:t>https://intrel.lnu.edu.ua/course/finansovyj-analiz</w:t>
            </w:r>
          </w:p>
        </w:tc>
      </w:tr>
      <w:tr w:rsidR="00CC6B63" w:rsidRPr="009539D2" w:rsidTr="00694385">
        <w:tc>
          <w:tcPr>
            <w:tcW w:w="4927" w:type="dxa"/>
          </w:tcPr>
          <w:p w:rsidR="00CC6B63" w:rsidRPr="009539D2" w:rsidRDefault="00CC6B63" w:rsidP="00694385">
            <w:pPr>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Lecturer advice and technological support </w:t>
            </w:r>
          </w:p>
        </w:tc>
        <w:tc>
          <w:tcPr>
            <w:tcW w:w="4928" w:type="dxa"/>
          </w:tcPr>
          <w:p w:rsidR="00CC6B63" w:rsidRPr="009539D2" w:rsidRDefault="00CC6B63" w:rsidP="00694385">
            <w:pPr>
              <w:rPr>
                <w:rFonts w:ascii="Times New Roman" w:hAnsi="Times New Roman" w:cs="Times New Roman"/>
                <w:sz w:val="24"/>
                <w:szCs w:val="24"/>
                <w:lang w:val="en-US"/>
              </w:rPr>
            </w:pPr>
            <w:r w:rsidRPr="009539D2">
              <w:rPr>
                <w:rFonts w:ascii="Times New Roman" w:hAnsi="Times New Roman" w:cs="Times New Roman"/>
                <w:sz w:val="24"/>
                <w:szCs w:val="24"/>
                <w:lang w:val="en-US"/>
              </w:rPr>
              <w:t>The time and place of offline meetings will be announced later.</w:t>
            </w:r>
          </w:p>
          <w:p w:rsidR="00CC6B63" w:rsidRPr="009539D2" w:rsidRDefault="00CC6B63" w:rsidP="00694385">
            <w:pPr>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Social networks </w:t>
            </w:r>
          </w:p>
        </w:tc>
      </w:tr>
    </w:tbl>
    <w:p w:rsidR="00CC6B63" w:rsidRPr="009539D2" w:rsidRDefault="00CC6B63" w:rsidP="00CC6B63">
      <w:pPr>
        <w:rPr>
          <w:rFonts w:ascii="Times New Roman" w:hAnsi="Times New Roman" w:cs="Times New Roman"/>
          <w:sz w:val="24"/>
          <w:szCs w:val="24"/>
        </w:rPr>
      </w:pPr>
    </w:p>
    <w:p w:rsidR="00CC6B63" w:rsidRPr="009539D2" w:rsidRDefault="00CC6B63" w:rsidP="00CC6B63">
      <w:pPr>
        <w:rPr>
          <w:rFonts w:ascii="Times New Roman" w:hAnsi="Times New Roman" w:cs="Times New Roman"/>
          <w:b/>
          <w:sz w:val="24"/>
          <w:szCs w:val="24"/>
        </w:rPr>
      </w:pPr>
      <w:r w:rsidRPr="009539D2">
        <w:rPr>
          <w:rFonts w:ascii="Times New Roman" w:hAnsi="Times New Roman" w:cs="Times New Roman"/>
          <w:b/>
          <w:sz w:val="24"/>
          <w:szCs w:val="24"/>
          <w:lang w:val="en-US"/>
        </w:rPr>
        <w:t>Short annotation to the course</w:t>
      </w:r>
    </w:p>
    <w:p w:rsidR="00F93874" w:rsidRDefault="00F93874" w:rsidP="00CC6B63">
      <w:pPr>
        <w:jc w:val="both"/>
        <w:rPr>
          <w:rFonts w:ascii="Times New Roman" w:hAnsi="Times New Roman" w:cs="Times New Roman"/>
          <w:i/>
          <w:sz w:val="24"/>
          <w:szCs w:val="24"/>
        </w:rPr>
      </w:pPr>
      <w:r w:rsidRPr="00F93874">
        <w:rPr>
          <w:rFonts w:ascii="Times New Roman" w:hAnsi="Times New Roman" w:cs="Times New Roman"/>
          <w:i/>
          <w:sz w:val="24"/>
          <w:szCs w:val="24"/>
          <w:lang w:val="en-US"/>
        </w:rPr>
        <w:t>This course directs the student's attention to the interaction of accounting systems in the world. Is there a single universal accounting system today? If it does not exist, why is the process of unification of standards between IFRS and GAAP suspended? Is the Chinese system as far from GAAP as it is from IFRS? What groups of standards are being reformed today? And first of all, why does it make no sense to talk about a single accounting system in the conditions of divergence of market institutions? And where is Ukraine in this process?</w:t>
      </w:r>
    </w:p>
    <w:p w:rsidR="00CC6B63" w:rsidRPr="009539D2" w:rsidRDefault="00CC6B63" w:rsidP="00CC6B63">
      <w:pPr>
        <w:jc w:val="both"/>
        <w:rPr>
          <w:rFonts w:ascii="Times New Roman" w:hAnsi="Times New Roman" w:cs="Times New Roman"/>
          <w:b/>
          <w:sz w:val="24"/>
          <w:szCs w:val="24"/>
          <w:u w:val="single"/>
        </w:rPr>
      </w:pPr>
      <w:r w:rsidRPr="009539D2">
        <w:rPr>
          <w:rFonts w:ascii="Times New Roman" w:hAnsi="Times New Roman" w:cs="Times New Roman"/>
          <w:b/>
          <w:sz w:val="24"/>
          <w:szCs w:val="24"/>
          <w:u w:val="single"/>
          <w:lang w:val="en-GB"/>
        </w:rPr>
        <w:t>Aim and goals of the course</w:t>
      </w:r>
      <w:r w:rsidRPr="009539D2">
        <w:rPr>
          <w:rFonts w:ascii="Times New Roman" w:hAnsi="Times New Roman" w:cs="Times New Roman"/>
          <w:b/>
          <w:sz w:val="24"/>
          <w:szCs w:val="24"/>
          <w:u w:val="single"/>
        </w:rPr>
        <w:t xml:space="preserve"> -</w:t>
      </w:r>
    </w:p>
    <w:p w:rsidR="00CC6B63" w:rsidRPr="009539D2" w:rsidRDefault="00F93874" w:rsidP="00CC6B63">
      <w:pPr>
        <w:jc w:val="both"/>
        <w:rPr>
          <w:rFonts w:ascii="Times New Roman" w:hAnsi="Times New Roman" w:cs="Times New Roman"/>
          <w:i/>
          <w:sz w:val="24"/>
          <w:szCs w:val="24"/>
          <w:lang w:val="en-US"/>
        </w:rPr>
      </w:pPr>
      <w:r>
        <w:rPr>
          <w:rFonts w:ascii="Times New Roman" w:hAnsi="Times New Roman" w:cs="Times New Roman"/>
          <w:i/>
          <w:sz w:val="24"/>
          <w:szCs w:val="24"/>
          <w:lang w:val="en-GB"/>
        </w:rPr>
        <w:t xml:space="preserve">to acquaint students with the </w:t>
      </w:r>
      <w:r>
        <w:rPr>
          <w:rFonts w:ascii="Times New Roman" w:hAnsi="Times New Roman" w:cs="Times New Roman"/>
          <w:i/>
          <w:sz w:val="24"/>
          <w:szCs w:val="24"/>
          <w:lang w:val="en-US"/>
        </w:rPr>
        <w:t xml:space="preserve">IFRS main standards and approaches </w:t>
      </w:r>
      <w:r w:rsidR="00CC6B63" w:rsidRPr="009539D2">
        <w:rPr>
          <w:rFonts w:ascii="Times New Roman" w:hAnsi="Times New Roman" w:cs="Times New Roman"/>
          <w:i/>
          <w:sz w:val="24"/>
          <w:szCs w:val="24"/>
          <w:lang w:val="en-US"/>
        </w:rPr>
        <w:t xml:space="preserve">; </w:t>
      </w:r>
      <w:r w:rsidR="00CC6B63" w:rsidRPr="009539D2">
        <w:rPr>
          <w:rFonts w:ascii="Times New Roman" w:hAnsi="Times New Roman" w:cs="Times New Roman"/>
          <w:sz w:val="24"/>
          <w:szCs w:val="24"/>
          <w:lang w:val="en-GB"/>
        </w:rPr>
        <w:t>learn to apply the most friendly programmable tools;</w:t>
      </w:r>
      <w:r w:rsidR="00CC6B63" w:rsidRPr="009539D2">
        <w:rPr>
          <w:rFonts w:ascii="Times New Roman" w:hAnsi="Times New Roman" w:cs="Times New Roman"/>
          <w:i/>
          <w:sz w:val="24"/>
          <w:szCs w:val="24"/>
          <w:lang w:val="en-US"/>
        </w:rPr>
        <w:t xml:space="preserve"> </w:t>
      </w:r>
      <w:r w:rsidR="00CC6B63" w:rsidRPr="009539D2">
        <w:rPr>
          <w:rFonts w:ascii="Times New Roman" w:hAnsi="Times New Roman" w:cs="Times New Roman"/>
          <w:sz w:val="24"/>
          <w:szCs w:val="24"/>
          <w:lang w:val="en-US"/>
        </w:rPr>
        <w:t>to</w:t>
      </w:r>
      <w:r w:rsidR="00CC6B63" w:rsidRPr="009539D2">
        <w:rPr>
          <w:rFonts w:ascii="Times New Roman" w:hAnsi="Times New Roman" w:cs="Times New Roman"/>
          <w:sz w:val="24"/>
          <w:szCs w:val="24"/>
        </w:rPr>
        <w:t xml:space="preserve"> </w:t>
      </w:r>
      <w:r w:rsidR="00CC6B63" w:rsidRPr="009539D2">
        <w:rPr>
          <w:rFonts w:ascii="Times New Roman" w:hAnsi="Times New Roman" w:cs="Times New Roman"/>
          <w:sz w:val="24"/>
          <w:szCs w:val="24"/>
          <w:lang w:val="en-GB"/>
        </w:rPr>
        <w:t>encourage students to apply the studied methods in future professional activities</w:t>
      </w:r>
      <w:r w:rsidR="00CC6B63" w:rsidRPr="009539D2">
        <w:rPr>
          <w:rFonts w:ascii="Times New Roman" w:hAnsi="Times New Roman" w:cs="Times New Roman"/>
          <w:sz w:val="24"/>
          <w:szCs w:val="24"/>
          <w:lang w:val="en-US"/>
        </w:rPr>
        <w:t>;</w:t>
      </w:r>
      <w:r w:rsidR="00CC6B63" w:rsidRPr="009539D2">
        <w:rPr>
          <w:rFonts w:ascii="Times New Roman" w:hAnsi="Times New Roman" w:cs="Times New Roman"/>
          <w:i/>
          <w:sz w:val="24"/>
          <w:szCs w:val="24"/>
          <w:lang w:val="en-US"/>
        </w:rPr>
        <w:t xml:space="preserve"> </w:t>
      </w:r>
      <w:r w:rsidR="00CC6B63" w:rsidRPr="009539D2">
        <w:rPr>
          <w:rFonts w:ascii="Times New Roman" w:hAnsi="Times New Roman" w:cs="Times New Roman"/>
          <w:sz w:val="24"/>
          <w:szCs w:val="24"/>
          <w:lang w:val="en-GB"/>
        </w:rPr>
        <w:t xml:space="preserve">to improve students' teamwork skills and possess </w:t>
      </w:r>
      <w:r>
        <w:rPr>
          <w:rFonts w:ascii="Times New Roman" w:hAnsi="Times New Roman" w:cs="Times New Roman"/>
          <w:sz w:val="24"/>
          <w:szCs w:val="24"/>
          <w:lang w:val="en-GB"/>
        </w:rPr>
        <w:t xml:space="preserve">accounting </w:t>
      </w:r>
      <w:r w:rsidR="00CC6B63" w:rsidRPr="009539D2">
        <w:rPr>
          <w:rFonts w:ascii="Times New Roman" w:hAnsi="Times New Roman" w:cs="Times New Roman"/>
          <w:sz w:val="24"/>
          <w:szCs w:val="24"/>
          <w:lang w:val="en-GB"/>
        </w:rPr>
        <w:t>experience</w:t>
      </w:r>
    </w:p>
    <w:p w:rsidR="00CC6B63" w:rsidRPr="009539D2" w:rsidRDefault="00CC6B63" w:rsidP="00CC6B63">
      <w:pPr>
        <w:jc w:val="both"/>
        <w:rPr>
          <w:rFonts w:ascii="Times New Roman" w:hAnsi="Times New Roman" w:cs="Times New Roman"/>
          <w:sz w:val="24"/>
          <w:szCs w:val="24"/>
          <w:lang w:val="en-GB"/>
        </w:rPr>
      </w:pPr>
      <w:r w:rsidRPr="009539D2">
        <w:rPr>
          <w:rFonts w:ascii="Times New Roman" w:hAnsi="Times New Roman" w:cs="Times New Roman"/>
          <w:b/>
          <w:sz w:val="24"/>
          <w:szCs w:val="24"/>
          <w:lang w:val="en-GB"/>
        </w:rPr>
        <w:t>The main task</w:t>
      </w:r>
      <w:r w:rsidRPr="009539D2">
        <w:rPr>
          <w:rFonts w:ascii="Times New Roman" w:hAnsi="Times New Roman" w:cs="Times New Roman"/>
          <w:sz w:val="24"/>
          <w:szCs w:val="24"/>
          <w:lang w:val="en-GB"/>
        </w:rPr>
        <w:t xml:space="preserve"> of the course is to provide students with practical skills in the field of </w:t>
      </w:r>
      <w:r w:rsidR="00F93874">
        <w:rPr>
          <w:rFonts w:ascii="Times New Roman" w:hAnsi="Times New Roman" w:cs="Times New Roman"/>
          <w:sz w:val="24"/>
          <w:szCs w:val="24"/>
          <w:lang w:val="en-GB"/>
        </w:rPr>
        <w:t>accounting</w:t>
      </w:r>
      <w:r w:rsidRPr="009539D2">
        <w:rPr>
          <w:rFonts w:ascii="Times New Roman" w:hAnsi="Times New Roman" w:cs="Times New Roman"/>
          <w:sz w:val="24"/>
          <w:szCs w:val="24"/>
          <w:lang w:val="en-GB"/>
        </w:rPr>
        <w:t>.</w:t>
      </w:r>
    </w:p>
    <w:p w:rsidR="00CC6B63" w:rsidRPr="009539D2" w:rsidRDefault="00CC6B63" w:rsidP="00CC6B63">
      <w:pPr>
        <w:jc w:val="both"/>
        <w:rPr>
          <w:rFonts w:ascii="Times New Roman" w:hAnsi="Times New Roman" w:cs="Times New Roman"/>
          <w:b/>
          <w:sz w:val="24"/>
          <w:szCs w:val="24"/>
          <w:lang w:val="en-GB"/>
        </w:rPr>
      </w:pPr>
      <w:r w:rsidRPr="009539D2">
        <w:rPr>
          <w:rFonts w:ascii="Times New Roman" w:hAnsi="Times New Roman" w:cs="Times New Roman"/>
          <w:b/>
          <w:sz w:val="24"/>
          <w:szCs w:val="24"/>
          <w:lang w:val="en-GB"/>
        </w:rPr>
        <w:t>Competences of the educational program provided by the course</w:t>
      </w:r>
    </w:p>
    <w:p w:rsidR="00CC6B63" w:rsidRPr="009539D2" w:rsidRDefault="00CC6B63" w:rsidP="00CC6B63">
      <w:pPr>
        <w:jc w:val="both"/>
        <w:rPr>
          <w:rFonts w:ascii="Times New Roman" w:hAnsi="Times New Roman" w:cs="Times New Roman"/>
          <w:i/>
          <w:sz w:val="24"/>
          <w:szCs w:val="24"/>
          <w:lang w:val="en-GB"/>
        </w:rPr>
      </w:pPr>
      <w:proofErr w:type="gramStart"/>
      <w:r w:rsidRPr="009539D2">
        <w:rPr>
          <w:rFonts w:ascii="Times New Roman" w:hAnsi="Times New Roman" w:cs="Times New Roman"/>
          <w:i/>
          <w:sz w:val="24"/>
          <w:szCs w:val="24"/>
          <w:lang w:val="en-GB"/>
        </w:rPr>
        <w:t>Ability to critically independent creative and innovative thinking, analysis and synthesis, detection of methodological errors, distinguishing facts from subjective assumptions and evaluative judgments.</w:t>
      </w:r>
      <w:proofErr w:type="gramEnd"/>
    </w:p>
    <w:p w:rsidR="00CC6B63" w:rsidRPr="009539D2" w:rsidRDefault="00CC6B63" w:rsidP="00CC6B63">
      <w:pPr>
        <w:jc w:val="both"/>
        <w:rPr>
          <w:rFonts w:ascii="Times New Roman" w:hAnsi="Times New Roman" w:cs="Times New Roman"/>
          <w:i/>
          <w:sz w:val="24"/>
          <w:szCs w:val="24"/>
          <w:lang w:val="en-GB"/>
        </w:rPr>
      </w:pPr>
      <w:proofErr w:type="gramStart"/>
      <w:r w:rsidRPr="009539D2">
        <w:rPr>
          <w:rFonts w:ascii="Times New Roman" w:hAnsi="Times New Roman" w:cs="Times New Roman"/>
          <w:i/>
          <w:sz w:val="24"/>
          <w:szCs w:val="24"/>
          <w:lang w:val="en-GB"/>
        </w:rPr>
        <w:t>Ability to collect and process information and facts from a variety of sources and to be able to interpret in context.</w:t>
      </w:r>
      <w:proofErr w:type="gramEnd"/>
    </w:p>
    <w:p w:rsidR="00CC6B63" w:rsidRPr="009539D2" w:rsidRDefault="00CC6B63" w:rsidP="00CC6B63">
      <w:pPr>
        <w:jc w:val="both"/>
        <w:rPr>
          <w:rFonts w:ascii="Times New Roman" w:hAnsi="Times New Roman" w:cs="Times New Roman"/>
          <w:i/>
          <w:sz w:val="24"/>
          <w:szCs w:val="24"/>
          <w:lang w:val="en-GB"/>
        </w:rPr>
      </w:pPr>
      <w:proofErr w:type="gramStart"/>
      <w:r w:rsidRPr="009539D2">
        <w:rPr>
          <w:rFonts w:ascii="Times New Roman" w:hAnsi="Times New Roman" w:cs="Times New Roman"/>
          <w:i/>
          <w:sz w:val="24"/>
          <w:szCs w:val="24"/>
          <w:lang w:val="en-GB"/>
        </w:rPr>
        <w:t>Ability to work in a team, effectively using its time, material and human resources.</w:t>
      </w:r>
      <w:proofErr w:type="gramEnd"/>
    </w:p>
    <w:p w:rsidR="00CC6B63" w:rsidRPr="009539D2" w:rsidRDefault="00CC6B63" w:rsidP="00CC6B63">
      <w:pPr>
        <w:jc w:val="both"/>
        <w:rPr>
          <w:rFonts w:ascii="Times New Roman" w:hAnsi="Times New Roman" w:cs="Times New Roman"/>
          <w:i/>
          <w:sz w:val="24"/>
          <w:szCs w:val="24"/>
          <w:lang w:val="en-GB"/>
        </w:rPr>
      </w:pPr>
      <w:proofErr w:type="gramStart"/>
      <w:r w:rsidRPr="009539D2">
        <w:rPr>
          <w:rFonts w:ascii="Times New Roman" w:hAnsi="Times New Roman" w:cs="Times New Roman"/>
          <w:i/>
          <w:sz w:val="24"/>
          <w:szCs w:val="24"/>
          <w:lang w:val="en-GB"/>
        </w:rPr>
        <w:t>Ability to apply modern information and communication technologies in professional activities.</w:t>
      </w:r>
      <w:proofErr w:type="gramEnd"/>
    </w:p>
    <w:p w:rsidR="00CC6B63" w:rsidRPr="009539D2" w:rsidRDefault="00CC6B63" w:rsidP="00CC6B63">
      <w:pPr>
        <w:jc w:val="both"/>
        <w:rPr>
          <w:rFonts w:ascii="Times New Roman" w:hAnsi="Times New Roman" w:cs="Times New Roman"/>
          <w:i/>
          <w:sz w:val="24"/>
          <w:szCs w:val="24"/>
          <w:lang w:val="en-GB"/>
        </w:rPr>
      </w:pPr>
      <w:proofErr w:type="gramStart"/>
      <w:r w:rsidRPr="009539D2">
        <w:rPr>
          <w:rFonts w:ascii="Times New Roman" w:hAnsi="Times New Roman" w:cs="Times New Roman"/>
          <w:i/>
          <w:sz w:val="24"/>
          <w:szCs w:val="24"/>
          <w:lang w:val="en-GB"/>
        </w:rPr>
        <w:t>Ability to identify problems, the ability to sort them by priority, to be able to develop ways and mechanisms of their practical solution.</w:t>
      </w:r>
      <w:proofErr w:type="gramEnd"/>
    </w:p>
    <w:p w:rsidR="00CC6B63" w:rsidRPr="009539D2" w:rsidRDefault="00CC6B63" w:rsidP="00CC6B63">
      <w:pPr>
        <w:jc w:val="both"/>
        <w:rPr>
          <w:rFonts w:ascii="Times New Roman" w:hAnsi="Times New Roman" w:cs="Times New Roman"/>
          <w:i/>
          <w:sz w:val="24"/>
          <w:szCs w:val="24"/>
          <w:lang w:val="en-GB"/>
        </w:rPr>
      </w:pPr>
      <w:r w:rsidRPr="009539D2">
        <w:rPr>
          <w:rFonts w:ascii="Times New Roman" w:hAnsi="Times New Roman" w:cs="Times New Roman"/>
          <w:i/>
          <w:sz w:val="24"/>
          <w:szCs w:val="24"/>
          <w:lang w:val="en-GB"/>
        </w:rPr>
        <w:t>Ability to critically evaluate processes based on quantitative and qualitative indicators and thus to make optimal decisions for development.</w:t>
      </w:r>
    </w:p>
    <w:p w:rsidR="00CC6B63" w:rsidRPr="009539D2" w:rsidRDefault="00CC6B63" w:rsidP="00CC6B63">
      <w:pPr>
        <w:jc w:val="both"/>
        <w:rPr>
          <w:rFonts w:ascii="Times New Roman" w:hAnsi="Times New Roman" w:cs="Times New Roman"/>
          <w:b/>
          <w:sz w:val="24"/>
          <w:szCs w:val="24"/>
          <w:lang w:val="en-GB"/>
        </w:rPr>
      </w:pPr>
      <w:r w:rsidRPr="009539D2">
        <w:rPr>
          <w:rFonts w:ascii="Times New Roman" w:hAnsi="Times New Roman" w:cs="Times New Roman"/>
          <w:b/>
          <w:sz w:val="24"/>
          <w:szCs w:val="24"/>
          <w:lang w:val="en-GB"/>
        </w:rPr>
        <w:t>Course information</w:t>
      </w:r>
    </w:p>
    <w:tbl>
      <w:tblPr>
        <w:tblStyle w:val="a5"/>
        <w:tblW w:w="0" w:type="auto"/>
        <w:tblLook w:val="04A0" w:firstRow="1" w:lastRow="0" w:firstColumn="1" w:lastColumn="0" w:noHBand="0" w:noVBand="1"/>
      </w:tblPr>
      <w:tblGrid>
        <w:gridCol w:w="1971"/>
        <w:gridCol w:w="1971"/>
        <w:gridCol w:w="1971"/>
        <w:gridCol w:w="1971"/>
        <w:gridCol w:w="1971"/>
      </w:tblGrid>
      <w:tr w:rsidR="00CC6B63" w:rsidRPr="009539D2" w:rsidTr="00694385">
        <w:tc>
          <w:tcPr>
            <w:tcW w:w="1971"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lastRenderedPageBreak/>
              <w:t>Year</w:t>
            </w:r>
          </w:p>
        </w:tc>
        <w:tc>
          <w:tcPr>
            <w:tcW w:w="1971" w:type="dxa"/>
          </w:tcPr>
          <w:p w:rsidR="00CC6B63" w:rsidRPr="009539D2" w:rsidRDefault="00CC6B63" w:rsidP="00694385">
            <w:pPr>
              <w:jc w:val="both"/>
              <w:rPr>
                <w:rFonts w:ascii="Times New Roman" w:hAnsi="Times New Roman" w:cs="Times New Roman"/>
                <w:i/>
                <w:sz w:val="24"/>
                <w:szCs w:val="24"/>
                <w:lang w:val="en-GB"/>
              </w:rPr>
            </w:pPr>
            <w:r w:rsidRPr="009539D2">
              <w:rPr>
                <w:rFonts w:ascii="Times New Roman" w:hAnsi="Times New Roman" w:cs="Times New Roman"/>
                <w:i/>
                <w:sz w:val="24"/>
                <w:szCs w:val="24"/>
                <w:lang w:val="en-GB"/>
              </w:rPr>
              <w:t>Semester</w:t>
            </w:r>
          </w:p>
        </w:tc>
        <w:tc>
          <w:tcPr>
            <w:tcW w:w="1971" w:type="dxa"/>
          </w:tcPr>
          <w:p w:rsidR="00CC6B63" w:rsidRPr="009539D2" w:rsidRDefault="00CC6B63" w:rsidP="00694385">
            <w:pPr>
              <w:jc w:val="both"/>
              <w:rPr>
                <w:rFonts w:ascii="Times New Roman" w:hAnsi="Times New Roman" w:cs="Times New Roman"/>
                <w:i/>
                <w:sz w:val="24"/>
                <w:szCs w:val="24"/>
                <w:lang w:val="en-GB"/>
              </w:rPr>
            </w:pPr>
            <w:r w:rsidRPr="009539D2">
              <w:rPr>
                <w:rFonts w:ascii="Times New Roman" w:hAnsi="Times New Roman" w:cs="Times New Roman"/>
                <w:i/>
                <w:sz w:val="24"/>
                <w:szCs w:val="24"/>
                <w:lang w:val="en-GB"/>
              </w:rPr>
              <w:t>Specialty</w:t>
            </w:r>
          </w:p>
        </w:tc>
        <w:tc>
          <w:tcPr>
            <w:tcW w:w="1971"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Studying year</w:t>
            </w:r>
          </w:p>
        </w:tc>
        <w:tc>
          <w:tcPr>
            <w:tcW w:w="1971" w:type="dxa"/>
          </w:tcPr>
          <w:p w:rsidR="00CC6B63" w:rsidRPr="009539D2" w:rsidRDefault="00CC6B63" w:rsidP="00694385">
            <w:pPr>
              <w:jc w:val="both"/>
              <w:rPr>
                <w:rFonts w:ascii="Times New Roman" w:hAnsi="Times New Roman" w:cs="Times New Roman"/>
                <w:i/>
                <w:sz w:val="24"/>
                <w:szCs w:val="24"/>
                <w:lang w:val="en-GB"/>
              </w:rPr>
            </w:pPr>
            <w:r w:rsidRPr="009539D2">
              <w:rPr>
                <w:rFonts w:ascii="Times New Roman" w:hAnsi="Times New Roman" w:cs="Times New Roman"/>
                <w:i/>
                <w:sz w:val="24"/>
                <w:szCs w:val="24"/>
                <w:lang w:val="en-GB"/>
              </w:rPr>
              <w:t>Normative /</w:t>
            </w:r>
          </w:p>
          <w:p w:rsidR="00CC6B63" w:rsidRPr="009539D2" w:rsidRDefault="00CC6B63" w:rsidP="00694385">
            <w:pPr>
              <w:jc w:val="both"/>
              <w:rPr>
                <w:rFonts w:ascii="Times New Roman" w:hAnsi="Times New Roman" w:cs="Times New Roman"/>
                <w:i/>
                <w:sz w:val="24"/>
                <w:szCs w:val="24"/>
              </w:rPr>
            </w:pPr>
            <w:r w:rsidRPr="009539D2">
              <w:rPr>
                <w:rFonts w:ascii="Times New Roman" w:hAnsi="Times New Roman" w:cs="Times New Roman"/>
                <w:i/>
                <w:sz w:val="24"/>
                <w:szCs w:val="24"/>
                <w:lang w:val="en-GB"/>
              </w:rPr>
              <w:t>selective</w:t>
            </w:r>
          </w:p>
        </w:tc>
      </w:tr>
      <w:tr w:rsidR="00CC6B63" w:rsidRPr="009539D2" w:rsidTr="00694385">
        <w:tc>
          <w:tcPr>
            <w:tcW w:w="1971" w:type="dxa"/>
          </w:tcPr>
          <w:p w:rsidR="00CC6B63" w:rsidRPr="009539D2" w:rsidRDefault="00CC6B63" w:rsidP="00694385">
            <w:pPr>
              <w:jc w:val="both"/>
              <w:rPr>
                <w:rFonts w:ascii="Times New Roman" w:hAnsi="Times New Roman" w:cs="Times New Roman"/>
                <w:i/>
                <w:sz w:val="24"/>
                <w:szCs w:val="24"/>
              </w:rPr>
            </w:pPr>
            <w:r w:rsidRPr="009539D2">
              <w:rPr>
                <w:rFonts w:ascii="Times New Roman" w:hAnsi="Times New Roman" w:cs="Times New Roman"/>
                <w:i/>
                <w:sz w:val="24"/>
                <w:szCs w:val="24"/>
              </w:rPr>
              <w:t>2022-2023</w:t>
            </w:r>
          </w:p>
        </w:tc>
        <w:tc>
          <w:tcPr>
            <w:tcW w:w="1971" w:type="dxa"/>
          </w:tcPr>
          <w:p w:rsidR="00CC6B63" w:rsidRPr="009539D2" w:rsidRDefault="00013281" w:rsidP="00694385">
            <w:pPr>
              <w:jc w:val="both"/>
              <w:rPr>
                <w:rFonts w:ascii="Times New Roman" w:hAnsi="Times New Roman" w:cs="Times New Roman"/>
                <w:i/>
                <w:sz w:val="24"/>
                <w:szCs w:val="24"/>
                <w:lang w:val="en-US"/>
              </w:rPr>
            </w:pPr>
            <w:r>
              <w:rPr>
                <w:rFonts w:ascii="Times New Roman" w:hAnsi="Times New Roman" w:cs="Times New Roman"/>
                <w:i/>
                <w:sz w:val="24"/>
                <w:szCs w:val="24"/>
                <w:lang w:val="en-US"/>
              </w:rPr>
              <w:t>10</w:t>
            </w:r>
            <w:r w:rsidR="00CC6B63" w:rsidRPr="009539D2">
              <w:rPr>
                <w:rFonts w:ascii="Times New Roman" w:hAnsi="Times New Roman" w:cs="Times New Roman"/>
                <w:i/>
                <w:sz w:val="24"/>
                <w:szCs w:val="24"/>
                <w:vertAlign w:val="superscript"/>
                <w:lang w:val="en-US"/>
              </w:rPr>
              <w:t>th</w:t>
            </w:r>
          </w:p>
        </w:tc>
        <w:tc>
          <w:tcPr>
            <w:tcW w:w="1971" w:type="dxa"/>
          </w:tcPr>
          <w:p w:rsidR="00CC6B63" w:rsidRPr="009539D2" w:rsidRDefault="00CC6B63" w:rsidP="00694385">
            <w:pPr>
              <w:jc w:val="both"/>
              <w:rPr>
                <w:rFonts w:ascii="Times New Roman" w:hAnsi="Times New Roman" w:cs="Times New Roman"/>
                <w:i/>
                <w:sz w:val="24"/>
                <w:szCs w:val="24"/>
              </w:rPr>
            </w:pPr>
            <w:r w:rsidRPr="009539D2">
              <w:rPr>
                <w:rFonts w:ascii="Times New Roman" w:hAnsi="Times New Roman" w:cs="Times New Roman"/>
                <w:i/>
                <w:sz w:val="24"/>
                <w:szCs w:val="24"/>
                <w:lang w:val="en-GB"/>
              </w:rPr>
              <w:t>International Economic Relations</w:t>
            </w:r>
          </w:p>
        </w:tc>
        <w:tc>
          <w:tcPr>
            <w:tcW w:w="1971" w:type="dxa"/>
          </w:tcPr>
          <w:p w:rsidR="00CC6B63" w:rsidRPr="009539D2" w:rsidRDefault="00013281" w:rsidP="00694385">
            <w:pPr>
              <w:jc w:val="both"/>
              <w:rPr>
                <w:rFonts w:ascii="Times New Roman" w:hAnsi="Times New Roman" w:cs="Times New Roman"/>
                <w:i/>
                <w:sz w:val="24"/>
                <w:szCs w:val="24"/>
                <w:lang w:val="en-US"/>
              </w:rPr>
            </w:pPr>
            <w:r>
              <w:rPr>
                <w:rFonts w:ascii="Times New Roman" w:hAnsi="Times New Roman" w:cs="Times New Roman"/>
                <w:i/>
                <w:sz w:val="24"/>
                <w:szCs w:val="24"/>
                <w:lang w:val="en-US"/>
              </w:rPr>
              <w:t>5</w:t>
            </w:r>
            <w:r w:rsidR="00CC6B63" w:rsidRPr="009539D2">
              <w:rPr>
                <w:rFonts w:ascii="Times New Roman" w:hAnsi="Times New Roman" w:cs="Times New Roman"/>
                <w:i/>
                <w:sz w:val="24"/>
                <w:szCs w:val="24"/>
                <w:vertAlign w:val="superscript"/>
                <w:lang w:val="en-US"/>
              </w:rPr>
              <w:t>th</w:t>
            </w:r>
          </w:p>
        </w:tc>
        <w:tc>
          <w:tcPr>
            <w:tcW w:w="1971"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N</w:t>
            </w:r>
          </w:p>
        </w:tc>
      </w:tr>
    </w:tbl>
    <w:p w:rsidR="00CC6B63" w:rsidRPr="009539D2" w:rsidRDefault="00CC6B63" w:rsidP="00CC6B63">
      <w:pPr>
        <w:jc w:val="both"/>
        <w:rPr>
          <w:rFonts w:ascii="Times New Roman" w:hAnsi="Times New Roman" w:cs="Times New Roman"/>
          <w:b/>
          <w:sz w:val="24"/>
          <w:szCs w:val="24"/>
          <w:lang w:val="en-GB"/>
        </w:rPr>
      </w:pPr>
    </w:p>
    <w:p w:rsidR="00CC6B63" w:rsidRPr="009539D2" w:rsidRDefault="00CC6B63" w:rsidP="00CC6B63">
      <w:pPr>
        <w:jc w:val="both"/>
        <w:rPr>
          <w:rFonts w:ascii="Times New Roman" w:hAnsi="Times New Roman" w:cs="Times New Roman"/>
          <w:b/>
          <w:sz w:val="24"/>
          <w:szCs w:val="24"/>
          <w:lang w:val="en-GB"/>
        </w:rPr>
      </w:pPr>
      <w:r w:rsidRPr="009539D2">
        <w:rPr>
          <w:rFonts w:ascii="Times New Roman" w:hAnsi="Times New Roman" w:cs="Times New Roman"/>
          <w:b/>
          <w:sz w:val="24"/>
          <w:szCs w:val="24"/>
          <w:lang w:val="en-GB"/>
        </w:rPr>
        <w:t>Volume of the course</w:t>
      </w:r>
    </w:p>
    <w:tbl>
      <w:tblPr>
        <w:tblStyle w:val="a5"/>
        <w:tblW w:w="0" w:type="auto"/>
        <w:tblLook w:val="04A0" w:firstRow="1" w:lastRow="0" w:firstColumn="1" w:lastColumn="0" w:noHBand="0" w:noVBand="1"/>
      </w:tblPr>
      <w:tblGrid>
        <w:gridCol w:w="2660"/>
        <w:gridCol w:w="2410"/>
      </w:tblGrid>
      <w:tr w:rsidR="00CC6B63" w:rsidRPr="009539D2" w:rsidTr="00694385">
        <w:tc>
          <w:tcPr>
            <w:tcW w:w="2660" w:type="dxa"/>
          </w:tcPr>
          <w:p w:rsidR="00CC6B63" w:rsidRPr="009539D2" w:rsidRDefault="00CC6B63" w:rsidP="00694385">
            <w:pPr>
              <w:jc w:val="both"/>
              <w:rPr>
                <w:rFonts w:ascii="Times New Roman" w:hAnsi="Times New Roman" w:cs="Times New Roman"/>
                <w:i/>
                <w:sz w:val="24"/>
                <w:szCs w:val="24"/>
                <w:lang w:val="en-GB"/>
              </w:rPr>
            </w:pPr>
            <w:r w:rsidRPr="009539D2">
              <w:rPr>
                <w:rFonts w:ascii="Times New Roman" w:hAnsi="Times New Roman" w:cs="Times New Roman"/>
                <w:i/>
                <w:sz w:val="24"/>
                <w:szCs w:val="24"/>
                <w:lang w:val="en-GB"/>
              </w:rPr>
              <w:t>Type of lesson</w:t>
            </w:r>
          </w:p>
        </w:tc>
        <w:tc>
          <w:tcPr>
            <w:tcW w:w="2410" w:type="dxa"/>
          </w:tcPr>
          <w:p w:rsidR="00CC6B63" w:rsidRPr="009539D2" w:rsidRDefault="00CC6B63" w:rsidP="00694385">
            <w:pPr>
              <w:jc w:val="both"/>
              <w:rPr>
                <w:rFonts w:ascii="Times New Roman" w:hAnsi="Times New Roman" w:cs="Times New Roman"/>
                <w:i/>
                <w:sz w:val="24"/>
                <w:szCs w:val="24"/>
                <w:lang w:val="en-GB"/>
              </w:rPr>
            </w:pPr>
            <w:r w:rsidRPr="009539D2">
              <w:rPr>
                <w:rFonts w:ascii="Times New Roman" w:hAnsi="Times New Roman" w:cs="Times New Roman"/>
                <w:i/>
                <w:sz w:val="24"/>
                <w:szCs w:val="24"/>
                <w:lang w:val="en-GB"/>
              </w:rPr>
              <w:t>Total number of hours</w:t>
            </w:r>
          </w:p>
        </w:tc>
      </w:tr>
      <w:tr w:rsidR="00CC6B63" w:rsidRPr="009539D2" w:rsidTr="00694385">
        <w:tc>
          <w:tcPr>
            <w:tcW w:w="2660"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Lectures</w:t>
            </w:r>
          </w:p>
        </w:tc>
        <w:tc>
          <w:tcPr>
            <w:tcW w:w="2410"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30</w:t>
            </w:r>
          </w:p>
        </w:tc>
      </w:tr>
      <w:tr w:rsidR="00CC6B63" w:rsidRPr="009539D2" w:rsidTr="00694385">
        <w:tc>
          <w:tcPr>
            <w:tcW w:w="2660"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Seminars</w:t>
            </w:r>
          </w:p>
        </w:tc>
        <w:tc>
          <w:tcPr>
            <w:tcW w:w="2410"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40</w:t>
            </w:r>
          </w:p>
        </w:tc>
      </w:tr>
      <w:tr w:rsidR="00CC6B63" w:rsidRPr="009539D2" w:rsidTr="00694385">
        <w:tc>
          <w:tcPr>
            <w:tcW w:w="2660"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Home work</w:t>
            </w:r>
          </w:p>
        </w:tc>
        <w:tc>
          <w:tcPr>
            <w:tcW w:w="2410"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70</w:t>
            </w:r>
          </w:p>
        </w:tc>
      </w:tr>
    </w:tbl>
    <w:p w:rsidR="00CC6B63" w:rsidRPr="009539D2" w:rsidRDefault="00CC6B63" w:rsidP="00CC6B63">
      <w:pPr>
        <w:jc w:val="both"/>
        <w:rPr>
          <w:rFonts w:ascii="Times New Roman" w:hAnsi="Times New Roman" w:cs="Times New Roman"/>
          <w:i/>
          <w:sz w:val="24"/>
          <w:szCs w:val="24"/>
          <w:lang w:val="en-US"/>
        </w:rPr>
      </w:pPr>
    </w:p>
    <w:p w:rsidR="00CC6B63" w:rsidRPr="009539D2" w:rsidRDefault="00CC6B63" w:rsidP="00CC6B63">
      <w:pPr>
        <w:jc w:val="both"/>
        <w:rPr>
          <w:rFonts w:ascii="Times New Roman" w:hAnsi="Times New Roman" w:cs="Times New Roman"/>
          <w:i/>
          <w:sz w:val="24"/>
          <w:szCs w:val="24"/>
          <w:lang w:val="en-US"/>
        </w:rPr>
      </w:pPr>
      <w:r w:rsidRPr="009539D2">
        <w:rPr>
          <w:rFonts w:ascii="Times New Roman" w:hAnsi="Times New Roman" w:cs="Times New Roman"/>
          <w:b/>
          <w:sz w:val="24"/>
          <w:szCs w:val="24"/>
          <w:lang w:val="en-US"/>
        </w:rPr>
        <w:t>Course format</w:t>
      </w:r>
      <w:r w:rsidRPr="009539D2">
        <w:rPr>
          <w:rFonts w:ascii="Times New Roman" w:hAnsi="Times New Roman" w:cs="Times New Roman"/>
          <w:i/>
          <w:sz w:val="24"/>
          <w:szCs w:val="24"/>
          <w:lang w:val="en-US"/>
        </w:rPr>
        <w:t xml:space="preserve"> - blended.</w:t>
      </w:r>
    </w:p>
    <w:p w:rsidR="00CC6B63" w:rsidRPr="009539D2" w:rsidRDefault="00CC6B63" w:rsidP="00CC6B63">
      <w:pPr>
        <w:jc w:val="both"/>
        <w:rPr>
          <w:rFonts w:ascii="Times New Roman" w:hAnsi="Times New Roman" w:cs="Times New Roman"/>
          <w:i/>
          <w:sz w:val="24"/>
          <w:szCs w:val="24"/>
          <w:lang w:val="en-US"/>
        </w:rPr>
      </w:pPr>
      <w:r w:rsidRPr="009539D2">
        <w:rPr>
          <w:rFonts w:ascii="Times New Roman" w:hAnsi="Times New Roman" w:cs="Times New Roman"/>
          <w:b/>
          <w:sz w:val="24"/>
          <w:szCs w:val="24"/>
          <w:lang w:val="en-US"/>
        </w:rPr>
        <w:t>Evaluation</w:t>
      </w:r>
      <w:r w:rsidRPr="009539D2">
        <w:rPr>
          <w:rFonts w:ascii="Times New Roman" w:hAnsi="Times New Roman" w:cs="Times New Roman"/>
          <w:i/>
          <w:sz w:val="24"/>
          <w:szCs w:val="24"/>
          <w:lang w:val="en-US"/>
        </w:rPr>
        <w:t>:</w:t>
      </w:r>
    </w:p>
    <w:p w:rsidR="00CC6B63" w:rsidRPr="009539D2" w:rsidRDefault="00CC6B63" w:rsidP="00CC6B63">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The total number of points per course is 100.</w:t>
      </w:r>
    </w:p>
    <w:p w:rsidR="00CC6B63" w:rsidRPr="009539D2" w:rsidRDefault="00CC6B63" w:rsidP="00CC6B63">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 xml:space="preserve">Of them: work in the auditorium (or online) at the discussions, team completions, </w:t>
      </w:r>
      <w:r w:rsidR="009539D2">
        <w:rPr>
          <w:rFonts w:ascii="Times New Roman" w:hAnsi="Times New Roman" w:cs="Times New Roman"/>
          <w:i/>
          <w:sz w:val="24"/>
          <w:szCs w:val="24"/>
          <w:lang w:val="en-US"/>
        </w:rPr>
        <w:t>home project presentations – 5</w:t>
      </w:r>
      <w:r w:rsidRPr="009539D2">
        <w:rPr>
          <w:rFonts w:ascii="Times New Roman" w:hAnsi="Times New Roman" w:cs="Times New Roman"/>
          <w:i/>
          <w:sz w:val="24"/>
          <w:szCs w:val="24"/>
          <w:lang w:val="en-US"/>
        </w:rPr>
        <w:t>0, exam (creative questions)</w:t>
      </w:r>
      <w:r w:rsidR="009539D2">
        <w:rPr>
          <w:rFonts w:ascii="Times New Roman" w:hAnsi="Times New Roman" w:cs="Times New Roman"/>
          <w:i/>
          <w:sz w:val="24"/>
          <w:szCs w:val="24"/>
          <w:lang w:val="en-US"/>
        </w:rPr>
        <w:t xml:space="preserve"> – 5</w:t>
      </w:r>
      <w:r w:rsidRPr="009539D2">
        <w:rPr>
          <w:rFonts w:ascii="Times New Roman" w:hAnsi="Times New Roman" w:cs="Times New Roman"/>
          <w:i/>
          <w:sz w:val="24"/>
          <w:szCs w:val="24"/>
          <w:lang w:val="en-US"/>
        </w:rPr>
        <w:t>0.</w:t>
      </w:r>
    </w:p>
    <w:p w:rsidR="00CC6B63" w:rsidRPr="009539D2" w:rsidRDefault="00CC6B63" w:rsidP="00CC6B63">
      <w:pPr>
        <w:jc w:val="both"/>
        <w:rPr>
          <w:rFonts w:ascii="Times New Roman" w:hAnsi="Times New Roman" w:cs="Times New Roman"/>
          <w:i/>
          <w:sz w:val="24"/>
          <w:szCs w:val="24"/>
          <w:lang w:val="en-GB"/>
        </w:rPr>
      </w:pPr>
      <w:r w:rsidRPr="009539D2">
        <w:rPr>
          <w:rFonts w:ascii="Times New Roman" w:hAnsi="Times New Roman" w:cs="Times New Roman"/>
          <w:b/>
          <w:sz w:val="24"/>
          <w:szCs w:val="24"/>
          <w:lang w:val="en-GB"/>
        </w:rPr>
        <w:t>Hardware and software</w:t>
      </w:r>
      <w:r w:rsidRPr="009539D2">
        <w:rPr>
          <w:rFonts w:ascii="Times New Roman" w:hAnsi="Times New Roman" w:cs="Times New Roman"/>
          <w:sz w:val="24"/>
          <w:szCs w:val="24"/>
          <w:lang w:val="en-GB"/>
        </w:rPr>
        <w:t xml:space="preserve">: </w:t>
      </w:r>
      <w:r w:rsidRPr="009539D2">
        <w:rPr>
          <w:rFonts w:ascii="Times New Roman" w:hAnsi="Times New Roman" w:cs="Times New Roman"/>
          <w:i/>
          <w:sz w:val="24"/>
          <w:szCs w:val="24"/>
          <w:lang w:val="en-GB"/>
        </w:rPr>
        <w:t xml:space="preserve">a computer and a multimedia projector in the classroom. Sometimes the </w:t>
      </w:r>
      <w:r w:rsidRPr="009539D2">
        <w:rPr>
          <w:rFonts w:ascii="Times New Roman" w:hAnsi="Times New Roman" w:cs="Times New Roman"/>
          <w:i/>
          <w:sz w:val="24"/>
          <w:szCs w:val="24"/>
          <w:lang w:val="en-US"/>
        </w:rPr>
        <w:t xml:space="preserve">group or part of group </w:t>
      </w:r>
      <w:r w:rsidRPr="009539D2">
        <w:rPr>
          <w:rFonts w:ascii="Times New Roman" w:hAnsi="Times New Roman" w:cs="Times New Roman"/>
          <w:i/>
          <w:sz w:val="24"/>
          <w:szCs w:val="24"/>
          <w:lang w:val="en-GB"/>
        </w:rPr>
        <w:t>will be asked to come to the lecture with own laptops.</w:t>
      </w:r>
    </w:p>
    <w:p w:rsidR="00CC6B63" w:rsidRPr="009539D2" w:rsidRDefault="00CC6B63" w:rsidP="00CC6B63">
      <w:pPr>
        <w:jc w:val="both"/>
        <w:rPr>
          <w:rFonts w:ascii="Times New Roman" w:hAnsi="Times New Roman" w:cs="Times New Roman"/>
          <w:i/>
          <w:sz w:val="24"/>
          <w:szCs w:val="24"/>
          <w:lang w:val="en-GB"/>
        </w:rPr>
      </w:pPr>
      <w:r w:rsidRPr="009539D2">
        <w:rPr>
          <w:rFonts w:ascii="Times New Roman" w:hAnsi="Times New Roman" w:cs="Times New Roman"/>
          <w:b/>
          <w:sz w:val="24"/>
          <w:szCs w:val="24"/>
          <w:lang w:val="en-GB"/>
        </w:rPr>
        <w:t>Course policies</w:t>
      </w:r>
      <w:r w:rsidRPr="009539D2">
        <w:rPr>
          <w:rFonts w:ascii="Times New Roman" w:hAnsi="Times New Roman" w:cs="Times New Roman"/>
          <w:sz w:val="24"/>
          <w:szCs w:val="24"/>
          <w:lang w:val="en-GB"/>
        </w:rPr>
        <w:t xml:space="preserve"> - </w:t>
      </w:r>
      <w:r w:rsidRPr="009539D2">
        <w:rPr>
          <w:rFonts w:ascii="Times New Roman" w:hAnsi="Times New Roman" w:cs="Times New Roman"/>
          <w:i/>
          <w:sz w:val="24"/>
          <w:szCs w:val="24"/>
          <w:lang w:val="en-GB"/>
        </w:rPr>
        <w:t xml:space="preserve">the student is obliged to read the required literature, to be active during </w:t>
      </w:r>
      <w:r w:rsidRPr="009539D2">
        <w:rPr>
          <w:rFonts w:ascii="Times New Roman" w:hAnsi="Times New Roman" w:cs="Times New Roman"/>
          <w:i/>
          <w:sz w:val="24"/>
          <w:szCs w:val="24"/>
          <w:lang w:val="en-US"/>
        </w:rPr>
        <w:t>discussions and to participate properly in a team work</w:t>
      </w:r>
      <w:r w:rsidRPr="009539D2">
        <w:rPr>
          <w:rFonts w:ascii="Times New Roman" w:hAnsi="Times New Roman" w:cs="Times New Roman"/>
          <w:i/>
          <w:sz w:val="24"/>
          <w:szCs w:val="24"/>
          <w:lang w:val="en-GB"/>
        </w:rPr>
        <w:t>, not to use plagiarism during practical work (!).</w:t>
      </w:r>
    </w:p>
    <w:p w:rsidR="00CC6B63" w:rsidRPr="009539D2" w:rsidRDefault="00CC6B63" w:rsidP="00CC6B63">
      <w:pPr>
        <w:jc w:val="both"/>
        <w:rPr>
          <w:rFonts w:ascii="Times New Roman" w:hAnsi="Times New Roman" w:cs="Times New Roman"/>
          <w:i/>
          <w:sz w:val="24"/>
          <w:szCs w:val="24"/>
          <w:lang w:val="en-GB"/>
        </w:rPr>
      </w:pPr>
      <w:r w:rsidRPr="009539D2">
        <w:rPr>
          <w:rFonts w:ascii="Times New Roman" w:hAnsi="Times New Roman" w:cs="Times New Roman"/>
          <w:b/>
          <w:sz w:val="24"/>
          <w:szCs w:val="24"/>
          <w:lang w:val="en-GB"/>
        </w:rPr>
        <w:t>Learning Outcome</w:t>
      </w:r>
      <w:r w:rsidRPr="009539D2">
        <w:rPr>
          <w:rFonts w:ascii="Times New Roman" w:hAnsi="Times New Roman" w:cs="Times New Roman"/>
          <w:i/>
          <w:sz w:val="24"/>
          <w:szCs w:val="24"/>
          <w:lang w:val="en-GB"/>
        </w:rPr>
        <w:t>:</w:t>
      </w:r>
    </w:p>
    <w:p w:rsidR="00CC6B63" w:rsidRPr="009539D2" w:rsidRDefault="00CC6B63" w:rsidP="00CC6B63">
      <w:pPr>
        <w:jc w:val="both"/>
        <w:rPr>
          <w:rFonts w:ascii="Times New Roman" w:hAnsi="Times New Roman" w:cs="Times New Roman"/>
          <w:i/>
          <w:sz w:val="24"/>
          <w:szCs w:val="24"/>
          <w:lang w:val="en-GB"/>
        </w:rPr>
      </w:pPr>
      <w:r w:rsidRPr="009539D2">
        <w:rPr>
          <w:rFonts w:ascii="Times New Roman" w:hAnsi="Times New Roman" w:cs="Times New Roman"/>
          <w:i/>
          <w:sz w:val="24"/>
          <w:szCs w:val="24"/>
          <w:lang w:val="en-GB"/>
        </w:rPr>
        <w:t xml:space="preserve">Influence the business unity ability to involve resources, to analyse current state and to predict future misbalances. </w:t>
      </w:r>
    </w:p>
    <w:p w:rsidR="00CC6B63" w:rsidRPr="00356F22" w:rsidRDefault="00CC6B63" w:rsidP="00CC6B63">
      <w:pPr>
        <w:rPr>
          <w:rFonts w:ascii="Times New Roman" w:hAnsi="Times New Roman" w:cs="Times New Roman"/>
          <w:b/>
          <w:sz w:val="24"/>
          <w:szCs w:val="24"/>
          <w:lang w:val="en-GB"/>
        </w:rPr>
      </w:pPr>
      <w:r w:rsidRPr="00356F22">
        <w:rPr>
          <w:rFonts w:ascii="Times New Roman" w:hAnsi="Times New Roman" w:cs="Times New Roman"/>
          <w:b/>
          <w:sz w:val="24"/>
          <w:szCs w:val="24"/>
          <w:lang w:val="en-GB"/>
        </w:rPr>
        <w:t>COURSE SCHEME</w:t>
      </w:r>
    </w:p>
    <w:p w:rsidR="00CC6B63" w:rsidRPr="00356F22" w:rsidRDefault="00CE29DB" w:rsidP="00CC6B63">
      <w:pPr>
        <w:rPr>
          <w:rFonts w:ascii="Times New Roman" w:hAnsi="Times New Roman" w:cs="Times New Roman"/>
          <w:sz w:val="24"/>
          <w:szCs w:val="24"/>
          <w:u w:val="single"/>
        </w:rPr>
      </w:pPr>
      <w:r w:rsidRPr="00356F22">
        <w:rPr>
          <w:rFonts w:ascii="Times New Roman" w:hAnsi="Times New Roman" w:cs="Times New Roman"/>
          <w:sz w:val="24"/>
          <w:szCs w:val="24"/>
          <w:u w:val="single"/>
          <w:lang w:val="en-US"/>
        </w:rPr>
        <w:t xml:space="preserve">Introduction lecture </w:t>
      </w:r>
      <w:r w:rsidR="00356F22">
        <w:rPr>
          <w:rFonts w:ascii="Times New Roman" w:hAnsi="Times New Roman" w:cs="Times New Roman"/>
          <w:sz w:val="24"/>
          <w:szCs w:val="24"/>
          <w:u w:val="single"/>
          <w:lang w:val="en-US"/>
        </w:rPr>
        <w:t>“</w:t>
      </w:r>
      <w:r w:rsidR="00013281" w:rsidRPr="00356F22">
        <w:rPr>
          <w:rFonts w:ascii="Times New Roman" w:hAnsi="Times New Roman" w:cs="Times New Roman"/>
          <w:sz w:val="24"/>
          <w:szCs w:val="24"/>
          <w:u w:val="single"/>
          <w:lang w:val="en-US"/>
        </w:rPr>
        <w:t>IFRS as the global standards</w:t>
      </w:r>
      <w:r w:rsidR="00356F22">
        <w:rPr>
          <w:rFonts w:ascii="Times New Roman" w:hAnsi="Times New Roman" w:cs="Times New Roman"/>
          <w:sz w:val="24"/>
          <w:szCs w:val="24"/>
          <w:u w:val="single"/>
          <w:lang w:val="en-US"/>
        </w:rPr>
        <w:t>”</w:t>
      </w:r>
    </w:p>
    <w:p w:rsidR="00013281" w:rsidRPr="00356F22" w:rsidRDefault="00356F22" w:rsidP="00CC6B63">
      <w:pPr>
        <w:rPr>
          <w:rFonts w:ascii="Times New Roman" w:hAnsi="Times New Roman" w:cs="Times New Roman"/>
          <w:sz w:val="24"/>
          <w:szCs w:val="24"/>
          <w:lang w:val="en-US"/>
        </w:rPr>
      </w:pPr>
      <w:r w:rsidRPr="00356F22">
        <w:rPr>
          <w:rFonts w:ascii="Times New Roman" w:hAnsi="Times New Roman" w:cs="Times New Roman"/>
          <w:sz w:val="24"/>
          <w:szCs w:val="24"/>
          <w:lang w:val="en-US"/>
        </w:rPr>
        <w:t>A great start and a great failure.</w:t>
      </w:r>
      <w:r>
        <w:rPr>
          <w:rFonts w:ascii="Times New Roman" w:hAnsi="Times New Roman" w:cs="Times New Roman"/>
          <w:sz w:val="24"/>
          <w:szCs w:val="24"/>
        </w:rPr>
        <w:t xml:space="preserve"> </w:t>
      </w:r>
      <w:r w:rsidR="007B5A43" w:rsidRPr="00356F22">
        <w:rPr>
          <w:rFonts w:ascii="Times New Roman" w:hAnsi="Times New Roman" w:cs="Times New Roman"/>
          <w:sz w:val="24"/>
          <w:szCs w:val="24"/>
          <w:lang w:val="en-US"/>
        </w:rPr>
        <w:t>Convergence again</w:t>
      </w:r>
      <w:r w:rsidR="00013281" w:rsidRPr="00356F22">
        <w:rPr>
          <w:rFonts w:ascii="Times New Roman" w:hAnsi="Times New Roman" w:cs="Times New Roman"/>
          <w:sz w:val="24"/>
          <w:szCs w:val="24"/>
          <w:lang w:val="en-US"/>
        </w:rPr>
        <w:t xml:space="preserve">? </w:t>
      </w:r>
    </w:p>
    <w:p w:rsidR="00CC6B63" w:rsidRPr="00356F22" w:rsidRDefault="00CC6B63" w:rsidP="00CC6B63">
      <w:pPr>
        <w:rPr>
          <w:rFonts w:ascii="Times New Roman" w:hAnsi="Times New Roman" w:cs="Times New Roman"/>
          <w:b/>
          <w:sz w:val="24"/>
          <w:szCs w:val="24"/>
          <w:lang w:val="en-US"/>
        </w:rPr>
      </w:pPr>
      <w:r w:rsidRPr="00356F22">
        <w:rPr>
          <w:rFonts w:ascii="Times New Roman" w:hAnsi="Times New Roman" w:cs="Times New Roman"/>
          <w:b/>
          <w:sz w:val="24"/>
          <w:szCs w:val="24"/>
          <w:lang w:val="en-US"/>
        </w:rPr>
        <w:t>To read and watch additionally:</w:t>
      </w:r>
    </w:p>
    <w:p w:rsidR="00B25929" w:rsidRPr="00356F22" w:rsidRDefault="00B25929" w:rsidP="00CC6B63">
      <w:pPr>
        <w:rPr>
          <w:rFonts w:ascii="Times New Roman" w:hAnsi="Times New Roman" w:cs="Times New Roman"/>
          <w:sz w:val="24"/>
          <w:szCs w:val="24"/>
          <w:lang w:val="en-US"/>
        </w:rPr>
      </w:pPr>
      <w:r w:rsidRPr="00356F22">
        <w:rPr>
          <w:rFonts w:ascii="Times New Roman" w:hAnsi="Times New Roman" w:cs="Times New Roman"/>
          <w:sz w:val="24"/>
          <w:szCs w:val="24"/>
          <w:lang w:val="en-US"/>
        </w:rPr>
        <w:t>Notes of Andreas Barckow</w:t>
      </w:r>
    </w:p>
    <w:p w:rsidR="00B25929" w:rsidRPr="00356F22" w:rsidRDefault="003D5783" w:rsidP="00CC6B63">
      <w:pPr>
        <w:rPr>
          <w:rFonts w:ascii="Times New Roman" w:hAnsi="Times New Roman" w:cs="Times New Roman"/>
          <w:sz w:val="24"/>
          <w:szCs w:val="24"/>
          <w:lang w:val="en-US"/>
        </w:rPr>
      </w:pPr>
      <w:hyperlink r:id="rId6" w:history="1">
        <w:r w:rsidR="00B25929" w:rsidRPr="00356F22">
          <w:rPr>
            <w:rStyle w:val="a4"/>
            <w:rFonts w:ascii="Times New Roman" w:hAnsi="Times New Roman" w:cs="Times New Roman"/>
            <w:sz w:val="24"/>
            <w:szCs w:val="24"/>
            <w:lang w:val="en-US"/>
          </w:rPr>
          <w:t>https://www.ifrs.org/news-and-events/news/2021/12/connectivity-core-work-and-convergence/</w:t>
        </w:r>
      </w:hyperlink>
    </w:p>
    <w:p w:rsidR="00B25929" w:rsidRPr="00356F22" w:rsidRDefault="003D5783" w:rsidP="00CC6B63">
      <w:pPr>
        <w:rPr>
          <w:rFonts w:ascii="Times New Roman" w:hAnsi="Times New Roman" w:cs="Times New Roman"/>
          <w:sz w:val="24"/>
          <w:szCs w:val="24"/>
          <w:lang w:val="en-US"/>
        </w:rPr>
      </w:pPr>
      <w:hyperlink r:id="rId7" w:history="1">
        <w:r w:rsidR="00C37846" w:rsidRPr="00356F22">
          <w:rPr>
            <w:rStyle w:val="a4"/>
            <w:rFonts w:ascii="Times New Roman" w:hAnsi="Times New Roman" w:cs="Times New Roman"/>
            <w:sz w:val="24"/>
            <w:szCs w:val="24"/>
            <w:lang w:val="en-US"/>
          </w:rPr>
          <w:t>https://www.financestrategists.com/wealth-management/international-financial-reporting-standards/?gclid=CjwKCAiA3KefBhByEiwAi2LDHDoYy_TGcS1UtwcGJjfNtcRo7LF3vJaCBa1yVNWarD714zIsb6H3bBoCUw8QAvD_BwE</w:t>
        </w:r>
      </w:hyperlink>
    </w:p>
    <w:p w:rsidR="00CC6B63" w:rsidRPr="00356F22" w:rsidRDefault="00CC6B63" w:rsidP="00CC6B63">
      <w:pPr>
        <w:rPr>
          <w:rFonts w:ascii="Times New Roman" w:hAnsi="Times New Roman" w:cs="Times New Roman"/>
          <w:sz w:val="24"/>
          <w:szCs w:val="24"/>
          <w:u w:val="single"/>
          <w:lang w:val="en-US"/>
        </w:rPr>
      </w:pPr>
      <w:r w:rsidRPr="00356F22">
        <w:rPr>
          <w:rFonts w:ascii="Times New Roman" w:hAnsi="Times New Roman" w:cs="Times New Roman"/>
          <w:sz w:val="24"/>
          <w:szCs w:val="24"/>
          <w:u w:val="single"/>
          <w:lang w:val="en-GB"/>
        </w:rPr>
        <w:t>Lecture 1 How to get necessary data</w:t>
      </w:r>
      <w:r w:rsidRPr="00356F22">
        <w:rPr>
          <w:rFonts w:ascii="Times New Roman" w:hAnsi="Times New Roman" w:cs="Times New Roman"/>
          <w:sz w:val="24"/>
          <w:szCs w:val="24"/>
          <w:u w:val="single"/>
          <w:lang w:val="en-US"/>
        </w:rPr>
        <w:t>?</w:t>
      </w:r>
    </w:p>
    <w:p w:rsidR="00CC6B63" w:rsidRPr="00356F22" w:rsidRDefault="00CC6B63" w:rsidP="00CC6B63">
      <w:pPr>
        <w:jc w:val="both"/>
        <w:rPr>
          <w:rFonts w:ascii="Times New Roman" w:hAnsi="Times New Roman" w:cs="Times New Roman"/>
          <w:sz w:val="24"/>
          <w:szCs w:val="24"/>
          <w:lang w:val="en-GB"/>
        </w:rPr>
      </w:pPr>
      <w:r w:rsidRPr="00356F22">
        <w:rPr>
          <w:rFonts w:ascii="Times New Roman" w:hAnsi="Times New Roman" w:cs="Times New Roman"/>
          <w:sz w:val="24"/>
          <w:szCs w:val="24"/>
          <w:lang w:val="en-GB"/>
        </w:rPr>
        <w:t>Yahoo_fin, Investing.com, and others</w:t>
      </w:r>
    </w:p>
    <w:p w:rsidR="00CC6B63" w:rsidRPr="00356F22" w:rsidRDefault="00CC6B63" w:rsidP="00CC6B63">
      <w:pPr>
        <w:rPr>
          <w:rFonts w:ascii="Times New Roman" w:hAnsi="Times New Roman" w:cs="Times New Roman"/>
          <w:sz w:val="24"/>
          <w:szCs w:val="24"/>
          <w:lang w:val="en-GB"/>
        </w:rPr>
      </w:pPr>
      <w:r w:rsidRPr="00356F22">
        <w:rPr>
          <w:rFonts w:ascii="Times New Roman" w:hAnsi="Times New Roman" w:cs="Times New Roman"/>
          <w:sz w:val="24"/>
          <w:szCs w:val="24"/>
          <w:lang w:val="en-GB"/>
        </w:rPr>
        <w:lastRenderedPageBreak/>
        <w:t>To read and to watch additionally:</w:t>
      </w:r>
    </w:p>
    <w:p w:rsidR="00CC6B63" w:rsidRPr="00356F22" w:rsidRDefault="003D5783" w:rsidP="00CC6B63">
      <w:pPr>
        <w:rPr>
          <w:rStyle w:val="a4"/>
          <w:rFonts w:ascii="Times New Roman" w:hAnsi="Times New Roman" w:cs="Times New Roman"/>
          <w:i/>
          <w:sz w:val="24"/>
          <w:szCs w:val="24"/>
        </w:rPr>
      </w:pPr>
      <w:hyperlink r:id="rId8" w:history="1">
        <w:r w:rsidR="00CC6B63" w:rsidRPr="00356F22">
          <w:rPr>
            <w:rStyle w:val="a4"/>
            <w:rFonts w:ascii="Times New Roman" w:hAnsi="Times New Roman" w:cs="Times New Roman"/>
            <w:i/>
            <w:sz w:val="24"/>
            <w:szCs w:val="24"/>
            <w:lang w:val="en-GB"/>
          </w:rPr>
          <w:t>https://theautomatic.net/yahoo_fin-documentation/</w:t>
        </w:r>
      </w:hyperlink>
    </w:p>
    <w:p w:rsidR="00026E80" w:rsidRPr="00356F22" w:rsidRDefault="00026E80" w:rsidP="00CC6B63">
      <w:pPr>
        <w:rPr>
          <w:rFonts w:ascii="Times New Roman" w:hAnsi="Times New Roman" w:cs="Times New Roman"/>
          <w:sz w:val="24"/>
          <w:szCs w:val="24"/>
          <w:u w:val="single"/>
          <w:lang w:val="en-GB"/>
        </w:rPr>
      </w:pPr>
    </w:p>
    <w:p w:rsidR="00CC6B63" w:rsidRPr="00356F22" w:rsidRDefault="00CC6B63" w:rsidP="00CC6B63">
      <w:pPr>
        <w:rPr>
          <w:rFonts w:ascii="Times New Roman" w:hAnsi="Times New Roman" w:cs="Times New Roman"/>
          <w:sz w:val="24"/>
          <w:szCs w:val="24"/>
          <w:u w:val="single"/>
          <w:lang w:val="en-GB"/>
        </w:rPr>
      </w:pPr>
      <w:r w:rsidRPr="00356F22">
        <w:rPr>
          <w:rFonts w:ascii="Times New Roman" w:hAnsi="Times New Roman" w:cs="Times New Roman"/>
          <w:sz w:val="24"/>
          <w:szCs w:val="24"/>
          <w:u w:val="single"/>
          <w:lang w:val="en-GB"/>
        </w:rPr>
        <w:t>Lecture 2</w:t>
      </w:r>
      <w:r w:rsidRPr="00356F22">
        <w:rPr>
          <w:rFonts w:ascii="Times New Roman" w:hAnsi="Times New Roman" w:cs="Times New Roman"/>
          <w:sz w:val="24"/>
          <w:szCs w:val="24"/>
          <w:u w:val="single"/>
        </w:rPr>
        <w:t xml:space="preserve"> </w:t>
      </w:r>
      <w:r w:rsidR="00026E80" w:rsidRPr="00356F22">
        <w:rPr>
          <w:rFonts w:ascii="Times New Roman" w:hAnsi="Times New Roman" w:cs="Times New Roman"/>
          <w:sz w:val="24"/>
          <w:szCs w:val="24"/>
          <w:u w:val="single"/>
          <w:lang w:val="en-GB"/>
        </w:rPr>
        <w:t>IFRS 1-2</w:t>
      </w:r>
    </w:p>
    <w:p w:rsidR="00CC6B63" w:rsidRPr="00356F22" w:rsidRDefault="00C37846" w:rsidP="00CC6B63">
      <w:pPr>
        <w:rPr>
          <w:rFonts w:ascii="Times New Roman" w:hAnsi="Times New Roman" w:cs="Times New Roman"/>
          <w:sz w:val="24"/>
          <w:szCs w:val="24"/>
          <w:lang w:val="en-GB"/>
        </w:rPr>
      </w:pPr>
      <w:r w:rsidRPr="00356F22">
        <w:rPr>
          <w:rFonts w:ascii="Times New Roman" w:hAnsi="Times New Roman" w:cs="Times New Roman"/>
          <w:sz w:val="24"/>
          <w:szCs w:val="24"/>
          <w:lang w:val="en-GB"/>
        </w:rPr>
        <w:t xml:space="preserve">Main statements and main ratios. Accounting alternatives. </w:t>
      </w:r>
    </w:p>
    <w:p w:rsidR="00CC6B63" w:rsidRPr="00356F22" w:rsidRDefault="00CC6B63" w:rsidP="00CC6B63">
      <w:pPr>
        <w:rPr>
          <w:rFonts w:ascii="Times New Roman" w:hAnsi="Times New Roman" w:cs="Times New Roman"/>
          <w:b/>
          <w:sz w:val="24"/>
          <w:szCs w:val="24"/>
          <w:lang w:val="en-GB"/>
        </w:rPr>
      </w:pPr>
      <w:r w:rsidRPr="00356F22">
        <w:rPr>
          <w:rFonts w:ascii="Times New Roman" w:hAnsi="Times New Roman" w:cs="Times New Roman"/>
          <w:b/>
          <w:sz w:val="24"/>
          <w:szCs w:val="24"/>
          <w:lang w:val="en-GB"/>
        </w:rPr>
        <w:t>To read additionally:</w:t>
      </w:r>
    </w:p>
    <w:p w:rsidR="00C37846" w:rsidRPr="00356F22" w:rsidRDefault="00C37846" w:rsidP="00CC6B63">
      <w:pPr>
        <w:rPr>
          <w:rFonts w:ascii="Times New Roman" w:hAnsi="Times New Roman" w:cs="Times New Roman"/>
          <w:sz w:val="24"/>
          <w:szCs w:val="24"/>
          <w:lang w:val="en-GB"/>
        </w:rPr>
      </w:pPr>
      <w:r w:rsidRPr="00356F22">
        <w:rPr>
          <w:rFonts w:ascii="Times New Roman" w:hAnsi="Times New Roman" w:cs="Times New Roman"/>
          <w:sz w:val="24"/>
          <w:szCs w:val="24"/>
          <w:lang w:val="en-GB"/>
        </w:rPr>
        <w:t>IFRS 1 — First-time Adoption of International Financial Reporting Standards</w:t>
      </w:r>
    </w:p>
    <w:p w:rsidR="00C37846" w:rsidRPr="00356F22" w:rsidRDefault="003D5783" w:rsidP="00CC6B63">
      <w:pPr>
        <w:rPr>
          <w:rFonts w:ascii="Times New Roman" w:hAnsi="Times New Roman" w:cs="Times New Roman"/>
          <w:sz w:val="24"/>
          <w:szCs w:val="24"/>
          <w:lang w:val="en-GB"/>
        </w:rPr>
      </w:pPr>
      <w:hyperlink r:id="rId9" w:history="1">
        <w:r w:rsidR="00C37846" w:rsidRPr="00356F22">
          <w:rPr>
            <w:rStyle w:val="a4"/>
            <w:rFonts w:ascii="Times New Roman" w:hAnsi="Times New Roman" w:cs="Times New Roman"/>
            <w:sz w:val="24"/>
            <w:szCs w:val="24"/>
            <w:lang w:val="en-GB"/>
          </w:rPr>
          <w:t>https://www.iasplus.com/en/standards/ifrs/ifrs</w:t>
        </w:r>
      </w:hyperlink>
      <w:r w:rsidR="00C37846" w:rsidRPr="00356F22">
        <w:rPr>
          <w:rFonts w:ascii="Times New Roman" w:hAnsi="Times New Roman" w:cs="Times New Roman"/>
          <w:sz w:val="24"/>
          <w:szCs w:val="24"/>
          <w:lang w:val="en-GB"/>
        </w:rPr>
        <w:t>1</w:t>
      </w:r>
    </w:p>
    <w:p w:rsidR="00C37846" w:rsidRPr="00356F22" w:rsidRDefault="00C37846" w:rsidP="00CC6B63">
      <w:pPr>
        <w:rPr>
          <w:rFonts w:ascii="Times New Roman" w:hAnsi="Times New Roman" w:cs="Times New Roman"/>
          <w:sz w:val="24"/>
          <w:szCs w:val="24"/>
          <w:lang w:val="en-GB"/>
        </w:rPr>
      </w:pPr>
    </w:p>
    <w:p w:rsidR="00CC6B63" w:rsidRPr="00356F22" w:rsidRDefault="00CC6B63" w:rsidP="00CC6B63">
      <w:pPr>
        <w:rPr>
          <w:rFonts w:ascii="Times New Roman" w:hAnsi="Times New Roman" w:cs="Times New Roman"/>
          <w:sz w:val="24"/>
          <w:szCs w:val="24"/>
          <w:u w:val="single"/>
          <w:lang w:val="en-GB"/>
        </w:rPr>
      </w:pPr>
      <w:r w:rsidRPr="00356F22">
        <w:rPr>
          <w:rFonts w:ascii="Times New Roman" w:hAnsi="Times New Roman" w:cs="Times New Roman"/>
          <w:sz w:val="24"/>
          <w:szCs w:val="24"/>
          <w:u w:val="single"/>
          <w:lang w:val="en-GB"/>
        </w:rPr>
        <w:t xml:space="preserve">Lecture 3 </w:t>
      </w:r>
      <w:r w:rsidR="00C37846" w:rsidRPr="00356F22">
        <w:rPr>
          <w:rFonts w:ascii="Times New Roman" w:hAnsi="Times New Roman" w:cs="Times New Roman"/>
          <w:sz w:val="24"/>
          <w:szCs w:val="24"/>
          <w:u w:val="single"/>
          <w:lang w:val="en-GB"/>
        </w:rPr>
        <w:t>IFRS 4-12</w:t>
      </w:r>
    </w:p>
    <w:p w:rsidR="002D03EF" w:rsidRPr="00356F22" w:rsidRDefault="002D03EF" w:rsidP="00CC6B63">
      <w:pPr>
        <w:rPr>
          <w:rFonts w:ascii="Times New Roman" w:hAnsi="Times New Roman" w:cs="Times New Roman"/>
          <w:sz w:val="24"/>
          <w:szCs w:val="24"/>
          <w:lang w:val="en-GB"/>
        </w:rPr>
      </w:pPr>
      <w:r w:rsidRPr="00356F22">
        <w:rPr>
          <w:rFonts w:ascii="Times New Roman" w:hAnsi="Times New Roman" w:cs="Times New Roman"/>
          <w:sz w:val="24"/>
          <w:szCs w:val="24"/>
          <w:lang w:val="en-GB"/>
        </w:rPr>
        <w:t>Insurance Contracts.</w:t>
      </w:r>
      <w:r w:rsidRPr="00356F22">
        <w:t xml:space="preserve"> </w:t>
      </w:r>
      <w:r w:rsidRPr="00356F22">
        <w:rPr>
          <w:rFonts w:ascii="Times New Roman" w:hAnsi="Times New Roman" w:cs="Times New Roman"/>
          <w:sz w:val="24"/>
          <w:szCs w:val="24"/>
          <w:lang w:val="en-GB"/>
        </w:rPr>
        <w:t xml:space="preserve">Exploration and Evaluation of Mineral Resources. Financial Instruments. </w:t>
      </w:r>
    </w:p>
    <w:p w:rsidR="00CC6B63" w:rsidRPr="00356F22" w:rsidRDefault="00CC6B63" w:rsidP="00CC6B63">
      <w:pPr>
        <w:rPr>
          <w:rFonts w:ascii="Times New Roman" w:hAnsi="Times New Roman" w:cs="Times New Roman"/>
          <w:sz w:val="24"/>
          <w:szCs w:val="24"/>
          <w:lang w:val="en-GB"/>
        </w:rPr>
      </w:pPr>
      <w:r w:rsidRPr="00356F22">
        <w:rPr>
          <w:rFonts w:ascii="Times New Roman" w:hAnsi="Times New Roman" w:cs="Times New Roman"/>
          <w:b/>
          <w:sz w:val="24"/>
          <w:szCs w:val="24"/>
          <w:lang w:val="en-GB"/>
        </w:rPr>
        <w:t>Team work</w:t>
      </w:r>
      <w:r w:rsidRPr="00356F22">
        <w:rPr>
          <w:rFonts w:ascii="Times New Roman" w:hAnsi="Times New Roman" w:cs="Times New Roman"/>
          <w:sz w:val="24"/>
          <w:szCs w:val="24"/>
          <w:lang w:val="en-GB"/>
        </w:rPr>
        <w:t xml:space="preserve">: </w:t>
      </w:r>
      <w:r w:rsidR="002D03EF" w:rsidRPr="00356F22">
        <w:rPr>
          <w:rFonts w:ascii="Times New Roman" w:hAnsi="Times New Roman" w:cs="Times New Roman"/>
          <w:sz w:val="24"/>
          <w:szCs w:val="24"/>
          <w:lang w:val="en-GB"/>
        </w:rPr>
        <w:t>Analysis of accounting data for concrete company (yahoo.finance)</w:t>
      </w:r>
    </w:p>
    <w:p w:rsidR="00CC6B63" w:rsidRPr="00356F22" w:rsidRDefault="00CC6B63" w:rsidP="00CC6B63">
      <w:pPr>
        <w:rPr>
          <w:rFonts w:ascii="Times New Roman" w:hAnsi="Times New Roman" w:cs="Times New Roman"/>
          <w:b/>
          <w:sz w:val="24"/>
          <w:szCs w:val="24"/>
          <w:lang w:val="en-GB"/>
        </w:rPr>
      </w:pPr>
      <w:r w:rsidRPr="00356F22">
        <w:rPr>
          <w:rFonts w:ascii="Times New Roman" w:hAnsi="Times New Roman" w:cs="Times New Roman"/>
          <w:b/>
          <w:sz w:val="24"/>
          <w:szCs w:val="24"/>
          <w:lang w:val="en-GB"/>
        </w:rPr>
        <w:t>To read additionally:</w:t>
      </w:r>
    </w:p>
    <w:p w:rsidR="00542499" w:rsidRPr="00356F22" w:rsidRDefault="00542499" w:rsidP="00CC6B63">
      <w:pPr>
        <w:rPr>
          <w:rFonts w:ascii="Times New Roman" w:hAnsi="Times New Roman" w:cs="Times New Roman"/>
          <w:sz w:val="24"/>
          <w:szCs w:val="24"/>
          <w:lang w:val="en-GB"/>
        </w:rPr>
      </w:pPr>
      <w:r w:rsidRPr="00356F22">
        <w:rPr>
          <w:rFonts w:ascii="Times New Roman" w:hAnsi="Times New Roman" w:cs="Times New Roman"/>
          <w:sz w:val="24"/>
          <w:szCs w:val="24"/>
          <w:lang w:val="en-GB"/>
        </w:rPr>
        <w:t>Summary of IFRS 4 - Insurance Contracts</w:t>
      </w:r>
    </w:p>
    <w:p w:rsidR="00542499" w:rsidRPr="00356F22" w:rsidRDefault="003D5783" w:rsidP="00CC6B63">
      <w:pPr>
        <w:rPr>
          <w:rFonts w:ascii="Times New Roman" w:hAnsi="Times New Roman" w:cs="Times New Roman"/>
          <w:sz w:val="24"/>
          <w:szCs w:val="24"/>
          <w:lang w:val="en-GB"/>
        </w:rPr>
      </w:pPr>
      <w:hyperlink r:id="rId10" w:history="1">
        <w:r w:rsidR="00542499" w:rsidRPr="00356F22">
          <w:rPr>
            <w:rStyle w:val="a4"/>
            <w:rFonts w:ascii="Times New Roman" w:hAnsi="Times New Roman" w:cs="Times New Roman"/>
            <w:sz w:val="24"/>
            <w:szCs w:val="24"/>
            <w:lang w:val="en-GB"/>
          </w:rPr>
          <w:t>https://www.iasplus.com/en/standards/ifrs/ifrs4</w:t>
        </w:r>
      </w:hyperlink>
    </w:p>
    <w:p w:rsidR="00542499" w:rsidRPr="00356F22" w:rsidRDefault="00542499" w:rsidP="00CC6B63">
      <w:pPr>
        <w:rPr>
          <w:rFonts w:ascii="Times New Roman" w:hAnsi="Times New Roman" w:cs="Times New Roman"/>
          <w:sz w:val="24"/>
          <w:szCs w:val="24"/>
          <w:lang w:val="en-GB"/>
        </w:rPr>
      </w:pPr>
    </w:p>
    <w:p w:rsidR="00CC6B63" w:rsidRPr="00356F22" w:rsidRDefault="00CC6B63" w:rsidP="00CC6B63">
      <w:pPr>
        <w:rPr>
          <w:rFonts w:ascii="Times New Roman" w:hAnsi="Times New Roman" w:cs="Times New Roman"/>
          <w:sz w:val="24"/>
          <w:szCs w:val="24"/>
          <w:u w:val="single"/>
          <w:lang w:val="en-GB"/>
        </w:rPr>
      </w:pPr>
      <w:r w:rsidRPr="00356F22">
        <w:rPr>
          <w:rFonts w:ascii="Times New Roman" w:hAnsi="Times New Roman" w:cs="Times New Roman"/>
          <w:sz w:val="24"/>
          <w:szCs w:val="24"/>
          <w:u w:val="single"/>
          <w:lang w:val="en-GB"/>
        </w:rPr>
        <w:t xml:space="preserve">Lecture 4 </w:t>
      </w:r>
      <w:r w:rsidR="00942B09" w:rsidRPr="00356F22">
        <w:rPr>
          <w:rFonts w:ascii="Times New Roman" w:hAnsi="Times New Roman" w:cs="Times New Roman"/>
          <w:sz w:val="24"/>
          <w:szCs w:val="24"/>
          <w:u w:val="single"/>
          <w:lang w:val="en-GB"/>
        </w:rPr>
        <w:t>IFRS 13 – 16</w:t>
      </w:r>
    </w:p>
    <w:p w:rsidR="00942B09" w:rsidRPr="00356F22" w:rsidRDefault="00942B09" w:rsidP="00CC6B63">
      <w:pPr>
        <w:rPr>
          <w:rFonts w:ascii="Times New Roman" w:hAnsi="Times New Roman" w:cs="Times New Roman"/>
          <w:sz w:val="24"/>
          <w:szCs w:val="24"/>
          <w:u w:val="single"/>
          <w:lang w:val="en-GB"/>
        </w:rPr>
      </w:pPr>
      <w:r w:rsidRPr="00356F22">
        <w:rPr>
          <w:rFonts w:ascii="Times New Roman" w:hAnsi="Times New Roman" w:cs="Times New Roman"/>
          <w:sz w:val="24"/>
          <w:szCs w:val="24"/>
          <w:lang w:val="en-GB"/>
        </w:rPr>
        <w:t xml:space="preserve">Fair Value Measurement. </w:t>
      </w:r>
      <w:r w:rsidR="008864AF" w:rsidRPr="00356F22">
        <w:rPr>
          <w:rFonts w:ascii="Times New Roman" w:hAnsi="Times New Roman" w:cs="Times New Roman"/>
          <w:sz w:val="24"/>
          <w:szCs w:val="24"/>
          <w:lang w:val="en-GB"/>
        </w:rPr>
        <w:t xml:space="preserve">Valuation techniques. </w:t>
      </w:r>
      <w:r w:rsidRPr="00356F22">
        <w:rPr>
          <w:rFonts w:ascii="Times New Roman" w:hAnsi="Times New Roman" w:cs="Times New Roman"/>
          <w:sz w:val="24"/>
          <w:szCs w:val="24"/>
          <w:lang w:val="en-GB"/>
        </w:rPr>
        <w:t xml:space="preserve">The hierarchy </w:t>
      </w:r>
      <w:r w:rsidR="008864AF">
        <w:rPr>
          <w:rFonts w:ascii="Times New Roman" w:hAnsi="Times New Roman" w:cs="Times New Roman"/>
          <w:sz w:val="24"/>
          <w:szCs w:val="24"/>
          <w:lang w:val="en-US"/>
        </w:rPr>
        <w:t>of</w:t>
      </w:r>
      <w:r w:rsidRPr="00356F22">
        <w:rPr>
          <w:rFonts w:ascii="Times New Roman" w:hAnsi="Times New Roman" w:cs="Times New Roman"/>
          <w:sz w:val="24"/>
          <w:szCs w:val="24"/>
          <w:lang w:val="en-GB"/>
        </w:rPr>
        <w:t xml:space="preserve"> valuation techniques. Regulatory Deferral Accounts. Step: Determine the transaction price. </w:t>
      </w:r>
    </w:p>
    <w:p w:rsidR="00E3704B" w:rsidRDefault="00CC6B63" w:rsidP="00E3704B">
      <w:pPr>
        <w:rPr>
          <w:rFonts w:ascii="Times New Roman" w:hAnsi="Times New Roman" w:cs="Times New Roman"/>
          <w:sz w:val="24"/>
          <w:szCs w:val="24"/>
          <w:lang w:val="en-GB"/>
        </w:rPr>
      </w:pPr>
      <w:r w:rsidRPr="008864AF">
        <w:rPr>
          <w:rFonts w:ascii="Times New Roman" w:hAnsi="Times New Roman" w:cs="Times New Roman"/>
          <w:b/>
          <w:sz w:val="24"/>
          <w:szCs w:val="24"/>
          <w:lang w:val="en-GB"/>
        </w:rPr>
        <w:t>Home work</w:t>
      </w:r>
      <w:r w:rsidRPr="00356F22">
        <w:rPr>
          <w:rFonts w:ascii="Times New Roman" w:hAnsi="Times New Roman" w:cs="Times New Roman"/>
          <w:sz w:val="24"/>
          <w:szCs w:val="24"/>
          <w:lang w:val="en-GB"/>
        </w:rPr>
        <w:t xml:space="preserve">:  </w:t>
      </w:r>
      <w:r w:rsidR="00894DC8">
        <w:rPr>
          <w:rFonts w:ascii="Times New Roman" w:hAnsi="Times New Roman" w:cs="Times New Roman"/>
          <w:sz w:val="24"/>
          <w:szCs w:val="24"/>
          <w:lang w:val="en-GB"/>
        </w:rPr>
        <w:t>Leasing</w:t>
      </w:r>
      <w:r w:rsidR="00942B09" w:rsidRPr="00356F22">
        <w:rPr>
          <w:rFonts w:ascii="Times New Roman" w:hAnsi="Times New Roman" w:cs="Times New Roman"/>
          <w:sz w:val="24"/>
          <w:szCs w:val="24"/>
          <w:lang w:val="en-GB"/>
        </w:rPr>
        <w:t xml:space="preserve"> analysis (accounting) examples</w:t>
      </w:r>
    </w:p>
    <w:p w:rsidR="008864AF" w:rsidRPr="008864AF" w:rsidRDefault="008864AF" w:rsidP="00E3704B">
      <w:pPr>
        <w:rPr>
          <w:rFonts w:ascii="Times New Roman" w:hAnsi="Times New Roman" w:cs="Times New Roman"/>
          <w:sz w:val="24"/>
          <w:szCs w:val="24"/>
          <w:lang w:val="en-GB"/>
        </w:rPr>
      </w:pPr>
    </w:p>
    <w:p w:rsidR="00CC6B63" w:rsidRPr="00356F22" w:rsidRDefault="00942B09" w:rsidP="00E3704B">
      <w:pPr>
        <w:rPr>
          <w:rFonts w:ascii="Times New Roman" w:hAnsi="Times New Roman" w:cs="Times New Roman"/>
          <w:sz w:val="24"/>
          <w:szCs w:val="24"/>
          <w:u w:val="single"/>
          <w:lang w:val="en-GB"/>
        </w:rPr>
      </w:pPr>
      <w:r w:rsidRPr="00356F22">
        <w:rPr>
          <w:rFonts w:ascii="Times New Roman" w:hAnsi="Times New Roman" w:cs="Times New Roman"/>
          <w:sz w:val="24"/>
          <w:szCs w:val="24"/>
          <w:u w:val="single"/>
          <w:lang w:val="en-GB"/>
        </w:rPr>
        <w:t xml:space="preserve">Lecture </w:t>
      </w:r>
      <w:r w:rsidR="002C5C05" w:rsidRPr="00356F22">
        <w:rPr>
          <w:rFonts w:ascii="Times New Roman" w:hAnsi="Times New Roman" w:cs="Times New Roman"/>
          <w:sz w:val="24"/>
          <w:szCs w:val="24"/>
          <w:u w:val="single"/>
          <w:lang w:val="en-GB"/>
        </w:rPr>
        <w:t xml:space="preserve">5 </w:t>
      </w:r>
      <w:r w:rsidRPr="00356F22">
        <w:rPr>
          <w:rFonts w:ascii="Times New Roman" w:hAnsi="Times New Roman" w:cs="Times New Roman"/>
          <w:sz w:val="24"/>
          <w:szCs w:val="24"/>
          <w:u w:val="single"/>
          <w:lang w:val="en-GB"/>
        </w:rPr>
        <w:t>IFRS (IAS) 17-24</w:t>
      </w:r>
    </w:p>
    <w:p w:rsidR="00942B09" w:rsidRPr="00356F22" w:rsidRDefault="00942B09" w:rsidP="00CC6B63">
      <w:pPr>
        <w:rPr>
          <w:rFonts w:ascii="Times New Roman" w:hAnsi="Times New Roman" w:cs="Times New Roman"/>
          <w:sz w:val="24"/>
          <w:szCs w:val="24"/>
        </w:rPr>
      </w:pPr>
      <w:r w:rsidRPr="00356F22">
        <w:rPr>
          <w:rFonts w:ascii="Times New Roman" w:hAnsi="Times New Roman" w:cs="Times New Roman"/>
          <w:sz w:val="24"/>
          <w:szCs w:val="24"/>
          <w:lang w:val="en-GB"/>
        </w:rPr>
        <w:t>Jubilee Plan. The Effects of Changes in Foreign Exchange Rates.</w:t>
      </w:r>
    </w:p>
    <w:p w:rsidR="00942B09" w:rsidRPr="00356F22" w:rsidRDefault="00942B09" w:rsidP="00CC6B63">
      <w:pPr>
        <w:rPr>
          <w:rFonts w:ascii="Times New Roman" w:hAnsi="Times New Roman" w:cs="Times New Roman"/>
          <w:sz w:val="24"/>
          <w:szCs w:val="24"/>
          <w:lang w:val="en-GB"/>
        </w:rPr>
      </w:pPr>
      <w:r w:rsidRPr="00356F22">
        <w:rPr>
          <w:rFonts w:ascii="Times New Roman" w:hAnsi="Times New Roman" w:cs="Times New Roman"/>
          <w:sz w:val="24"/>
          <w:szCs w:val="24"/>
          <w:lang w:val="en-GB"/>
        </w:rPr>
        <w:t>Borrowing Costs. Who are related parties?</w:t>
      </w:r>
    </w:p>
    <w:p w:rsidR="00356F22" w:rsidRPr="00356F22" w:rsidRDefault="00356F22" w:rsidP="002C5D80">
      <w:pPr>
        <w:rPr>
          <w:rFonts w:ascii="Times New Roman" w:hAnsi="Times New Roman" w:cs="Times New Roman"/>
          <w:sz w:val="24"/>
          <w:szCs w:val="24"/>
          <w:lang w:val="en-GB"/>
        </w:rPr>
      </w:pPr>
    </w:p>
    <w:p w:rsidR="00CC6B63" w:rsidRDefault="00CC6B63" w:rsidP="002C5D80">
      <w:pPr>
        <w:rPr>
          <w:rFonts w:ascii="Times New Roman" w:hAnsi="Times New Roman" w:cs="Times New Roman"/>
          <w:sz w:val="24"/>
          <w:szCs w:val="24"/>
          <w:u w:val="single"/>
          <w:lang w:val="en-US"/>
        </w:rPr>
      </w:pPr>
      <w:r w:rsidRPr="00356F22">
        <w:rPr>
          <w:rFonts w:ascii="Times New Roman" w:hAnsi="Times New Roman" w:cs="Times New Roman"/>
          <w:sz w:val="24"/>
          <w:szCs w:val="24"/>
          <w:u w:val="single"/>
          <w:lang w:val="en-US"/>
        </w:rPr>
        <w:t>Lecture 6</w:t>
      </w:r>
      <w:r w:rsidR="00CE29DB" w:rsidRPr="00356F22">
        <w:rPr>
          <w:rFonts w:ascii="Times New Roman" w:hAnsi="Times New Roman" w:cs="Times New Roman"/>
          <w:sz w:val="24"/>
          <w:szCs w:val="24"/>
          <w:u w:val="single"/>
          <w:lang w:val="en-US"/>
        </w:rPr>
        <w:t xml:space="preserve"> </w:t>
      </w:r>
      <w:r w:rsidR="002C5C05" w:rsidRPr="00356F22">
        <w:rPr>
          <w:rFonts w:ascii="Times New Roman" w:hAnsi="Times New Roman" w:cs="Times New Roman"/>
          <w:sz w:val="24"/>
          <w:szCs w:val="24"/>
          <w:u w:val="single"/>
          <w:lang w:val="en-US"/>
        </w:rPr>
        <w:t>South America accounting and IFRS</w:t>
      </w:r>
    </w:p>
    <w:p w:rsidR="008864AF" w:rsidRDefault="00894DC8" w:rsidP="002C5D80">
      <w:pPr>
        <w:rPr>
          <w:rFonts w:ascii="Times New Roman" w:hAnsi="Times New Roman" w:cs="Times New Roman"/>
          <w:sz w:val="24"/>
          <w:szCs w:val="24"/>
          <w:lang w:val="en-GB"/>
        </w:rPr>
      </w:pPr>
      <w:r w:rsidRPr="00894DC8">
        <w:rPr>
          <w:rFonts w:ascii="Times New Roman" w:hAnsi="Times New Roman" w:cs="Times New Roman"/>
          <w:sz w:val="24"/>
          <w:szCs w:val="24"/>
          <w:lang w:val="en-GB"/>
        </w:rPr>
        <w:t xml:space="preserve">Brasilia and Argentina </w:t>
      </w:r>
      <w:r>
        <w:rPr>
          <w:rFonts w:ascii="Times New Roman" w:hAnsi="Times New Roman" w:cs="Times New Roman"/>
          <w:sz w:val="24"/>
          <w:szCs w:val="24"/>
          <w:lang w:val="en-GB"/>
        </w:rPr>
        <w:t>systems differences</w:t>
      </w:r>
    </w:p>
    <w:p w:rsidR="00894DC8" w:rsidRPr="00894DC8" w:rsidRDefault="00894DC8" w:rsidP="002C5D80">
      <w:pPr>
        <w:rPr>
          <w:rFonts w:ascii="Times New Roman" w:hAnsi="Times New Roman" w:cs="Times New Roman"/>
          <w:sz w:val="24"/>
          <w:szCs w:val="24"/>
          <w:lang w:val="en-GB"/>
        </w:rPr>
      </w:pPr>
    </w:p>
    <w:p w:rsidR="00B35690" w:rsidRPr="00356F22" w:rsidRDefault="002C5C05" w:rsidP="002C5C05">
      <w:pPr>
        <w:jc w:val="both"/>
        <w:rPr>
          <w:rFonts w:ascii="Times New Roman" w:hAnsi="Times New Roman" w:cs="Times New Roman"/>
          <w:sz w:val="24"/>
          <w:szCs w:val="24"/>
          <w:u w:val="single"/>
          <w:lang w:val="en-GB"/>
        </w:rPr>
      </w:pPr>
      <w:r w:rsidRPr="00356F22">
        <w:rPr>
          <w:rFonts w:ascii="Times New Roman" w:hAnsi="Times New Roman" w:cs="Times New Roman"/>
          <w:sz w:val="24"/>
          <w:szCs w:val="24"/>
          <w:u w:val="single"/>
          <w:lang w:val="en-GB"/>
        </w:rPr>
        <w:t>Lecture 7 Chinese Generally Accepted Accounting Principles, or China GAAP</w:t>
      </w:r>
    </w:p>
    <w:p w:rsidR="00894DC8" w:rsidRDefault="00894DC8" w:rsidP="002C5C05">
      <w:pPr>
        <w:jc w:val="both"/>
        <w:rPr>
          <w:rFonts w:ascii="Times New Roman" w:hAnsi="Times New Roman" w:cs="Times New Roman"/>
          <w:sz w:val="24"/>
          <w:szCs w:val="24"/>
        </w:rPr>
      </w:pPr>
      <w:r w:rsidRPr="00894DC8">
        <w:rPr>
          <w:rFonts w:ascii="Times New Roman" w:hAnsi="Times New Roman" w:cs="Times New Roman"/>
          <w:sz w:val="24"/>
          <w:szCs w:val="24"/>
          <w:lang w:val="en-GB"/>
        </w:rPr>
        <w:t>Case of Chinese tech companies</w:t>
      </w:r>
      <w:r>
        <w:rPr>
          <w:rFonts w:ascii="Times New Roman" w:hAnsi="Times New Roman" w:cs="Times New Roman"/>
          <w:sz w:val="24"/>
          <w:szCs w:val="24"/>
          <w:lang w:val="en-GB"/>
        </w:rPr>
        <w:t>. Assets valuation.</w:t>
      </w:r>
      <w:r w:rsidR="00471D52">
        <w:rPr>
          <w:rFonts w:ascii="Times New Roman" w:hAnsi="Times New Roman" w:cs="Times New Roman"/>
          <w:sz w:val="24"/>
          <w:szCs w:val="24"/>
          <w:lang w:val="en-GB"/>
        </w:rPr>
        <w:t xml:space="preserve"> New audit rules. </w:t>
      </w:r>
    </w:p>
    <w:p w:rsidR="000B6FAD" w:rsidRPr="000B6FAD" w:rsidRDefault="000B6FAD" w:rsidP="002C5C05">
      <w:pPr>
        <w:jc w:val="both"/>
        <w:rPr>
          <w:rFonts w:ascii="Times New Roman" w:hAnsi="Times New Roman" w:cs="Times New Roman"/>
          <w:sz w:val="24"/>
          <w:szCs w:val="24"/>
          <w:u w:val="single"/>
          <w:lang w:val="en-US"/>
        </w:rPr>
      </w:pPr>
      <w:r w:rsidRPr="000B6FAD">
        <w:rPr>
          <w:rFonts w:ascii="Times New Roman" w:hAnsi="Times New Roman" w:cs="Times New Roman"/>
          <w:sz w:val="24"/>
          <w:szCs w:val="24"/>
          <w:u w:val="single"/>
          <w:lang w:val="en-US"/>
        </w:rPr>
        <w:lastRenderedPageBreak/>
        <w:t>Lecture 8 Financial Accounting Advisory Services market</w:t>
      </w:r>
    </w:p>
    <w:p w:rsidR="000B6FAD" w:rsidRDefault="000B6FAD" w:rsidP="002C5C05">
      <w:pPr>
        <w:jc w:val="both"/>
        <w:rPr>
          <w:rFonts w:ascii="Times New Roman" w:hAnsi="Times New Roman" w:cs="Times New Roman"/>
          <w:sz w:val="24"/>
          <w:szCs w:val="24"/>
          <w:lang w:val="en-GB"/>
        </w:rPr>
      </w:pPr>
      <w:r w:rsidRPr="000B6FAD">
        <w:rPr>
          <w:rFonts w:ascii="Times New Roman" w:hAnsi="Times New Roman" w:cs="Times New Roman"/>
          <w:sz w:val="24"/>
          <w:szCs w:val="24"/>
          <w:lang w:val="en-GB"/>
        </w:rPr>
        <w:t>Capgemini and Organic free cash flow</w:t>
      </w:r>
      <w:r>
        <w:rPr>
          <w:rFonts w:ascii="Times New Roman" w:hAnsi="Times New Roman" w:cs="Times New Roman"/>
          <w:sz w:val="24"/>
          <w:szCs w:val="24"/>
          <w:lang w:val="en-GB"/>
        </w:rPr>
        <w:t xml:space="preserve">. SAP in the world. </w:t>
      </w:r>
    </w:p>
    <w:p w:rsidR="000B6FAD" w:rsidRPr="000B6FAD" w:rsidRDefault="000B6FAD" w:rsidP="002C5C05">
      <w:pPr>
        <w:jc w:val="both"/>
        <w:rPr>
          <w:rFonts w:ascii="Times New Roman" w:hAnsi="Times New Roman" w:cs="Times New Roman"/>
          <w:sz w:val="24"/>
          <w:szCs w:val="24"/>
          <w:lang w:val="en-GB"/>
        </w:rPr>
      </w:pPr>
    </w:p>
    <w:p w:rsidR="002C5C05" w:rsidRPr="008864AF" w:rsidRDefault="002C5C05" w:rsidP="002C5C05">
      <w:pPr>
        <w:jc w:val="both"/>
        <w:rPr>
          <w:rFonts w:ascii="Times New Roman" w:hAnsi="Times New Roman" w:cs="Times New Roman"/>
          <w:b/>
          <w:sz w:val="24"/>
          <w:szCs w:val="24"/>
          <w:lang w:val="en-GB"/>
        </w:rPr>
      </w:pPr>
      <w:r w:rsidRPr="008864AF">
        <w:rPr>
          <w:rFonts w:ascii="Times New Roman" w:hAnsi="Times New Roman" w:cs="Times New Roman"/>
          <w:b/>
          <w:sz w:val="24"/>
          <w:szCs w:val="24"/>
          <w:lang w:val="en-GB"/>
        </w:rPr>
        <w:t>To read additionally:</w:t>
      </w:r>
    </w:p>
    <w:p w:rsidR="00C95F0C" w:rsidRDefault="00F74A68" w:rsidP="00471D52">
      <w:pPr>
        <w:tabs>
          <w:tab w:val="left" w:pos="284"/>
        </w:tabs>
        <w:jc w:val="both"/>
        <w:rPr>
          <w:rFonts w:ascii="Times New Roman" w:hAnsi="Times New Roman" w:cs="Times New Roman"/>
          <w:sz w:val="24"/>
          <w:szCs w:val="24"/>
          <w:lang w:val="en-US"/>
        </w:rPr>
      </w:pPr>
      <w:r w:rsidRPr="00471D52">
        <w:rPr>
          <w:rFonts w:ascii="Times New Roman" w:hAnsi="Times New Roman" w:cs="Times New Roman"/>
          <w:sz w:val="24"/>
          <w:szCs w:val="24"/>
          <w:lang w:val="en-US"/>
        </w:rPr>
        <w:t>1.</w:t>
      </w:r>
      <w:r w:rsidRPr="00471D52">
        <w:rPr>
          <w:rFonts w:ascii="Times New Roman" w:hAnsi="Times New Roman" w:cs="Times New Roman"/>
          <w:sz w:val="24"/>
          <w:szCs w:val="24"/>
          <w:lang w:val="en-US"/>
        </w:rPr>
        <w:tab/>
      </w:r>
      <w:r w:rsidR="00C95F0C" w:rsidRPr="00C95F0C">
        <w:rPr>
          <w:rFonts w:ascii="Times New Roman" w:hAnsi="Times New Roman" w:cs="Times New Roman"/>
          <w:sz w:val="24"/>
          <w:szCs w:val="24"/>
          <w:lang w:val="en-US"/>
        </w:rPr>
        <w:t>IFRS: International Financial Reporting Standards</w:t>
      </w:r>
      <w:r w:rsidR="00C95F0C">
        <w:rPr>
          <w:rFonts w:ascii="Times New Roman" w:hAnsi="Times New Roman" w:cs="Times New Roman"/>
          <w:sz w:val="24"/>
          <w:szCs w:val="24"/>
          <w:lang w:val="en-US"/>
        </w:rPr>
        <w:t xml:space="preserve">. </w:t>
      </w:r>
      <w:proofErr w:type="gramStart"/>
      <w:r w:rsidR="00C95F0C">
        <w:rPr>
          <w:rFonts w:ascii="Times New Roman" w:hAnsi="Times New Roman" w:cs="Times New Roman"/>
          <w:sz w:val="24"/>
          <w:szCs w:val="24"/>
          <w:lang w:val="en-US"/>
        </w:rPr>
        <w:t>CFA.</w:t>
      </w:r>
      <w:proofErr w:type="gramEnd"/>
      <w:r w:rsidR="00C95F0C">
        <w:rPr>
          <w:rFonts w:ascii="Times New Roman" w:hAnsi="Times New Roman" w:cs="Times New Roman"/>
          <w:sz w:val="24"/>
          <w:szCs w:val="24"/>
          <w:lang w:val="en-US"/>
        </w:rPr>
        <w:t xml:space="preserve"> </w:t>
      </w:r>
      <w:hyperlink r:id="rId11" w:anchor="sort=%40pubbrowsedate%20descending" w:history="1">
        <w:r w:rsidR="00C95F0C" w:rsidRPr="000E7A13">
          <w:rPr>
            <w:rStyle w:val="a4"/>
            <w:rFonts w:ascii="Times New Roman" w:hAnsi="Times New Roman" w:cs="Times New Roman"/>
            <w:sz w:val="24"/>
            <w:szCs w:val="24"/>
            <w:lang w:val="en-US"/>
          </w:rPr>
          <w:t>https://www.cfainstitute.org/en/advocacy/issues/international-finance-reporting-stds#sort=%40pubbrowsedate%20descending</w:t>
        </w:r>
      </w:hyperlink>
    </w:p>
    <w:p w:rsidR="00471D52" w:rsidRPr="00471D52" w:rsidRDefault="00C95F0C" w:rsidP="00471D52">
      <w:pPr>
        <w:tabs>
          <w:tab w:val="left" w:pos="284"/>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471D52" w:rsidRPr="00471D52">
        <w:rPr>
          <w:rFonts w:ascii="Times New Roman" w:hAnsi="Times New Roman" w:cs="Times New Roman"/>
          <w:sz w:val="24"/>
          <w:szCs w:val="24"/>
          <w:lang w:val="en-US"/>
        </w:rPr>
        <w:t xml:space="preserve">Kirstin Becker, </w:t>
      </w:r>
      <w:proofErr w:type="spellStart"/>
      <w:r w:rsidR="00471D52" w:rsidRPr="00471D52">
        <w:rPr>
          <w:rFonts w:ascii="Times New Roman" w:hAnsi="Times New Roman" w:cs="Times New Roman"/>
          <w:sz w:val="24"/>
          <w:szCs w:val="24"/>
          <w:lang w:val="en-US"/>
        </w:rPr>
        <w:t>Holger</w:t>
      </w:r>
      <w:proofErr w:type="spellEnd"/>
      <w:r w:rsidR="00471D52" w:rsidRPr="00471D52">
        <w:rPr>
          <w:rFonts w:ascii="Times New Roman" w:hAnsi="Times New Roman" w:cs="Times New Roman"/>
          <w:sz w:val="24"/>
          <w:szCs w:val="24"/>
          <w:lang w:val="en-US"/>
        </w:rPr>
        <w:t xml:space="preserve"> </w:t>
      </w:r>
      <w:proofErr w:type="spellStart"/>
      <w:r w:rsidR="00471D52" w:rsidRPr="00471D52">
        <w:rPr>
          <w:rFonts w:ascii="Times New Roman" w:hAnsi="Times New Roman" w:cs="Times New Roman"/>
          <w:sz w:val="24"/>
          <w:szCs w:val="24"/>
          <w:lang w:val="en-US"/>
        </w:rPr>
        <w:t>Daske</w:t>
      </w:r>
      <w:proofErr w:type="spellEnd"/>
      <w:r w:rsidR="00471D52" w:rsidRPr="00471D52">
        <w:rPr>
          <w:rFonts w:ascii="Times New Roman" w:hAnsi="Times New Roman" w:cs="Times New Roman"/>
          <w:sz w:val="24"/>
          <w:szCs w:val="24"/>
          <w:lang w:val="en-US"/>
        </w:rPr>
        <w:t xml:space="preserve">, </w:t>
      </w:r>
      <w:proofErr w:type="spellStart"/>
      <w:r w:rsidR="00471D52" w:rsidRPr="00471D52">
        <w:rPr>
          <w:rFonts w:ascii="Times New Roman" w:hAnsi="Times New Roman" w:cs="Times New Roman"/>
          <w:sz w:val="24"/>
          <w:szCs w:val="24"/>
          <w:lang w:val="en-US"/>
        </w:rPr>
        <w:t>Christoph</w:t>
      </w:r>
      <w:proofErr w:type="spellEnd"/>
      <w:r w:rsidR="00471D52" w:rsidRPr="00471D52">
        <w:rPr>
          <w:rFonts w:ascii="Times New Roman" w:hAnsi="Times New Roman" w:cs="Times New Roman"/>
          <w:sz w:val="24"/>
          <w:szCs w:val="24"/>
          <w:lang w:val="en-US"/>
        </w:rPr>
        <w:t xml:space="preserve"> </w:t>
      </w:r>
      <w:proofErr w:type="spellStart"/>
      <w:r w:rsidR="00471D52" w:rsidRPr="00471D52">
        <w:rPr>
          <w:rFonts w:ascii="Times New Roman" w:hAnsi="Times New Roman" w:cs="Times New Roman"/>
          <w:sz w:val="24"/>
          <w:szCs w:val="24"/>
          <w:lang w:val="en-US"/>
        </w:rPr>
        <w:t>Pelger</w:t>
      </w:r>
      <w:proofErr w:type="spellEnd"/>
      <w:r w:rsidR="00471D52" w:rsidRPr="00471D52">
        <w:rPr>
          <w:rFonts w:ascii="Times New Roman" w:hAnsi="Times New Roman" w:cs="Times New Roman"/>
          <w:sz w:val="24"/>
          <w:szCs w:val="24"/>
          <w:lang w:val="en-US"/>
        </w:rPr>
        <w:t xml:space="preserve">, Stephen A. Zeff, </w:t>
      </w:r>
      <w:proofErr w:type="gramStart"/>
      <w:r w:rsidR="00471D52" w:rsidRPr="00471D52">
        <w:rPr>
          <w:rFonts w:ascii="Times New Roman" w:hAnsi="Times New Roman" w:cs="Times New Roman"/>
          <w:sz w:val="24"/>
          <w:szCs w:val="24"/>
          <w:lang w:val="en-US"/>
        </w:rPr>
        <w:t>IFRS</w:t>
      </w:r>
      <w:proofErr w:type="gramEnd"/>
      <w:r w:rsidR="00471D52" w:rsidRPr="00471D52">
        <w:rPr>
          <w:rFonts w:ascii="Times New Roman" w:hAnsi="Times New Roman" w:cs="Times New Roman"/>
          <w:sz w:val="24"/>
          <w:szCs w:val="24"/>
          <w:lang w:val="en-US"/>
        </w:rPr>
        <w:t xml:space="preserve"> adoption in the United States: An analysis o</w:t>
      </w:r>
      <w:r w:rsidR="00471D52">
        <w:rPr>
          <w:rFonts w:ascii="Times New Roman" w:hAnsi="Times New Roman" w:cs="Times New Roman"/>
          <w:sz w:val="24"/>
          <w:szCs w:val="24"/>
          <w:lang w:val="en-US"/>
        </w:rPr>
        <w:t xml:space="preserve">f the role of the SEC’s Chairs, </w:t>
      </w:r>
      <w:r w:rsidR="00471D52" w:rsidRPr="00471D52">
        <w:rPr>
          <w:rFonts w:ascii="Times New Roman" w:hAnsi="Times New Roman" w:cs="Times New Roman"/>
          <w:sz w:val="24"/>
          <w:szCs w:val="24"/>
          <w:lang w:val="en-US"/>
        </w:rPr>
        <w:t>Journal o</w:t>
      </w:r>
      <w:r w:rsidR="00471D52">
        <w:rPr>
          <w:rFonts w:ascii="Times New Roman" w:hAnsi="Times New Roman" w:cs="Times New Roman"/>
          <w:sz w:val="24"/>
          <w:szCs w:val="24"/>
          <w:lang w:val="en-US"/>
        </w:rPr>
        <w:t xml:space="preserve">f Accounting and Public Policy, 2022, 107016, ISSN 0278-4254, </w:t>
      </w:r>
      <w:r w:rsidR="00471D52" w:rsidRPr="00471D52">
        <w:rPr>
          <w:rFonts w:ascii="Times New Roman" w:hAnsi="Times New Roman" w:cs="Times New Roman"/>
          <w:sz w:val="24"/>
          <w:szCs w:val="24"/>
          <w:lang w:val="en-US"/>
        </w:rPr>
        <w:t>https://doi.org/10.1016/j.jaccpubpol.2022.107016.</w:t>
      </w:r>
    </w:p>
    <w:p w:rsidR="00471D52" w:rsidRDefault="00471D52" w:rsidP="00471D52">
      <w:pPr>
        <w:tabs>
          <w:tab w:val="left" w:pos="284"/>
        </w:tabs>
        <w:jc w:val="both"/>
        <w:rPr>
          <w:rFonts w:ascii="Times New Roman" w:hAnsi="Times New Roman" w:cs="Times New Roman"/>
          <w:sz w:val="24"/>
          <w:szCs w:val="24"/>
          <w:lang w:val="en-US"/>
        </w:rPr>
      </w:pPr>
      <w:r w:rsidRPr="00471D52">
        <w:rPr>
          <w:rFonts w:ascii="Times New Roman" w:hAnsi="Times New Roman" w:cs="Times New Roman"/>
          <w:sz w:val="24"/>
          <w:szCs w:val="24"/>
          <w:lang w:val="en-US"/>
        </w:rPr>
        <w:t>(https://www.sciencedirect.com/science/article/pii/S0278425422000795)</w:t>
      </w:r>
    </w:p>
    <w:p w:rsidR="00F74A68" w:rsidRPr="00356F22" w:rsidRDefault="00C95F0C" w:rsidP="00F74A68">
      <w:pPr>
        <w:tabs>
          <w:tab w:val="left" w:pos="284"/>
        </w:tabs>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w:t>
      </w:r>
      <w:r w:rsidR="00471D52">
        <w:rPr>
          <w:rFonts w:ascii="Times New Roman" w:hAnsi="Times New Roman" w:cs="Times New Roman"/>
          <w:sz w:val="24"/>
          <w:szCs w:val="24"/>
          <w:lang w:val="en-US"/>
        </w:rPr>
        <w:t xml:space="preserve">. </w:t>
      </w:r>
      <w:r w:rsidR="00F74A68" w:rsidRPr="00356F22">
        <w:rPr>
          <w:rFonts w:ascii="Times New Roman" w:hAnsi="Times New Roman" w:cs="Times New Roman"/>
          <w:sz w:val="24"/>
          <w:szCs w:val="24"/>
          <w:lang w:val="en-US"/>
        </w:rPr>
        <w:t>Yuri Biondi, Qiusheng Zhang 2007.</w:t>
      </w:r>
      <w:proofErr w:type="gramEnd"/>
      <w:r w:rsidR="00F74A68" w:rsidRPr="00356F22">
        <w:rPr>
          <w:rFonts w:ascii="Times New Roman" w:hAnsi="Times New Roman" w:cs="Times New Roman"/>
          <w:sz w:val="24"/>
          <w:szCs w:val="24"/>
          <w:lang w:val="en-US"/>
        </w:rPr>
        <w:t xml:space="preserve"> Accounting for the Chinese context: a comparative analysis of international and Chinese accounting standards focusing on business combinations// Socio-Economic Review, Volume 5, Issue 4, Pages 695–724, https://doi.org/10.1093/ser/mwm015.</w:t>
      </w:r>
    </w:p>
    <w:p w:rsidR="00F74A68" w:rsidRPr="00356F22" w:rsidRDefault="00C95F0C" w:rsidP="00F74A68">
      <w:pPr>
        <w:tabs>
          <w:tab w:val="left" w:pos="284"/>
        </w:tabs>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4</w:t>
      </w:r>
      <w:r w:rsidR="00F74A68" w:rsidRPr="00356F22">
        <w:rPr>
          <w:rFonts w:ascii="Times New Roman" w:hAnsi="Times New Roman" w:cs="Times New Roman"/>
          <w:sz w:val="24"/>
          <w:szCs w:val="24"/>
          <w:lang w:val="en-US"/>
        </w:rPr>
        <w:t>.</w:t>
      </w:r>
      <w:r w:rsidR="00F74A68" w:rsidRPr="00356F22">
        <w:rPr>
          <w:rFonts w:ascii="Times New Roman" w:hAnsi="Times New Roman" w:cs="Times New Roman"/>
          <w:sz w:val="24"/>
          <w:szCs w:val="24"/>
          <w:lang w:val="en-US"/>
        </w:rPr>
        <w:tab/>
        <w:t>Jennifer Carpenter, Fangzhou Lu, and Robert Whitelaw 2015.</w:t>
      </w:r>
      <w:proofErr w:type="gramEnd"/>
      <w:r w:rsidR="00F74A68" w:rsidRPr="00356F22">
        <w:rPr>
          <w:rFonts w:ascii="Times New Roman" w:hAnsi="Times New Roman" w:cs="Times New Roman"/>
          <w:sz w:val="24"/>
          <w:szCs w:val="24"/>
          <w:lang w:val="en-US"/>
        </w:rPr>
        <w:t xml:space="preserve">  The Real Value of China's Stock Market NBER Working Paper No. 20957. Achievable from https://www.nber.org/system/files/working_papers/w20957/w20957.pdf</w:t>
      </w:r>
    </w:p>
    <w:p w:rsidR="00F74A68" w:rsidRPr="00356F22" w:rsidRDefault="00C95F0C" w:rsidP="00F74A68">
      <w:pPr>
        <w:tabs>
          <w:tab w:val="left" w:pos="284"/>
        </w:tabs>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5</w:t>
      </w:r>
      <w:r w:rsidR="00F74A68" w:rsidRPr="00356F22">
        <w:rPr>
          <w:rFonts w:ascii="Times New Roman" w:hAnsi="Times New Roman" w:cs="Times New Roman"/>
          <w:sz w:val="24"/>
          <w:szCs w:val="24"/>
          <w:lang w:val="en-US"/>
        </w:rPr>
        <w:t>.</w:t>
      </w:r>
      <w:r w:rsidR="00F74A68" w:rsidRPr="00356F22">
        <w:rPr>
          <w:rFonts w:ascii="Times New Roman" w:hAnsi="Times New Roman" w:cs="Times New Roman"/>
          <w:sz w:val="24"/>
          <w:szCs w:val="24"/>
          <w:lang w:val="en-US"/>
        </w:rPr>
        <w:tab/>
        <w:t>Jamdee Sutthisit, Wu Shengxiong and Yu Bing 2012.</w:t>
      </w:r>
      <w:proofErr w:type="gramEnd"/>
      <w:r w:rsidR="00F74A68" w:rsidRPr="00356F22">
        <w:rPr>
          <w:rFonts w:ascii="Times New Roman" w:hAnsi="Times New Roman" w:cs="Times New Roman"/>
          <w:sz w:val="24"/>
          <w:szCs w:val="24"/>
          <w:lang w:val="en-US"/>
        </w:rPr>
        <w:t xml:space="preserve"> Positive Feedback Trading in Chinese Stock Markets: Empirical Evidence From Shanghai, Shenzhen, and Hong Kong Stock Exchanges (February 9, 2011). Journal of Financial and Economic Practice, Vol. 12, Issue 1, p. 35-58, Achievable at SSRN: https://ssrn.com/abstract=3121229</w:t>
      </w:r>
    </w:p>
    <w:p w:rsidR="002C5C05" w:rsidRDefault="00C95F0C" w:rsidP="00F74A68">
      <w:pPr>
        <w:tabs>
          <w:tab w:val="left" w:pos="284"/>
        </w:tabs>
        <w:jc w:val="both"/>
        <w:rPr>
          <w:rStyle w:val="a4"/>
          <w:rFonts w:ascii="Times New Roman" w:hAnsi="Times New Roman" w:cs="Times New Roman"/>
          <w:sz w:val="24"/>
          <w:szCs w:val="24"/>
          <w:lang w:val="en-US"/>
        </w:rPr>
      </w:pPr>
      <w:proofErr w:type="gramStart"/>
      <w:r>
        <w:rPr>
          <w:rFonts w:ascii="Times New Roman" w:hAnsi="Times New Roman" w:cs="Times New Roman"/>
          <w:sz w:val="24"/>
          <w:szCs w:val="24"/>
          <w:lang w:val="en-US"/>
        </w:rPr>
        <w:t>6</w:t>
      </w:r>
      <w:r w:rsidR="00F74A68" w:rsidRPr="00356F22">
        <w:rPr>
          <w:rFonts w:ascii="Times New Roman" w:hAnsi="Times New Roman" w:cs="Times New Roman"/>
          <w:sz w:val="24"/>
          <w:szCs w:val="24"/>
          <w:lang w:val="en-US"/>
        </w:rPr>
        <w:t>.</w:t>
      </w:r>
      <w:r w:rsidR="00F74A68" w:rsidRPr="00356F22">
        <w:rPr>
          <w:rFonts w:ascii="Times New Roman" w:hAnsi="Times New Roman" w:cs="Times New Roman"/>
          <w:sz w:val="24"/>
          <w:szCs w:val="24"/>
          <w:lang w:val="en-US"/>
        </w:rPr>
        <w:tab/>
        <w:t>Lili Chen, Stan Vinson 2016.</w:t>
      </w:r>
      <w:proofErr w:type="gramEnd"/>
      <w:r w:rsidR="00F74A68" w:rsidRPr="00356F22">
        <w:rPr>
          <w:rFonts w:ascii="Times New Roman" w:hAnsi="Times New Roman" w:cs="Times New Roman"/>
          <w:sz w:val="24"/>
          <w:szCs w:val="24"/>
          <w:lang w:val="en-US"/>
        </w:rPr>
        <w:t xml:space="preserve"> An Overview of the Chinese Banking System: Its History, Challenges and Risks// Journal of Business and Economics, ISSN 2155-7950, USA, Volume 7, No. 10, pp. 1613-1617 </w:t>
      </w:r>
      <w:hyperlink r:id="rId12" w:history="1">
        <w:r w:rsidR="00384559" w:rsidRPr="00356F22">
          <w:rPr>
            <w:rStyle w:val="a4"/>
            <w:rFonts w:ascii="Times New Roman" w:hAnsi="Times New Roman" w:cs="Times New Roman"/>
            <w:sz w:val="24"/>
            <w:szCs w:val="24"/>
            <w:lang w:val="en-US"/>
          </w:rPr>
          <w:t>https://doi.org/10.15341/jbe(2155-7950)/10.07.2016/004</w:t>
        </w:r>
      </w:hyperlink>
    </w:p>
    <w:p w:rsidR="002E4E97" w:rsidRPr="002E4E97" w:rsidRDefault="00C95F0C" w:rsidP="002E4E97">
      <w:pPr>
        <w:tabs>
          <w:tab w:val="left" w:pos="284"/>
        </w:tabs>
        <w:jc w:val="both"/>
        <w:rPr>
          <w:rFonts w:ascii="Times New Roman" w:hAnsi="Times New Roman" w:cs="Times New Roman"/>
          <w:sz w:val="24"/>
          <w:szCs w:val="24"/>
          <w:lang w:val="en-GB"/>
        </w:rPr>
      </w:pPr>
      <w:r w:rsidRPr="003D5783">
        <w:rPr>
          <w:rFonts w:ascii="Times New Roman" w:hAnsi="Times New Roman" w:cs="Times New Roman"/>
          <w:sz w:val="24"/>
          <w:szCs w:val="24"/>
          <w:lang w:val="pt-BR"/>
        </w:rPr>
        <w:t>7</w:t>
      </w:r>
      <w:r w:rsidR="002E4E97" w:rsidRPr="003D5783">
        <w:rPr>
          <w:rFonts w:ascii="Times New Roman" w:hAnsi="Times New Roman" w:cs="Times New Roman"/>
          <w:sz w:val="24"/>
          <w:szCs w:val="24"/>
          <w:lang w:val="pt-BR"/>
        </w:rPr>
        <w:t xml:space="preserve">. Nyasha, S., &amp; Odhiambo, N. M. (2013). </w:t>
      </w:r>
      <w:r w:rsidR="002E4E97" w:rsidRPr="002E4E97">
        <w:rPr>
          <w:rFonts w:ascii="Times New Roman" w:hAnsi="Times New Roman" w:cs="Times New Roman"/>
          <w:sz w:val="24"/>
          <w:szCs w:val="24"/>
          <w:lang w:val="en-GB"/>
        </w:rPr>
        <w:t>The Brazilian stock market development: A critical analysis of progress and prospects during the past 50 years. Risk Governance and Control: Financial Markets &amp; Institutions, 3(3), 7-15. https://doi.org/10.22495/rgcv3i3art1</w:t>
      </w:r>
    </w:p>
    <w:p w:rsidR="002E4E97" w:rsidRDefault="00C95F0C" w:rsidP="002E4E97">
      <w:pPr>
        <w:tabs>
          <w:tab w:val="left" w:pos="284"/>
        </w:tabs>
        <w:jc w:val="both"/>
        <w:rPr>
          <w:rFonts w:ascii="Times New Roman" w:hAnsi="Times New Roman" w:cs="Times New Roman"/>
          <w:sz w:val="24"/>
          <w:szCs w:val="24"/>
          <w:lang w:val="en-GB"/>
        </w:rPr>
      </w:pPr>
      <w:r>
        <w:rPr>
          <w:rFonts w:ascii="Times New Roman" w:hAnsi="Times New Roman" w:cs="Times New Roman"/>
          <w:sz w:val="24"/>
          <w:szCs w:val="24"/>
          <w:lang w:val="en-GB"/>
        </w:rPr>
        <w:t>8</w:t>
      </w:r>
      <w:r w:rsidR="002E4E97" w:rsidRPr="002E4E97">
        <w:rPr>
          <w:rFonts w:ascii="Times New Roman" w:hAnsi="Times New Roman" w:cs="Times New Roman"/>
          <w:sz w:val="24"/>
          <w:szCs w:val="24"/>
          <w:lang w:val="en-GB"/>
        </w:rPr>
        <w:t>. Pasquariello Paolo (2008). The anatomy of financial crises: Evidence from the emerging ADR market.  Journal of International Economics, 76, 193–207</w:t>
      </w:r>
    </w:p>
    <w:p w:rsidR="002E4E97" w:rsidRPr="002E4E97" w:rsidRDefault="00C95F0C" w:rsidP="002E4E97">
      <w:pPr>
        <w:tabs>
          <w:tab w:val="left" w:pos="284"/>
        </w:tabs>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9</w:t>
      </w:r>
      <w:r w:rsidR="004C1E86" w:rsidRPr="004C1E86">
        <w:rPr>
          <w:rFonts w:ascii="Times New Roman" w:hAnsi="Times New Roman" w:cs="Times New Roman"/>
          <w:sz w:val="24"/>
          <w:szCs w:val="24"/>
          <w:lang w:val="en-GB"/>
        </w:rPr>
        <w:t>.</w:t>
      </w:r>
      <w:r w:rsidR="004C1E86" w:rsidRPr="004C1E86">
        <w:rPr>
          <w:rFonts w:ascii="Times New Roman" w:hAnsi="Times New Roman" w:cs="Times New Roman"/>
          <w:sz w:val="24"/>
          <w:szCs w:val="24"/>
          <w:lang w:val="en-GB"/>
        </w:rPr>
        <w:tab/>
        <w:t>Daitchman D. (2017) A Primer on Bargain Purchases and Negative Goodwill.</w:t>
      </w:r>
      <w:proofErr w:type="gramEnd"/>
      <w:r w:rsidR="004C1E86" w:rsidRPr="004C1E86">
        <w:rPr>
          <w:rFonts w:ascii="Times New Roman" w:hAnsi="Times New Roman" w:cs="Times New Roman"/>
          <w:sz w:val="24"/>
          <w:szCs w:val="24"/>
          <w:lang w:val="en-GB"/>
        </w:rPr>
        <w:t xml:space="preserve"> Business Valuation Review, Volume 36, Number 1, pp. 9-14. https://doi.org/10.5791/0882-2875-36.1.9</w:t>
      </w:r>
    </w:p>
    <w:p w:rsidR="00384559" w:rsidRPr="00356F22" w:rsidRDefault="0048516A" w:rsidP="00F74A68">
      <w:pPr>
        <w:tabs>
          <w:tab w:val="left" w:pos="284"/>
        </w:tabs>
        <w:jc w:val="both"/>
        <w:rPr>
          <w:rFonts w:ascii="Times New Roman" w:hAnsi="Times New Roman" w:cs="Times New Roman"/>
          <w:b/>
          <w:sz w:val="24"/>
          <w:szCs w:val="24"/>
        </w:rPr>
      </w:pPr>
      <w:r w:rsidRPr="00356F22">
        <w:rPr>
          <w:rFonts w:ascii="Times New Roman" w:hAnsi="Times New Roman" w:cs="Times New Roman"/>
          <w:b/>
          <w:sz w:val="24"/>
          <w:szCs w:val="24"/>
          <w:lang w:val="en-US"/>
        </w:rPr>
        <w:t>Additional</w:t>
      </w:r>
      <w:r w:rsidRPr="00356F22">
        <w:rPr>
          <w:rFonts w:ascii="Times New Roman" w:hAnsi="Times New Roman" w:cs="Times New Roman"/>
          <w:b/>
          <w:sz w:val="24"/>
          <w:szCs w:val="24"/>
        </w:rPr>
        <w:t xml:space="preserve"> </w:t>
      </w:r>
      <w:r w:rsidRPr="00356F22">
        <w:rPr>
          <w:rFonts w:ascii="Times New Roman" w:hAnsi="Times New Roman" w:cs="Times New Roman"/>
          <w:b/>
          <w:sz w:val="24"/>
          <w:szCs w:val="24"/>
          <w:lang w:val="en-US"/>
        </w:rPr>
        <w:t>sources</w:t>
      </w:r>
      <w:r w:rsidRPr="00356F22">
        <w:rPr>
          <w:rFonts w:ascii="Times New Roman" w:hAnsi="Times New Roman" w:cs="Times New Roman"/>
          <w:b/>
          <w:sz w:val="24"/>
          <w:szCs w:val="24"/>
        </w:rPr>
        <w:t xml:space="preserve"> </w:t>
      </w:r>
      <w:r w:rsidRPr="00356F22">
        <w:rPr>
          <w:rFonts w:ascii="Times New Roman" w:hAnsi="Times New Roman" w:cs="Times New Roman"/>
          <w:b/>
          <w:sz w:val="24"/>
          <w:szCs w:val="24"/>
          <w:lang w:val="en-US"/>
        </w:rPr>
        <w:t>for</w:t>
      </w:r>
      <w:r w:rsidRPr="00356F22">
        <w:rPr>
          <w:rFonts w:ascii="Times New Roman" w:hAnsi="Times New Roman" w:cs="Times New Roman"/>
          <w:b/>
          <w:sz w:val="24"/>
          <w:szCs w:val="24"/>
        </w:rPr>
        <w:t xml:space="preserve"> </w:t>
      </w:r>
      <w:r w:rsidRPr="00356F22">
        <w:rPr>
          <w:rFonts w:ascii="Times New Roman" w:hAnsi="Times New Roman" w:cs="Times New Roman"/>
          <w:b/>
          <w:sz w:val="24"/>
          <w:szCs w:val="24"/>
          <w:lang w:val="en-US"/>
        </w:rPr>
        <w:t>course</w:t>
      </w:r>
      <w:r w:rsidRPr="00356F22">
        <w:rPr>
          <w:rFonts w:ascii="Times New Roman" w:hAnsi="Times New Roman" w:cs="Times New Roman"/>
          <w:b/>
          <w:sz w:val="24"/>
          <w:szCs w:val="24"/>
        </w:rPr>
        <w:t>:</w:t>
      </w:r>
    </w:p>
    <w:p w:rsidR="0048516A" w:rsidRPr="00356F22" w:rsidRDefault="0048516A" w:rsidP="0048516A">
      <w:pPr>
        <w:pStyle w:val="a3"/>
        <w:numPr>
          <w:ilvl w:val="0"/>
          <w:numId w:val="4"/>
        </w:numPr>
        <w:tabs>
          <w:tab w:val="left" w:pos="284"/>
        </w:tabs>
        <w:jc w:val="both"/>
        <w:rPr>
          <w:rFonts w:ascii="Times New Roman" w:hAnsi="Times New Roman" w:cs="Times New Roman"/>
          <w:sz w:val="24"/>
          <w:szCs w:val="24"/>
          <w:lang w:val="en-US"/>
        </w:rPr>
      </w:pPr>
      <w:r w:rsidRPr="00356F22">
        <w:rPr>
          <w:rFonts w:ascii="Times New Roman" w:hAnsi="Times New Roman" w:cs="Times New Roman"/>
          <w:sz w:val="24"/>
          <w:szCs w:val="24"/>
        </w:rPr>
        <w:t xml:space="preserve">Голов С. Ф. Трансформація фінансової звітності українських підприємств у фінансову звітність за міжнародними стандартами : метод. </w:t>
      </w:r>
      <w:proofErr w:type="spellStart"/>
      <w:r w:rsidRPr="00356F22">
        <w:rPr>
          <w:rFonts w:ascii="Times New Roman" w:hAnsi="Times New Roman" w:cs="Times New Roman"/>
          <w:sz w:val="24"/>
          <w:szCs w:val="24"/>
        </w:rPr>
        <w:t>посіб</w:t>
      </w:r>
      <w:proofErr w:type="spellEnd"/>
      <w:r w:rsidRPr="00356F22">
        <w:rPr>
          <w:rFonts w:ascii="Times New Roman" w:hAnsi="Times New Roman" w:cs="Times New Roman"/>
          <w:sz w:val="24"/>
          <w:szCs w:val="24"/>
        </w:rPr>
        <w:t xml:space="preserve">. / С. Ф. Голов, В. М. </w:t>
      </w:r>
      <w:proofErr w:type="spellStart"/>
      <w:r w:rsidRPr="00356F22">
        <w:rPr>
          <w:rFonts w:ascii="Times New Roman" w:hAnsi="Times New Roman" w:cs="Times New Roman"/>
          <w:sz w:val="24"/>
          <w:szCs w:val="24"/>
        </w:rPr>
        <w:t>Костюченко</w:t>
      </w:r>
      <w:proofErr w:type="spellEnd"/>
      <w:r w:rsidRPr="00356F22">
        <w:rPr>
          <w:rFonts w:ascii="Times New Roman" w:hAnsi="Times New Roman" w:cs="Times New Roman"/>
          <w:sz w:val="24"/>
          <w:szCs w:val="24"/>
        </w:rPr>
        <w:t xml:space="preserve">, О. М. Кулага; </w:t>
      </w:r>
      <w:proofErr w:type="spellStart"/>
      <w:r w:rsidRPr="00356F22">
        <w:rPr>
          <w:rFonts w:ascii="Times New Roman" w:hAnsi="Times New Roman" w:cs="Times New Roman"/>
          <w:sz w:val="24"/>
          <w:szCs w:val="24"/>
        </w:rPr>
        <w:t>Федер</w:t>
      </w:r>
      <w:proofErr w:type="spellEnd"/>
      <w:r w:rsidRPr="00356F22">
        <w:rPr>
          <w:rFonts w:ascii="Times New Roman" w:hAnsi="Times New Roman" w:cs="Times New Roman"/>
          <w:sz w:val="24"/>
          <w:szCs w:val="24"/>
        </w:rPr>
        <w:t xml:space="preserve">. проф. бухгалтерів і аудиторів України. - Вид. 4-те. </w:t>
      </w:r>
      <w:proofErr w:type="gramStart"/>
      <w:r w:rsidRPr="00356F22">
        <w:rPr>
          <w:rFonts w:ascii="Times New Roman" w:hAnsi="Times New Roman" w:cs="Times New Roman"/>
          <w:sz w:val="24"/>
          <w:szCs w:val="24"/>
          <w:lang w:val="en-US"/>
        </w:rPr>
        <w:t>К. :</w:t>
      </w:r>
      <w:proofErr w:type="gramEnd"/>
      <w:r w:rsidRPr="00356F22">
        <w:rPr>
          <w:rFonts w:ascii="Times New Roman" w:hAnsi="Times New Roman" w:cs="Times New Roman"/>
          <w:sz w:val="24"/>
          <w:szCs w:val="24"/>
          <w:lang w:val="en-US"/>
        </w:rPr>
        <w:t xml:space="preserve"> ФПБАУ, 2013. 267 c.</w:t>
      </w:r>
    </w:p>
    <w:p w:rsidR="0048516A" w:rsidRPr="00356F22" w:rsidRDefault="0048516A" w:rsidP="0048516A">
      <w:pPr>
        <w:pStyle w:val="a3"/>
        <w:numPr>
          <w:ilvl w:val="0"/>
          <w:numId w:val="4"/>
        </w:numPr>
        <w:tabs>
          <w:tab w:val="left" w:pos="284"/>
        </w:tabs>
        <w:jc w:val="both"/>
        <w:rPr>
          <w:rFonts w:ascii="Times New Roman" w:hAnsi="Times New Roman" w:cs="Times New Roman"/>
          <w:sz w:val="24"/>
          <w:szCs w:val="24"/>
          <w:lang w:val="ru-RU"/>
        </w:rPr>
      </w:pPr>
      <w:r w:rsidRPr="00356F22">
        <w:rPr>
          <w:rFonts w:ascii="Times New Roman" w:hAnsi="Times New Roman" w:cs="Times New Roman"/>
          <w:sz w:val="24"/>
          <w:szCs w:val="24"/>
          <w:lang w:val="ru-RU"/>
        </w:rPr>
        <w:t xml:space="preserve">Голов С.Ф. </w:t>
      </w:r>
      <w:proofErr w:type="spellStart"/>
      <w:r w:rsidRPr="00356F22">
        <w:rPr>
          <w:rFonts w:ascii="Times New Roman" w:hAnsi="Times New Roman" w:cs="Times New Roman"/>
          <w:sz w:val="24"/>
          <w:szCs w:val="24"/>
          <w:lang w:val="ru-RU"/>
        </w:rPr>
        <w:t>Бухгалтерський</w:t>
      </w:r>
      <w:proofErr w:type="spellEnd"/>
      <w:r w:rsidRPr="00356F22">
        <w:rPr>
          <w:rFonts w:ascii="Times New Roman" w:hAnsi="Times New Roman" w:cs="Times New Roman"/>
          <w:sz w:val="24"/>
          <w:szCs w:val="24"/>
          <w:lang w:val="ru-RU"/>
        </w:rPr>
        <w:t xml:space="preserve"> </w:t>
      </w:r>
      <w:proofErr w:type="spellStart"/>
      <w:proofErr w:type="gramStart"/>
      <w:r w:rsidRPr="00356F22">
        <w:rPr>
          <w:rFonts w:ascii="Times New Roman" w:hAnsi="Times New Roman" w:cs="Times New Roman"/>
          <w:sz w:val="24"/>
          <w:szCs w:val="24"/>
          <w:lang w:val="ru-RU"/>
        </w:rPr>
        <w:t>обл</w:t>
      </w:r>
      <w:proofErr w:type="gramEnd"/>
      <w:r w:rsidRPr="00356F22">
        <w:rPr>
          <w:rFonts w:ascii="Times New Roman" w:hAnsi="Times New Roman" w:cs="Times New Roman"/>
          <w:sz w:val="24"/>
          <w:szCs w:val="24"/>
          <w:lang w:val="ru-RU"/>
        </w:rPr>
        <w:t>ік</w:t>
      </w:r>
      <w:proofErr w:type="spellEnd"/>
      <w:r w:rsidRPr="00356F22">
        <w:rPr>
          <w:rFonts w:ascii="Times New Roman" w:hAnsi="Times New Roman" w:cs="Times New Roman"/>
          <w:sz w:val="24"/>
          <w:szCs w:val="24"/>
          <w:lang w:val="ru-RU"/>
        </w:rPr>
        <w:t xml:space="preserve"> за </w:t>
      </w:r>
      <w:proofErr w:type="spellStart"/>
      <w:r w:rsidRPr="00356F22">
        <w:rPr>
          <w:rFonts w:ascii="Times New Roman" w:hAnsi="Times New Roman" w:cs="Times New Roman"/>
          <w:sz w:val="24"/>
          <w:szCs w:val="24"/>
          <w:lang w:val="ru-RU"/>
        </w:rPr>
        <w:t>міжнародними</w:t>
      </w:r>
      <w:proofErr w:type="spellEnd"/>
      <w:r w:rsidRPr="00356F22">
        <w:rPr>
          <w:rFonts w:ascii="Times New Roman" w:hAnsi="Times New Roman" w:cs="Times New Roman"/>
          <w:sz w:val="24"/>
          <w:szCs w:val="24"/>
          <w:lang w:val="ru-RU"/>
        </w:rPr>
        <w:t xml:space="preserve"> стандартами / С.Ф. Голов, В.М. Костюченко. </w:t>
      </w:r>
      <w:proofErr w:type="spellStart"/>
      <w:r w:rsidRPr="00356F22">
        <w:rPr>
          <w:rFonts w:ascii="Times New Roman" w:hAnsi="Times New Roman" w:cs="Times New Roman"/>
          <w:sz w:val="24"/>
          <w:szCs w:val="24"/>
          <w:lang w:val="ru-RU"/>
        </w:rPr>
        <w:t>Київ</w:t>
      </w:r>
      <w:proofErr w:type="spellEnd"/>
      <w:r w:rsidRPr="00356F22">
        <w:rPr>
          <w:rFonts w:ascii="Times New Roman" w:hAnsi="Times New Roman" w:cs="Times New Roman"/>
          <w:sz w:val="24"/>
          <w:szCs w:val="24"/>
          <w:lang w:val="ru-RU"/>
        </w:rPr>
        <w:t xml:space="preserve">.: </w:t>
      </w:r>
      <w:proofErr w:type="spellStart"/>
      <w:r w:rsidRPr="00356F22">
        <w:rPr>
          <w:rFonts w:ascii="Times New Roman" w:hAnsi="Times New Roman" w:cs="Times New Roman"/>
          <w:sz w:val="24"/>
          <w:szCs w:val="24"/>
          <w:lang w:val="ru-RU"/>
        </w:rPr>
        <w:t>Екаунтінг</w:t>
      </w:r>
      <w:proofErr w:type="spellEnd"/>
      <w:r w:rsidRPr="00356F22">
        <w:rPr>
          <w:rFonts w:ascii="Times New Roman" w:hAnsi="Times New Roman" w:cs="Times New Roman"/>
          <w:sz w:val="24"/>
          <w:szCs w:val="24"/>
          <w:lang w:val="ru-RU"/>
        </w:rPr>
        <w:t>, 2009. 376 с.</w:t>
      </w:r>
      <w:bookmarkStart w:id="0" w:name="_GoBack"/>
      <w:bookmarkEnd w:id="0"/>
    </w:p>
    <w:sectPr w:rsidR="0048516A" w:rsidRPr="00356F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737"/>
    <w:multiLevelType w:val="hybridMultilevel"/>
    <w:tmpl w:val="52A4DA68"/>
    <w:lvl w:ilvl="0" w:tplc="B8F2BF66">
      <w:start w:val="2"/>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A724A59"/>
    <w:multiLevelType w:val="hybridMultilevel"/>
    <w:tmpl w:val="17243210"/>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115405F"/>
    <w:multiLevelType w:val="hybridMultilevel"/>
    <w:tmpl w:val="E500D9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6C5626A"/>
    <w:multiLevelType w:val="hybridMultilevel"/>
    <w:tmpl w:val="7AC07A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3B"/>
    <w:rsid w:val="00013281"/>
    <w:rsid w:val="00026E80"/>
    <w:rsid w:val="000B6FAD"/>
    <w:rsid w:val="00223028"/>
    <w:rsid w:val="002501C8"/>
    <w:rsid w:val="00257705"/>
    <w:rsid w:val="00281994"/>
    <w:rsid w:val="00285AA9"/>
    <w:rsid w:val="002C5C05"/>
    <w:rsid w:val="002C5D80"/>
    <w:rsid w:val="002D03EF"/>
    <w:rsid w:val="002E4E97"/>
    <w:rsid w:val="00331645"/>
    <w:rsid w:val="00337F55"/>
    <w:rsid w:val="00356F22"/>
    <w:rsid w:val="00384559"/>
    <w:rsid w:val="003A4468"/>
    <w:rsid w:val="003D5783"/>
    <w:rsid w:val="00402309"/>
    <w:rsid w:val="00412DFD"/>
    <w:rsid w:val="00437260"/>
    <w:rsid w:val="00452921"/>
    <w:rsid w:val="004716C2"/>
    <w:rsid w:val="00471D52"/>
    <w:rsid w:val="0048516A"/>
    <w:rsid w:val="004C1E86"/>
    <w:rsid w:val="0054223B"/>
    <w:rsid w:val="00542499"/>
    <w:rsid w:val="005556BB"/>
    <w:rsid w:val="0057199C"/>
    <w:rsid w:val="0057335B"/>
    <w:rsid w:val="005A3D9D"/>
    <w:rsid w:val="005D25AE"/>
    <w:rsid w:val="005D2D58"/>
    <w:rsid w:val="00630351"/>
    <w:rsid w:val="0064391F"/>
    <w:rsid w:val="0064499A"/>
    <w:rsid w:val="007A159D"/>
    <w:rsid w:val="007A7417"/>
    <w:rsid w:val="007B5A43"/>
    <w:rsid w:val="007C6409"/>
    <w:rsid w:val="00812365"/>
    <w:rsid w:val="008864AF"/>
    <w:rsid w:val="00894DC8"/>
    <w:rsid w:val="008D5315"/>
    <w:rsid w:val="009038B2"/>
    <w:rsid w:val="00910D03"/>
    <w:rsid w:val="00926D8D"/>
    <w:rsid w:val="00942B09"/>
    <w:rsid w:val="009539D2"/>
    <w:rsid w:val="00961C1E"/>
    <w:rsid w:val="00976167"/>
    <w:rsid w:val="009A3348"/>
    <w:rsid w:val="00A27407"/>
    <w:rsid w:val="00A54DEC"/>
    <w:rsid w:val="00A573DA"/>
    <w:rsid w:val="00A611A4"/>
    <w:rsid w:val="00A73412"/>
    <w:rsid w:val="00AB7BDB"/>
    <w:rsid w:val="00AE1915"/>
    <w:rsid w:val="00AE4091"/>
    <w:rsid w:val="00AF4DB1"/>
    <w:rsid w:val="00B25929"/>
    <w:rsid w:val="00B35690"/>
    <w:rsid w:val="00B43858"/>
    <w:rsid w:val="00BE4099"/>
    <w:rsid w:val="00C12C4C"/>
    <w:rsid w:val="00C37846"/>
    <w:rsid w:val="00C420EF"/>
    <w:rsid w:val="00C64C06"/>
    <w:rsid w:val="00C95F0C"/>
    <w:rsid w:val="00CC6B63"/>
    <w:rsid w:val="00CE29DB"/>
    <w:rsid w:val="00DE4E9D"/>
    <w:rsid w:val="00E05787"/>
    <w:rsid w:val="00E268FF"/>
    <w:rsid w:val="00E3704B"/>
    <w:rsid w:val="00E50D4F"/>
    <w:rsid w:val="00F0160E"/>
    <w:rsid w:val="00F55231"/>
    <w:rsid w:val="00F65CEF"/>
    <w:rsid w:val="00F74A68"/>
    <w:rsid w:val="00F933F3"/>
    <w:rsid w:val="00F93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23B"/>
    <w:pPr>
      <w:ind w:left="720"/>
      <w:contextualSpacing/>
    </w:pPr>
  </w:style>
  <w:style w:type="character" w:styleId="a4">
    <w:name w:val="Hyperlink"/>
    <w:basedOn w:val="a0"/>
    <w:uiPriority w:val="99"/>
    <w:unhideWhenUsed/>
    <w:rsid w:val="00CC6B63"/>
    <w:rPr>
      <w:color w:val="0000FF" w:themeColor="hyperlink"/>
      <w:u w:val="single"/>
    </w:rPr>
  </w:style>
  <w:style w:type="table" w:styleId="a5">
    <w:name w:val="Table Grid"/>
    <w:basedOn w:val="a1"/>
    <w:uiPriority w:val="59"/>
    <w:rsid w:val="00CC6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23B"/>
    <w:pPr>
      <w:ind w:left="720"/>
      <w:contextualSpacing/>
    </w:pPr>
  </w:style>
  <w:style w:type="character" w:styleId="a4">
    <w:name w:val="Hyperlink"/>
    <w:basedOn w:val="a0"/>
    <w:uiPriority w:val="99"/>
    <w:unhideWhenUsed/>
    <w:rsid w:val="00CC6B63"/>
    <w:rPr>
      <w:color w:val="0000FF" w:themeColor="hyperlink"/>
      <w:u w:val="single"/>
    </w:rPr>
  </w:style>
  <w:style w:type="table" w:styleId="a5">
    <w:name w:val="Table Grid"/>
    <w:basedOn w:val="a1"/>
    <w:uiPriority w:val="59"/>
    <w:rsid w:val="00CC6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utomatic.net/yahoo_fin-document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inancestrategists.com/wealth-management/international-financial-reporting-standards/?gclid=CjwKCAiA3KefBhByEiwAi2LDHDoYy_TGcS1UtwcGJjfNtcRo7LF3vJaCBa1yVNWarD714zIsb6H3bBoCUw8QAvD_BwE" TargetMode="External"/><Relationship Id="rId12" Type="http://schemas.openxmlformats.org/officeDocument/2006/relationships/hyperlink" Target="https://doi.org/10.15341/jbe(2155-7950)/10.07.2016/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rs.org/news-and-events/news/2021/12/connectivity-core-work-and-convergence/" TargetMode="External"/><Relationship Id="rId11" Type="http://schemas.openxmlformats.org/officeDocument/2006/relationships/hyperlink" Target="https://www.cfainstitute.org/en/advocacy/issues/international-finance-reporting-stds" TargetMode="External"/><Relationship Id="rId5" Type="http://schemas.openxmlformats.org/officeDocument/2006/relationships/webSettings" Target="webSettings.xml"/><Relationship Id="rId10" Type="http://schemas.openxmlformats.org/officeDocument/2006/relationships/hyperlink" Target="https://www.iasplus.com/en/standards/ifrs/ifrs4" TargetMode="External"/><Relationship Id="rId4" Type="http://schemas.openxmlformats.org/officeDocument/2006/relationships/settings" Target="settings.xml"/><Relationship Id="rId9" Type="http://schemas.openxmlformats.org/officeDocument/2006/relationships/hyperlink" Target="https://www.iasplus.com/en/standards/ifrs/ifr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5401</Words>
  <Characters>3079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Ігор</dc:creator>
  <cp:lastModifiedBy>Ігор</cp:lastModifiedBy>
  <cp:revision>32</cp:revision>
  <dcterms:created xsi:type="dcterms:W3CDTF">2023-02-13T18:25:00Z</dcterms:created>
  <dcterms:modified xsi:type="dcterms:W3CDTF">2023-05-23T11:22:00Z</dcterms:modified>
</cp:coreProperties>
</file>