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Тематика магістерських робіт МВР – 5 курс (заочники), 2021-2022 н.р.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(курсова робота – березень 2022 р., захист - грудень 2022 р.)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3260"/>
        <w:gridCol w:w="5812"/>
        <w:gridCol w:w="3402"/>
        <w:tblGridChange w:id="0">
          <w:tblGrid>
            <w:gridCol w:w="959"/>
            <w:gridCol w:w="3260"/>
            <w:gridCol w:w="5812"/>
            <w:gridCol w:w="3402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Прізвище студента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Тема  магістерської роботи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Науковий керівник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ОП “Зовнішня політика та національна безпека”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Вівсяна Вікторія Ігорівна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ЄС та США у зовнішній політиці України на сучасному етапі: безпековий вимір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Вовканич Андріанна Михайлівна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sz w:val="32"/>
                <w:szCs w:val="32"/>
                <w:highlight w:val="white"/>
              </w:rPr>
            </w:pPr>
            <w:r w:rsidDel="00000000" w:rsidR="00000000" w:rsidRPr="00000000">
              <w:rPr>
                <w:sz w:val="28"/>
                <w:szCs w:val="28"/>
                <w:highlight w:val="white"/>
                <w:rtl w:val="0"/>
              </w:rPr>
              <w:t xml:space="preserve">Співпраця України та ЄС у безпековій сфері (2016-2021)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Карвацька Анастасія Віталіївна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Зовнішня політика КНР та Сінгапуру у ХХІ столітті: порівняльна характеристика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Доц. Теленко О.М.</w:t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Кошулинська Анна Романівна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Україна в зовнішній політиці США (2016-2021)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Крамарець Анастасія Ігорівна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Зовнішня політика Канади на сучасному етапі (2016-2021)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Гудь Б.В. 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Кучерук Вероніка Вікторівна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Національна безпека України у контексті сучасної політики НАТО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Доц. Гладиш М.Л.</w:t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Лилик Аліна Василівна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“М’яка сила” у зовнішній політиці Нідерландів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Мартинишин Володимир Романович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Зовнішня політика Російської Федерації як чинник загрози регіональній безпеці в Центрально-Східній Європі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Мінчук Олександра Андріївна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Міжнародні організації в сфері боротьби з тероризмом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Палько Марта Тарасівна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Зовнішньополітичні пріоритети країн Північної Європи на сучасному етапі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Рифяк Ореста Романівна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Російська агресія проти України: причини та наслідки гібридної війни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Світа Вікторія Володимирівна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Євроінтеграційна політика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Сербії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у ХХІ столітті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Гудь Б.В.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Цмоканич Степан Степанович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Зовнішня політика Чеської Республіки на сучасному етапі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720" w:hanging="3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Чепка Богдана Антонівна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Трансформація стратегії національної безпеки США у XXI столітті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Проф. Присяжнюк Ю.І.</w:t>
            </w:r>
          </w:p>
        </w:tc>
      </w:tr>
    </w:tbl>
    <w:p w:rsidR="00000000" w:rsidDel="00000000" w:rsidP="00000000" w:rsidRDefault="00000000" w:rsidRPr="00000000" w14:paraId="0000004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  <w:sectPr>
          <w:pgSz w:h="11906" w:w="16838" w:orient="landscape"/>
          <w:pgMar w:bottom="426" w:top="568" w:left="850" w:right="85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continuous"/>
      <w:pgSz w:h="11906" w:w="16838" w:orient="landscape"/>
      <w:pgMar w:bottom="426" w:top="568" w:left="850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0A2B"/>
    <w:rPr>
      <w:lang w:eastAsia="ru-RU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F60A2B"/>
    <w:pPr>
      <w:ind w:left="720"/>
      <w:contextualSpacing w:val="1"/>
    </w:pPr>
  </w:style>
  <w:style w:type="paragraph" w:styleId="1" w:customStyle="1">
    <w:name w:val="Абзац списку1"/>
    <w:basedOn w:val="Normal"/>
    <w:rsid w:val="00BB53F4"/>
    <w:pPr>
      <w:spacing w:after="200" w:line="276" w:lineRule="auto"/>
      <w:ind w:left="720"/>
    </w:pPr>
    <w:rPr>
      <w:rFonts w:ascii="Calibri" w:cs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g1hhy2h6vjawISpVp9rgP9s31g==">AMUW2mU+UHDRr4EgR2zzBm8Ph1pEDtd7c2bf412UHPYz3rwYvu6tBD+4lqb6P/0hENXQcMj/OH1jqzo35bYVE7bUxpesMBR6TlKbXbS1CrKmNXUuJFMTdno=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2021-11-09T11:54:00Z</dcterms:created>
</cp:coreProperties>
</file>