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Перелік питань до державного іспиту для студентів освітньої програми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“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Балто-Чорноморські регіональні студії”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Definition, notions and categories of Regional Studies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Ideas and Theories of Regionalism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Unpacking Regional Institution and Agencies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Conceptualizing Regional and global Governance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Determination of the region of Europe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bookmarkStart w:id="0" w:name="docs-internal-guid-fa47922e-7fff-29fb-be"/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  <w:lang w:val="uk-UA"/>
        </w:rPr>
        <w:t>6. Historical and political background of the Baltic - Black Sea regional cooperation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bookmarkStart w:id="1" w:name="docs-internal-guid-f2b34e8b-7fff-6244-19"/>
      <w:bookmarkEnd w:id="1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Modern forms of cooperation in the Baltic Sea region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bookmarkStart w:id="2" w:name="docs-internal-guid-970d11d6-7fff-ba93-d2"/>
      <w:bookmarkEnd w:id="2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External actors affecting Baltic Sea region cooperation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bookmarkStart w:id="3" w:name="docs-internal-guid-30988da9-7fff-110d-22"/>
      <w:bookmarkEnd w:id="3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Cooperation and integration trends in the Black Sea region in historic perspective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bookmarkStart w:id="4" w:name="docs-internal-guid-af0273d8-7fff-5558-44"/>
      <w:bookmarkEnd w:id="4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Modern forms of cooperation in the Black Sea region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bookmarkStart w:id="5" w:name="docs-internal-guid-a8e8f95a-7fff-958f-6d"/>
      <w:bookmarkEnd w:id="5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External actors affecting Black Sea region cooperation</w:t>
      </w:r>
    </w:p>
    <w:p>
      <w:pPr>
        <w:pStyle w:val="Style16"/>
        <w:bidi w:val="0"/>
        <w:spacing w:lineRule="auto" w:line="276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auto" w:val="clear"/>
          <w:lang w:val="uk-UA"/>
        </w:rPr>
        <w:t xml:space="preserve">12.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“New” threats to security and their impact on the security situation in the BBSR.</w:t>
      </w:r>
    </w:p>
    <w:p>
      <w:pPr>
        <w:pStyle w:val="Style16"/>
        <w:widowControl/>
        <w:bidi w:val="0"/>
        <w:spacing w:lineRule="auto" w:line="276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 xml:space="preserve">3. Security architecture of the BBSR as an institutional crossroad. </w:t>
      </w:r>
    </w:p>
    <w:p>
      <w:pPr>
        <w:pStyle w:val="Style16"/>
        <w:widowControl/>
        <w:bidi w:val="0"/>
        <w:spacing w:lineRule="auto" w:line="276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4. Russian factor in the security policy of BBSR states – evolution of approaches and strategies.</w:t>
      </w:r>
    </w:p>
    <w:p>
      <w:pPr>
        <w:pStyle w:val="Style16"/>
        <w:widowControl/>
        <w:bidi w:val="0"/>
        <w:spacing w:lineRule="auto" w:line="276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5. US, EU, NATO involvement into security policy of BBSR states.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>
        <w:rPr>
          <w:rFonts w:ascii="Times New Roman" w:hAnsi="Times New Roman"/>
          <w:color w:val="000000"/>
          <w:sz w:val="28"/>
          <w:szCs w:val="28"/>
        </w:rPr>
        <w:t>The regional policy of Ukraine in BBSR: internal and external factors.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17. </w:t>
      </w:r>
      <w:r>
        <w:rPr>
          <w:rFonts w:ascii="Times New Roman" w:hAnsi="Times New Roman"/>
          <w:color w:val="000000"/>
          <w:sz w:val="28"/>
          <w:szCs w:val="28"/>
        </w:rPr>
        <w:t>Strategic interests of Ukraine’s policy towards the BBSR: multilateral framework.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>
        <w:rPr>
          <w:rFonts w:ascii="Times New Roman" w:hAnsi="Times New Roman"/>
          <w:color w:val="000000"/>
          <w:sz w:val="28"/>
          <w:szCs w:val="28"/>
        </w:rPr>
        <w:t>The War against Ukraine and its impact on the regional security in the BBSR.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>
        <w:rPr>
          <w:rFonts w:ascii="Times New Roman" w:hAnsi="Times New Roman"/>
          <w:sz w:val="28"/>
          <w:szCs w:val="28"/>
          <w:lang w:val="en-US"/>
        </w:rPr>
        <w:t>Baltic States in the EU – process of acccession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20.Nordic countries in the EU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21.Eastern Partnership initiative: achievements and failures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22.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The impact of migration processes in the Baltic Sea region’s cultural landscape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23.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Historical memory and the Baltic countries politics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24.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Dealing with the past in the Black Sea region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25.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The role of religion in the Baltic Sea region identities formation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26. </w:t>
      </w:r>
      <w:r>
        <w:rPr>
          <w:rFonts w:ascii="Times New Roman" w:hAnsi="Times New Roman"/>
          <w:color w:val="000000"/>
          <w:sz w:val="28"/>
          <w:szCs w:val="28"/>
        </w:rPr>
        <w:t>Religion in social and political life of the Black Sea region countries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27. </w:t>
      </w:r>
      <w:r>
        <w:rPr>
          <w:rFonts w:ascii="Times New Roman" w:hAnsi="Times New Roman"/>
          <w:color w:val="000000"/>
          <w:sz w:val="28"/>
          <w:szCs w:val="28"/>
        </w:rPr>
        <w:t>Social media and cross-cultural communication (Baltic-Black Sea Region dimension)</w:t>
      </w:r>
    </w:p>
    <w:p>
      <w:pPr>
        <w:pStyle w:val="Style16"/>
        <w:bidi w:val="0"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en-US"/>
        </w:rPr>
        <w:t>28. Russian-speaking population in the countries of the BBS region: the cases of (three former Soviet) Baltic states.</w:t>
      </w:r>
    </w:p>
    <w:p>
      <w:pPr>
        <w:pStyle w:val="Style16"/>
        <w:widowControl/>
        <w:bidi w:val="0"/>
        <w:spacing w:lineRule="atLeast" w:line="21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en-US"/>
        </w:rPr>
        <w:t xml:space="preserve">29.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</w:rPr>
        <w:t>The problem of and with the diasporas: the case of ethnic Hungarians in Romania, Slovakia and Ukraine.</w:t>
      </w:r>
    </w:p>
    <w:p>
      <w:pPr>
        <w:pStyle w:val="Style16"/>
        <w:widowControl/>
        <w:bidi w:val="0"/>
        <w:spacing w:lineRule="auto" w:line="276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en-US"/>
        </w:rPr>
        <w:t xml:space="preserve">30.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</w:rPr>
        <w:t>Conflictual ethnic relations in the Caucasus: the cases of Karabakh/Artsakh and Abkhazia and South Ossetia.</w:t>
      </w:r>
    </w:p>
    <w:p>
      <w:pPr>
        <w:pStyle w:val="Style20"/>
        <w:widowControl/>
        <w:bidi w:val="0"/>
        <w:spacing w:lineRule="auto" w:line="276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31.Basic Principles of the Constitution of Estonia, Latvia and Lithuania: Comparative Analysis.</w:t>
      </w:r>
    </w:p>
    <w:p>
      <w:pPr>
        <w:pStyle w:val="Style20"/>
        <w:widowControl/>
        <w:bidi w:val="0"/>
        <w:spacing w:lineRule="auto" w:line="276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Legislature in the Baltic States.</w:t>
      </w:r>
    </w:p>
    <w:p>
      <w:pPr>
        <w:pStyle w:val="Style20"/>
        <w:widowControl/>
        <w:bidi w:val="0"/>
        <w:spacing w:lineRule="auto" w:line="276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The Role of Local Governments and Decentralization Processes in Lithuania, Latvia and Estonia (1991-2022). </w:t>
      </w:r>
    </w:p>
    <w:p>
      <w:pPr>
        <w:pStyle w:val="Style20"/>
        <w:widowControl/>
        <w:bidi w:val="0"/>
        <w:spacing w:lineRule="auto" w:line="276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34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Electoral Systems in the Countries of the Baltic Region.</w:t>
      </w:r>
    </w:p>
    <w:p>
      <w:pPr>
        <w:pStyle w:val="Style20"/>
        <w:widowControl/>
        <w:bidi w:val="0"/>
        <w:spacing w:lineRule="auto" w:line="276" w:before="0" w:after="55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35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Major Political Parties in the Baltic States: Comparative Analysis.</w:t>
      </w:r>
    </w:p>
    <w:p>
      <w:pPr>
        <w:pStyle w:val="Style20"/>
        <w:widowControl/>
        <w:bidi w:val="0"/>
        <w:spacing w:lineRule="auto" w:line="276" w:before="0" w:after="55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 xml:space="preserve">36.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Economy sectors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of the Baltic-Black Sea Region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  <w:lang w:val="en-US"/>
        </w:rPr>
        <w:t>countries</w:t>
      </w:r>
    </w:p>
    <w:p>
      <w:pPr>
        <w:pStyle w:val="Style20"/>
        <w:widowControl/>
        <w:bidi w:val="0"/>
        <w:spacing w:lineRule="auto" w:line="276" w:before="0" w:after="55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  <w:lang w:val="en-US"/>
        </w:rPr>
        <w:t xml:space="preserve">37.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Monetary policy </w:t>
      </w:r>
      <w:r>
        <w:rPr>
          <w:rFonts w:ascii="Times New Roman" w:hAnsi="Times New Roman"/>
          <w:b w:val="false"/>
          <w:bCs w:val="false"/>
          <w:color w:val="222222"/>
          <w:sz w:val="28"/>
          <w:szCs w:val="28"/>
        </w:rPr>
        <w:t xml:space="preserve">of the Baltic-Black Sea Region </w:t>
      </w:r>
      <w:r>
        <w:rPr>
          <w:rFonts w:ascii="Times New Roman" w:hAnsi="Times New Roman"/>
          <w:b w:val="false"/>
          <w:bCs w:val="false"/>
          <w:color w:val="222222"/>
          <w:sz w:val="28"/>
          <w:szCs w:val="28"/>
          <w:lang w:val="en-US"/>
        </w:rPr>
        <w:t>countries</w:t>
      </w:r>
    </w:p>
    <w:p>
      <w:pPr>
        <w:pStyle w:val="Style20"/>
        <w:widowControl/>
        <w:bidi w:val="0"/>
        <w:spacing w:lineRule="auto" w:line="276" w:before="0" w:after="55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222222"/>
          <w:sz w:val="28"/>
          <w:szCs w:val="28"/>
          <w:lang w:val="en-US"/>
        </w:rPr>
        <w:t xml:space="preserve">38.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Foreign economic policy, international trade </w:t>
      </w:r>
      <w:r>
        <w:rPr>
          <w:rFonts w:ascii="Times New Roman" w:hAnsi="Times New Roman"/>
          <w:b w:val="false"/>
          <w:bCs w:val="false"/>
          <w:color w:val="222222"/>
          <w:sz w:val="28"/>
          <w:szCs w:val="28"/>
        </w:rPr>
        <w:t xml:space="preserve">of the Baltic-Black Sea Region </w:t>
      </w:r>
      <w:r>
        <w:rPr>
          <w:rFonts w:ascii="Times New Roman" w:hAnsi="Times New Roman"/>
          <w:b w:val="false"/>
          <w:bCs w:val="false"/>
          <w:color w:val="222222"/>
          <w:sz w:val="28"/>
          <w:szCs w:val="28"/>
          <w:lang w:val="en-US"/>
        </w:rPr>
        <w:t>countries</w:t>
      </w:r>
    </w:p>
    <w:p>
      <w:pPr>
        <w:pStyle w:val="Style20"/>
        <w:widowControl/>
        <w:bidi w:val="0"/>
        <w:spacing w:lineRule="auto" w:line="276" w:before="0" w:after="55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222222"/>
          <w:sz w:val="28"/>
          <w:szCs w:val="28"/>
          <w:lang w:val="en-US"/>
        </w:rPr>
        <w:t xml:space="preserve">39.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Emigration influence on economics </w:t>
      </w:r>
      <w:r>
        <w:rPr>
          <w:rFonts w:ascii="Times New Roman" w:hAnsi="Times New Roman"/>
          <w:b w:val="false"/>
          <w:bCs w:val="false"/>
          <w:color w:val="222222"/>
          <w:sz w:val="28"/>
          <w:szCs w:val="28"/>
        </w:rPr>
        <w:t xml:space="preserve">of the Baltic-Black Sea Region </w:t>
      </w:r>
      <w:r>
        <w:rPr>
          <w:rFonts w:ascii="Times New Roman" w:hAnsi="Times New Roman"/>
          <w:b w:val="false"/>
          <w:bCs w:val="false"/>
          <w:color w:val="222222"/>
          <w:sz w:val="28"/>
          <w:szCs w:val="28"/>
          <w:lang w:val="en-US"/>
        </w:rPr>
        <w:t>countries</w:t>
      </w:r>
    </w:p>
    <w:p>
      <w:pPr>
        <w:pStyle w:val="Style20"/>
        <w:widowControl/>
        <w:bidi w:val="0"/>
        <w:spacing w:lineRule="auto" w:line="276" w:before="0" w:after="55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222222"/>
          <w:sz w:val="28"/>
          <w:szCs w:val="28"/>
          <w:lang w:val="en-US"/>
        </w:rPr>
        <w:t xml:space="preserve">40.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Ecology and sustainable development </w:t>
      </w:r>
      <w:r>
        <w:rPr>
          <w:rFonts w:ascii="Times New Roman" w:hAnsi="Times New Roman"/>
          <w:b w:val="false"/>
          <w:bCs w:val="false"/>
          <w:color w:val="222222"/>
          <w:sz w:val="28"/>
          <w:szCs w:val="28"/>
        </w:rPr>
        <w:t xml:space="preserve">of the Baltic-Black Sea Region </w:t>
      </w:r>
      <w:r>
        <w:rPr>
          <w:rFonts w:ascii="Times New Roman" w:hAnsi="Times New Roman"/>
          <w:b w:val="false"/>
          <w:bCs w:val="false"/>
          <w:color w:val="222222"/>
          <w:sz w:val="28"/>
          <w:szCs w:val="28"/>
          <w:lang w:val="en-US"/>
        </w:rPr>
        <w:t>countries</w:t>
      </w:r>
    </w:p>
    <w:p>
      <w:pPr>
        <w:pStyle w:val="Style20"/>
        <w:widowControl/>
        <w:bidi w:val="0"/>
        <w:spacing w:lineRule="auto" w:line="276" w:before="0" w:after="283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bidi w:val="0"/>
        <w:spacing w:before="0" w:after="140"/>
        <w:jc w:val="left"/>
        <w:rPr>
          <w:rFonts w:ascii="Times New Roman" w:hAnsi="Times New Roman"/>
          <w:sz w:val="28"/>
          <w:szCs w:val="28"/>
          <w:lang w:val="en-US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character" w:styleId="Style14">
    <w:name w:val="Символ нумерації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Текст у вказаному форматі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LibreOffice/7.0.2.2$Windows_X86_64 LibreOffice_project/8349ace3c3162073abd90d81fd06dcfb6b36b994</Application>
  <Pages>2</Pages>
  <Words>435</Words>
  <Characters>2518</Characters>
  <CharactersWithSpaces>2921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2022-11-01T11:01:13Z</dcterms:created>
  <dc:creator/>
  <dc:description/>
  <dc:language>uk-UA</dc:language>
  <cp:lastModifiedBy/>
  <dcterms:modified xsi:type="dcterms:W3CDTF">2022-11-01T11:30:49Z</dcterms:modified>
  <cp:revision>2</cp:revision>
  <dc:subject/>
  <dc:title/>
</cp:coreProperties>
</file>