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26" w:rsidRDefault="00CB3726" w:rsidP="00CB3726">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МІНІСТЕРСТВО ОСВІТИ І НАУКИ УКРАЇНИ</w:t>
      </w:r>
    </w:p>
    <w:p w:rsidR="00CB3726" w:rsidRDefault="00CB3726" w:rsidP="00CB3726">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Львівський національний університет імені Івана Франка</w:t>
      </w:r>
    </w:p>
    <w:p w:rsidR="00CB3726" w:rsidRDefault="00CB3726" w:rsidP="00CB3726">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Факультет міжнародних відносин</w:t>
      </w:r>
    </w:p>
    <w:p w:rsidR="000351C4" w:rsidRDefault="00CB3726" w:rsidP="00CB3726">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Кафедра міжнародного права</w:t>
      </w:r>
    </w:p>
    <w:p w:rsidR="00CB3726" w:rsidRDefault="00CB3726" w:rsidP="00CB3726">
      <w:pPr>
        <w:jc w:val="center"/>
        <w:rPr>
          <w:rFonts w:ascii="Times New Roman" w:eastAsia="Times New Roman" w:hAnsi="Times New Roman" w:cs="Times New Roman"/>
          <w:b/>
          <w:sz w:val="24"/>
          <w:szCs w:val="24"/>
          <w:lang w:val="uk-UA"/>
        </w:rPr>
      </w:pPr>
    </w:p>
    <w:p w:rsidR="00CB3726" w:rsidRDefault="00CB3726" w:rsidP="00CB3726">
      <w:pPr>
        <w:jc w:val="center"/>
        <w:rPr>
          <w:rFonts w:ascii="Times New Roman" w:eastAsia="Times New Roman" w:hAnsi="Times New Roman" w:cs="Times New Roman"/>
          <w:b/>
          <w:sz w:val="24"/>
          <w:szCs w:val="24"/>
          <w:lang w:val="uk-UA"/>
        </w:rPr>
      </w:pPr>
    </w:p>
    <w:p w:rsidR="00CB3726" w:rsidRDefault="00CB3726" w:rsidP="00CB3726">
      <w:pPr>
        <w:spacing w:line="360" w:lineRule="auto"/>
        <w:ind w:left="4395"/>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Затверджено</w:t>
      </w:r>
    </w:p>
    <w:p w:rsidR="00CB3726" w:rsidRDefault="00CB3726" w:rsidP="00CB3726">
      <w:pPr>
        <w:spacing w:line="360" w:lineRule="auto"/>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засіданні кафедри ________</w:t>
      </w:r>
    </w:p>
    <w:p w:rsidR="00CB3726" w:rsidRDefault="00CB3726" w:rsidP="00CB3726">
      <w:pPr>
        <w:spacing w:line="360" w:lineRule="auto"/>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факультету _________________</w:t>
      </w:r>
    </w:p>
    <w:p w:rsidR="00CB3726" w:rsidRDefault="00CB3726" w:rsidP="00CB3726">
      <w:pPr>
        <w:spacing w:line="360" w:lineRule="auto"/>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Львівського національного університету</w:t>
      </w:r>
    </w:p>
    <w:p w:rsidR="00CB3726" w:rsidRDefault="00CB3726" w:rsidP="00CB3726">
      <w:pPr>
        <w:spacing w:line="360" w:lineRule="auto"/>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імені Івана Франка</w:t>
      </w:r>
    </w:p>
    <w:p w:rsidR="00CB3726" w:rsidRDefault="00CB3726" w:rsidP="00CB3726">
      <w:pPr>
        <w:spacing w:line="360" w:lineRule="auto"/>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 № 1 від 30 серпня 2021 р.)</w:t>
      </w:r>
    </w:p>
    <w:p w:rsidR="00CB3726" w:rsidRDefault="00CB3726" w:rsidP="00CB3726">
      <w:pPr>
        <w:ind w:left="4395"/>
        <w:rPr>
          <w:rFonts w:ascii="Times New Roman" w:eastAsia="Times New Roman" w:hAnsi="Times New Roman" w:cs="Times New Roman"/>
          <w:sz w:val="24"/>
          <w:szCs w:val="24"/>
          <w:lang w:val="uk-UA"/>
        </w:rPr>
      </w:pPr>
    </w:p>
    <w:p w:rsidR="00CB3726" w:rsidRDefault="00CB3726" w:rsidP="00CB3726">
      <w:pPr>
        <w:ind w:left="439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Завідувач кафедри </w:t>
      </w:r>
    </w:p>
    <w:p w:rsidR="00CB3726" w:rsidRDefault="00CB3726" w:rsidP="00CB3726">
      <w:pPr>
        <w:ind w:left="4395"/>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w:t>
      </w:r>
      <w:proofErr w:type="spellStart"/>
      <w:r>
        <w:rPr>
          <w:rFonts w:ascii="Times New Roman" w:eastAsia="Times New Roman" w:hAnsi="Times New Roman" w:cs="Times New Roman"/>
          <w:sz w:val="24"/>
          <w:szCs w:val="24"/>
          <w:lang w:val="uk-UA"/>
        </w:rPr>
        <w:t>проф.Репецький</w:t>
      </w:r>
      <w:proofErr w:type="spellEnd"/>
      <w:r>
        <w:rPr>
          <w:rFonts w:ascii="Times New Roman" w:eastAsia="Times New Roman" w:hAnsi="Times New Roman" w:cs="Times New Roman"/>
          <w:sz w:val="24"/>
          <w:szCs w:val="24"/>
          <w:lang w:val="uk-UA"/>
        </w:rPr>
        <w:t xml:space="preserve"> В.М.</w:t>
      </w:r>
    </w:p>
    <w:p w:rsidR="0055608D" w:rsidRDefault="0055608D" w:rsidP="00CB3726">
      <w:pPr>
        <w:ind w:left="4395"/>
        <w:jc w:val="center"/>
        <w:rPr>
          <w:rFonts w:ascii="Times New Roman" w:eastAsia="Times New Roman" w:hAnsi="Times New Roman" w:cs="Times New Roman"/>
          <w:sz w:val="24"/>
          <w:szCs w:val="24"/>
          <w:lang w:val="uk-UA"/>
        </w:rPr>
      </w:pPr>
    </w:p>
    <w:p w:rsidR="0055608D" w:rsidRDefault="0055608D" w:rsidP="00CB3726">
      <w:pPr>
        <w:ind w:left="4395"/>
        <w:jc w:val="center"/>
        <w:rPr>
          <w:rFonts w:ascii="Times New Roman" w:eastAsia="Times New Roman" w:hAnsi="Times New Roman" w:cs="Times New Roman"/>
          <w:sz w:val="24"/>
          <w:szCs w:val="24"/>
          <w:lang w:val="uk-UA"/>
        </w:rPr>
      </w:pPr>
    </w:p>
    <w:p w:rsidR="0055608D" w:rsidRDefault="0055608D" w:rsidP="0055608D">
      <w:pPr>
        <w:spacing w:line="36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Силабус</w:t>
      </w:r>
      <w:proofErr w:type="spellEnd"/>
      <w:r>
        <w:rPr>
          <w:rFonts w:ascii="Times New Roman" w:eastAsia="Times New Roman" w:hAnsi="Times New Roman" w:cs="Times New Roman"/>
          <w:b/>
          <w:sz w:val="24"/>
          <w:szCs w:val="24"/>
          <w:lang w:val="uk-UA"/>
        </w:rPr>
        <w:t xml:space="preserve"> з навчальної дисципліни</w:t>
      </w:r>
    </w:p>
    <w:p w:rsidR="0055608D" w:rsidRDefault="0055608D" w:rsidP="0055608D">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00CE1C60">
        <w:rPr>
          <w:rFonts w:ascii="Times New Roman" w:eastAsia="Times New Roman" w:hAnsi="Times New Roman" w:cs="Times New Roman"/>
          <w:b/>
          <w:sz w:val="24"/>
          <w:szCs w:val="24"/>
          <w:lang w:val="uk-UA"/>
        </w:rPr>
        <w:t>Практика ЄСПЛ</w:t>
      </w:r>
      <w:r>
        <w:rPr>
          <w:rFonts w:ascii="Times New Roman" w:eastAsia="Times New Roman" w:hAnsi="Times New Roman" w:cs="Times New Roman"/>
          <w:b/>
          <w:sz w:val="24"/>
          <w:szCs w:val="24"/>
          <w:lang w:val="uk-UA"/>
        </w:rPr>
        <w:t>»,</w:t>
      </w:r>
    </w:p>
    <w:p w:rsidR="0055608D" w:rsidRDefault="0055608D" w:rsidP="0055608D">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що викладається в межах ОПП «Міжнародне право»</w:t>
      </w:r>
    </w:p>
    <w:p w:rsidR="0055608D" w:rsidRDefault="0055608D" w:rsidP="0055608D">
      <w:pPr>
        <w:spacing w:line="36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CE1C60">
        <w:rPr>
          <w:rFonts w:ascii="Times New Roman" w:eastAsia="Times New Roman" w:hAnsi="Times New Roman" w:cs="Times New Roman"/>
          <w:b/>
          <w:sz w:val="24"/>
          <w:szCs w:val="24"/>
          <w:lang w:val="uk-UA"/>
        </w:rPr>
        <w:t>першого</w:t>
      </w:r>
      <w:r>
        <w:rPr>
          <w:rFonts w:ascii="Times New Roman" w:eastAsia="Times New Roman" w:hAnsi="Times New Roman" w:cs="Times New Roman"/>
          <w:b/>
          <w:sz w:val="24"/>
          <w:szCs w:val="24"/>
          <w:lang w:val="uk-UA"/>
        </w:rPr>
        <w:t xml:space="preserve"> (</w:t>
      </w:r>
      <w:r w:rsidR="00CE1C60">
        <w:rPr>
          <w:rFonts w:ascii="Times New Roman" w:eastAsia="Times New Roman" w:hAnsi="Times New Roman" w:cs="Times New Roman"/>
          <w:b/>
          <w:sz w:val="24"/>
          <w:szCs w:val="24"/>
          <w:lang w:val="uk-UA"/>
        </w:rPr>
        <w:t>бакалаврського</w:t>
      </w:r>
      <w:r>
        <w:rPr>
          <w:rFonts w:ascii="Times New Roman" w:eastAsia="Times New Roman" w:hAnsi="Times New Roman" w:cs="Times New Roman"/>
          <w:b/>
          <w:sz w:val="24"/>
          <w:szCs w:val="24"/>
          <w:lang w:val="uk-UA"/>
        </w:rPr>
        <w:t>) рівня вищої освіти для здобувачів з</w:t>
      </w:r>
    </w:p>
    <w:p w:rsidR="0055608D" w:rsidRDefault="0055608D" w:rsidP="0055608D">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спеціальності 293 Міжнародне право</w:t>
      </w: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Львів 2021</w:t>
      </w:r>
    </w:p>
    <w:p w:rsidR="0055608D" w:rsidRDefault="0055608D" w:rsidP="0055608D">
      <w:pPr>
        <w:jc w:val="center"/>
        <w:rPr>
          <w:rFonts w:ascii="Times New Roman" w:eastAsia="Times New Roman" w:hAnsi="Times New Roman" w:cs="Times New Roman"/>
          <w:b/>
          <w:sz w:val="24"/>
          <w:szCs w:val="24"/>
          <w:lang w:val="uk-UA"/>
        </w:rPr>
      </w:pPr>
    </w:p>
    <w:p w:rsidR="0055608D" w:rsidRDefault="0055608D" w:rsidP="0055608D">
      <w:pPr>
        <w:jc w:val="center"/>
        <w:rPr>
          <w:rFonts w:ascii="Times New Roman" w:eastAsia="Times New Roman" w:hAnsi="Times New Roman" w:cs="Times New Roman"/>
          <w:b/>
          <w:sz w:val="24"/>
          <w:szCs w:val="24"/>
          <w:lang w:val="uk-UA"/>
        </w:rPr>
      </w:pPr>
    </w:p>
    <w:tbl>
      <w:tblPr>
        <w:tblW w:w="9935"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22"/>
        <w:gridCol w:w="7513"/>
      </w:tblGrid>
      <w:tr w:rsidR="0055608D" w:rsidTr="007053EC">
        <w:trPr>
          <w:trHeight w:val="67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55608D">
            <w:pPr>
              <w:spacing w:after="160"/>
              <w:rPr>
                <w:rFonts w:ascii="Times New Roman" w:eastAsia="Times New Roman" w:hAnsi="Times New Roman" w:cs="Times New Roman"/>
                <w:b/>
                <w:sz w:val="24"/>
                <w:szCs w:val="24"/>
              </w:rPr>
            </w:pPr>
            <w:proofErr w:type="spellStart"/>
            <w:r w:rsidRPr="007F4A4A">
              <w:rPr>
                <w:rFonts w:ascii="Times New Roman" w:eastAsia="Times New Roman" w:hAnsi="Times New Roman" w:cs="Times New Roman"/>
                <w:b/>
                <w:sz w:val="24"/>
                <w:szCs w:val="24"/>
              </w:rPr>
              <w:t>Назва</w:t>
            </w:r>
            <w:proofErr w:type="spellEnd"/>
            <w:r w:rsidRPr="007F4A4A">
              <w:rPr>
                <w:rFonts w:ascii="Times New Roman" w:eastAsia="Times New Roman" w:hAnsi="Times New Roman" w:cs="Times New Roman"/>
                <w:b/>
                <w:sz w:val="24"/>
                <w:szCs w:val="24"/>
              </w:rPr>
              <w:t xml:space="preserve"> </w:t>
            </w:r>
            <w:r w:rsidRPr="007F4A4A">
              <w:rPr>
                <w:rFonts w:ascii="Times New Roman" w:eastAsia="Times New Roman" w:hAnsi="Times New Roman" w:cs="Times New Roman"/>
                <w:b/>
                <w:sz w:val="24"/>
                <w:szCs w:val="24"/>
                <w:lang w:val="uk-UA"/>
              </w:rPr>
              <w:t>дисципліни</w:t>
            </w:r>
          </w:p>
        </w:tc>
        <w:tc>
          <w:tcPr>
            <w:tcW w:w="751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CE1C60" w:rsidP="00CE1C60">
            <w:pPr>
              <w:spacing w:before="240" w:after="2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Практика ЄСПЛ</w:t>
            </w:r>
          </w:p>
        </w:tc>
      </w:tr>
      <w:tr w:rsidR="0055608D" w:rsidRPr="00CE1C60" w:rsidTr="007053EC">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after="160"/>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Адреса викладання дисципліни</w:t>
            </w:r>
          </w:p>
        </w:tc>
        <w:tc>
          <w:tcPr>
            <w:tcW w:w="751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E1C60">
            <w:pPr>
              <w:spacing w:before="240" w:after="240"/>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м. Львів, вул. Січових Стрільців, 19</w:t>
            </w:r>
          </w:p>
        </w:tc>
      </w:tr>
      <w:tr w:rsidR="0055608D" w:rsidRPr="00D66F94" w:rsidTr="007053EC">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after="160"/>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Факультет та кафедра, за якою закріплена дисципліна</w:t>
            </w:r>
          </w:p>
        </w:tc>
        <w:tc>
          <w:tcPr>
            <w:tcW w:w="751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before="240" w:after="240"/>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Факультет міжнародних відносин, кафедра міжнародного права</w:t>
            </w:r>
          </w:p>
        </w:tc>
      </w:tr>
      <w:tr w:rsidR="0055608D" w:rsidRPr="00D66F94" w:rsidTr="007053EC">
        <w:trPr>
          <w:trHeight w:val="502"/>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after="160"/>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Галузь знань, шифр та назва спеціальності</w:t>
            </w:r>
          </w:p>
        </w:tc>
        <w:tc>
          <w:tcPr>
            <w:tcW w:w="751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before="240" w:after="240"/>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29 Міжнародні відносини</w:t>
            </w:r>
          </w:p>
          <w:p w:rsidR="0055608D" w:rsidRPr="007F4A4A" w:rsidRDefault="0055608D" w:rsidP="00C8086F">
            <w:pPr>
              <w:spacing w:before="240" w:after="240"/>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293 Міжнародне право</w:t>
            </w:r>
          </w:p>
        </w:tc>
      </w:tr>
      <w:tr w:rsidR="0055608D" w:rsidRPr="005E7406" w:rsidTr="007053EC">
        <w:trPr>
          <w:trHeight w:val="34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widowControl w:val="0"/>
              <w:pBdr>
                <w:top w:val="nil"/>
                <w:left w:val="nil"/>
                <w:bottom w:val="nil"/>
                <w:right w:val="nil"/>
                <w:between w:val="nil"/>
              </w:pBdr>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Викладач</w:t>
            </w:r>
          </w:p>
        </w:tc>
        <w:tc>
          <w:tcPr>
            <w:tcW w:w="7513" w:type="dxa"/>
            <w:tcBorders>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6B3DDC" w:rsidP="006B3DDC">
            <w:pPr>
              <w:widowControl w:val="0"/>
              <w:pBdr>
                <w:top w:val="nil"/>
                <w:left w:val="nil"/>
                <w:bottom w:val="nil"/>
                <w:right w:val="nil"/>
                <w:between w:val="nil"/>
              </w:pBdr>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Гутник Віталій Володимирович</w:t>
            </w:r>
            <w:r w:rsidR="0055608D" w:rsidRPr="007F4A4A">
              <w:rPr>
                <w:rFonts w:ascii="Times New Roman" w:eastAsia="Times New Roman" w:hAnsi="Times New Roman" w:cs="Times New Roman"/>
                <w:sz w:val="24"/>
                <w:szCs w:val="24"/>
                <w:lang w:val="uk-UA"/>
              </w:rPr>
              <w:t xml:space="preserve">, </w:t>
            </w:r>
            <w:r w:rsidRPr="007F4A4A">
              <w:rPr>
                <w:rFonts w:ascii="Times New Roman" w:eastAsia="Times New Roman" w:hAnsi="Times New Roman" w:cs="Times New Roman"/>
                <w:sz w:val="24"/>
                <w:szCs w:val="24"/>
                <w:lang w:val="uk-UA"/>
              </w:rPr>
              <w:t>доктор</w:t>
            </w:r>
            <w:r w:rsidR="0055608D" w:rsidRPr="007F4A4A">
              <w:rPr>
                <w:rFonts w:ascii="Times New Roman" w:eastAsia="Times New Roman" w:hAnsi="Times New Roman" w:cs="Times New Roman"/>
                <w:sz w:val="24"/>
                <w:szCs w:val="24"/>
                <w:lang w:val="uk-UA"/>
              </w:rPr>
              <w:t xml:space="preserve"> юридичних наук, </w:t>
            </w:r>
            <w:r w:rsidRPr="007F4A4A">
              <w:rPr>
                <w:rFonts w:ascii="Times New Roman" w:eastAsia="Times New Roman" w:hAnsi="Times New Roman" w:cs="Times New Roman"/>
                <w:sz w:val="24"/>
                <w:szCs w:val="24"/>
                <w:lang w:val="uk-UA"/>
              </w:rPr>
              <w:t>професор</w:t>
            </w:r>
            <w:r w:rsidR="0055608D" w:rsidRPr="007F4A4A">
              <w:rPr>
                <w:rFonts w:ascii="Times New Roman" w:eastAsia="Times New Roman" w:hAnsi="Times New Roman" w:cs="Times New Roman"/>
                <w:sz w:val="24"/>
                <w:szCs w:val="24"/>
                <w:lang w:val="uk-UA"/>
              </w:rPr>
              <w:t xml:space="preserve"> кафедри міжнародного права</w:t>
            </w:r>
          </w:p>
        </w:tc>
      </w:tr>
      <w:tr w:rsidR="0055608D" w:rsidRPr="009A7F15" w:rsidTr="007053EC">
        <w:trPr>
          <w:trHeight w:val="54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widowControl w:val="0"/>
              <w:pBdr>
                <w:top w:val="nil"/>
                <w:left w:val="nil"/>
                <w:bottom w:val="nil"/>
                <w:right w:val="nil"/>
                <w:between w:val="nil"/>
              </w:pBdr>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Контактна інформація викладача (-</w:t>
            </w:r>
            <w:proofErr w:type="spellStart"/>
            <w:r w:rsidRPr="007F4A4A">
              <w:rPr>
                <w:rFonts w:ascii="Times New Roman" w:eastAsia="Times New Roman" w:hAnsi="Times New Roman" w:cs="Times New Roman"/>
                <w:b/>
                <w:sz w:val="24"/>
                <w:szCs w:val="24"/>
                <w:lang w:val="uk-UA"/>
              </w:rPr>
              <w:t>ів</w:t>
            </w:r>
            <w:proofErr w:type="spellEnd"/>
            <w:r w:rsidRPr="007F4A4A">
              <w:rPr>
                <w:rFonts w:ascii="Times New Roman" w:eastAsia="Times New Roman" w:hAnsi="Times New Roman" w:cs="Times New Roman"/>
                <w:b/>
                <w:sz w:val="24"/>
                <w:szCs w:val="24"/>
                <w:lang w:val="uk-UA"/>
              </w:rPr>
              <w:t>)</w:t>
            </w:r>
          </w:p>
        </w:tc>
        <w:tc>
          <w:tcPr>
            <w:tcW w:w="7513" w:type="dxa"/>
            <w:tcBorders>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3A0683" w:rsidP="00C8086F">
            <w:pPr>
              <w:widowControl w:val="0"/>
              <w:pBdr>
                <w:top w:val="nil"/>
                <w:left w:val="nil"/>
                <w:bottom w:val="nil"/>
                <w:right w:val="nil"/>
                <w:between w:val="nil"/>
              </w:pBdr>
              <w:rPr>
                <w:rFonts w:ascii="Times New Roman" w:eastAsia="Times New Roman" w:hAnsi="Times New Roman" w:cs="Times New Roman"/>
                <w:sz w:val="24"/>
                <w:szCs w:val="24"/>
              </w:rPr>
            </w:pPr>
            <w:hyperlink r:id="rId5" w:history="1">
              <w:r w:rsidR="0055608D" w:rsidRPr="007F4A4A">
                <w:rPr>
                  <w:rStyle w:val="a3"/>
                  <w:rFonts w:ascii="Times New Roman" w:eastAsia="Times New Roman" w:hAnsi="Times New Roman" w:cs="Times New Roman"/>
                  <w:sz w:val="24"/>
                  <w:szCs w:val="24"/>
                  <w:lang w:val="en-US"/>
                </w:rPr>
                <w:t>Vitalii</w:t>
              </w:r>
              <w:r w:rsidR="0055608D" w:rsidRPr="007F4A4A">
                <w:rPr>
                  <w:rStyle w:val="a3"/>
                  <w:rFonts w:ascii="Times New Roman" w:eastAsia="Times New Roman" w:hAnsi="Times New Roman" w:cs="Times New Roman"/>
                  <w:sz w:val="24"/>
                  <w:szCs w:val="24"/>
                  <w:lang w:val="uk-UA"/>
                </w:rPr>
                <w:t>.</w:t>
              </w:r>
              <w:r w:rsidR="0055608D" w:rsidRPr="007F4A4A">
                <w:rPr>
                  <w:rStyle w:val="a3"/>
                  <w:rFonts w:ascii="Times New Roman" w:eastAsia="Times New Roman" w:hAnsi="Times New Roman" w:cs="Times New Roman"/>
                  <w:sz w:val="24"/>
                  <w:szCs w:val="24"/>
                  <w:lang w:val="en-US"/>
                </w:rPr>
                <w:t>gutnyk</w:t>
              </w:r>
              <w:r w:rsidR="0055608D" w:rsidRPr="007F4A4A">
                <w:rPr>
                  <w:rStyle w:val="a3"/>
                  <w:rFonts w:ascii="Times New Roman" w:eastAsia="Times New Roman" w:hAnsi="Times New Roman" w:cs="Times New Roman"/>
                  <w:sz w:val="24"/>
                  <w:szCs w:val="24"/>
                  <w:lang w:val="uk-UA"/>
                </w:rPr>
                <w:t>@</w:t>
              </w:r>
              <w:proofErr w:type="spellStart"/>
              <w:r w:rsidR="0055608D" w:rsidRPr="007F4A4A">
                <w:rPr>
                  <w:rStyle w:val="a3"/>
                  <w:rFonts w:ascii="Times New Roman" w:eastAsia="Times New Roman" w:hAnsi="Times New Roman" w:cs="Times New Roman"/>
                  <w:sz w:val="24"/>
                  <w:szCs w:val="24"/>
                  <w:lang w:val="en-US"/>
                </w:rPr>
                <w:t>lnu</w:t>
              </w:r>
              <w:proofErr w:type="spellEnd"/>
              <w:r w:rsidR="0055608D" w:rsidRPr="007F4A4A">
                <w:rPr>
                  <w:rStyle w:val="a3"/>
                  <w:rFonts w:ascii="Times New Roman" w:eastAsia="Times New Roman" w:hAnsi="Times New Roman" w:cs="Times New Roman"/>
                  <w:sz w:val="24"/>
                  <w:szCs w:val="24"/>
                  <w:lang w:val="uk-UA"/>
                </w:rPr>
                <w:t>.</w:t>
              </w:r>
              <w:proofErr w:type="spellStart"/>
              <w:r w:rsidR="0055608D" w:rsidRPr="007F4A4A">
                <w:rPr>
                  <w:rStyle w:val="a3"/>
                  <w:rFonts w:ascii="Times New Roman" w:eastAsia="Times New Roman" w:hAnsi="Times New Roman" w:cs="Times New Roman"/>
                  <w:sz w:val="24"/>
                  <w:szCs w:val="24"/>
                  <w:lang w:val="en-US"/>
                </w:rPr>
                <w:t>edu</w:t>
              </w:r>
              <w:proofErr w:type="spellEnd"/>
              <w:r w:rsidR="0055608D" w:rsidRPr="007F4A4A">
                <w:rPr>
                  <w:rStyle w:val="a3"/>
                  <w:rFonts w:ascii="Times New Roman" w:eastAsia="Times New Roman" w:hAnsi="Times New Roman" w:cs="Times New Roman"/>
                  <w:sz w:val="24"/>
                  <w:szCs w:val="24"/>
                  <w:lang w:val="uk-UA"/>
                </w:rPr>
                <w:t>.</w:t>
              </w:r>
              <w:proofErr w:type="spellStart"/>
              <w:r w:rsidR="0055608D" w:rsidRPr="007F4A4A">
                <w:rPr>
                  <w:rStyle w:val="a3"/>
                  <w:rFonts w:ascii="Times New Roman" w:eastAsia="Times New Roman" w:hAnsi="Times New Roman" w:cs="Times New Roman"/>
                  <w:sz w:val="24"/>
                  <w:szCs w:val="24"/>
                  <w:lang w:val="en-US"/>
                </w:rPr>
                <w:t>ua</w:t>
              </w:r>
              <w:proofErr w:type="spellEnd"/>
            </w:hyperlink>
            <w:r w:rsidR="0055608D" w:rsidRPr="007F4A4A">
              <w:rPr>
                <w:rFonts w:ascii="Times New Roman" w:eastAsia="Times New Roman" w:hAnsi="Times New Roman" w:cs="Times New Roman"/>
                <w:sz w:val="24"/>
                <w:szCs w:val="24"/>
              </w:rPr>
              <w:t xml:space="preserve"> </w:t>
            </w:r>
          </w:p>
          <w:p w:rsidR="0055608D" w:rsidRPr="007F4A4A" w:rsidRDefault="0055608D" w:rsidP="00C8086F">
            <w:pPr>
              <w:widowControl w:val="0"/>
              <w:pBdr>
                <w:top w:val="nil"/>
                <w:left w:val="nil"/>
                <w:bottom w:val="nil"/>
                <w:right w:val="nil"/>
                <w:between w:val="nil"/>
              </w:pBdr>
              <w:rPr>
                <w:rFonts w:ascii="Times New Roman" w:eastAsia="Times New Roman" w:hAnsi="Times New Roman" w:cs="Times New Roman"/>
                <w:sz w:val="24"/>
                <w:szCs w:val="24"/>
                <w:lang w:val="uk-UA"/>
              </w:rPr>
            </w:pPr>
            <w:proofErr w:type="spellStart"/>
            <w:r w:rsidRPr="007F4A4A">
              <w:rPr>
                <w:rFonts w:ascii="Times New Roman" w:eastAsia="Times New Roman" w:hAnsi="Times New Roman" w:cs="Times New Roman"/>
                <w:sz w:val="24"/>
                <w:szCs w:val="24"/>
                <w:lang w:val="uk-UA"/>
              </w:rPr>
              <w:t>тел</w:t>
            </w:r>
            <w:proofErr w:type="spellEnd"/>
            <w:r w:rsidRPr="007F4A4A">
              <w:rPr>
                <w:rFonts w:ascii="Times New Roman" w:eastAsia="Times New Roman" w:hAnsi="Times New Roman" w:cs="Times New Roman"/>
                <w:sz w:val="24"/>
                <w:szCs w:val="24"/>
                <w:lang w:val="uk-UA"/>
              </w:rPr>
              <w:t>. (032)-239-</w:t>
            </w:r>
            <w:r w:rsidRPr="007F4A4A">
              <w:t xml:space="preserve"> </w:t>
            </w:r>
            <w:r w:rsidRPr="007F4A4A">
              <w:rPr>
                <w:rFonts w:ascii="Times New Roman" w:eastAsia="Times New Roman" w:hAnsi="Times New Roman" w:cs="Times New Roman"/>
                <w:sz w:val="24"/>
                <w:szCs w:val="24"/>
                <w:lang w:val="uk-UA"/>
              </w:rPr>
              <w:t>47-10 (кафедра міжнародного права)</w:t>
            </w:r>
          </w:p>
        </w:tc>
      </w:tr>
      <w:tr w:rsidR="0055608D" w:rsidTr="007053EC">
        <w:trPr>
          <w:trHeight w:val="480"/>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widowControl w:val="0"/>
              <w:pBdr>
                <w:top w:val="nil"/>
                <w:left w:val="nil"/>
                <w:bottom w:val="nil"/>
                <w:right w:val="nil"/>
                <w:between w:val="nil"/>
              </w:pBdr>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Консультації по курсу відбуваються</w:t>
            </w:r>
          </w:p>
        </w:tc>
        <w:tc>
          <w:tcPr>
            <w:tcW w:w="7513" w:type="dxa"/>
            <w:tcBorders>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55608D">
            <w:pPr>
              <w:pBdr>
                <w:top w:val="nil"/>
                <w:left w:val="nil"/>
                <w:bottom w:val="nil"/>
                <w:right w:val="nil"/>
                <w:between w:val="nil"/>
              </w:pBdr>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 xml:space="preserve">Щопонеділка: 12.30-13.30 год. (кафедра міжнародного права, вул. Січових Стрільців, 19, </w:t>
            </w:r>
            <w:proofErr w:type="spellStart"/>
            <w:r w:rsidRPr="007F4A4A">
              <w:rPr>
                <w:rFonts w:ascii="Times New Roman" w:eastAsia="Times New Roman" w:hAnsi="Times New Roman" w:cs="Times New Roman"/>
                <w:sz w:val="24"/>
                <w:szCs w:val="24"/>
                <w:lang w:val="uk-UA"/>
              </w:rPr>
              <w:t>ауд</w:t>
            </w:r>
            <w:proofErr w:type="spellEnd"/>
            <w:r w:rsidRPr="007F4A4A">
              <w:rPr>
                <w:rFonts w:ascii="Times New Roman" w:eastAsia="Times New Roman" w:hAnsi="Times New Roman" w:cs="Times New Roman"/>
                <w:sz w:val="24"/>
                <w:szCs w:val="24"/>
                <w:lang w:val="uk-UA"/>
              </w:rPr>
              <w:t>. 309 )</w:t>
            </w:r>
          </w:p>
        </w:tc>
      </w:tr>
      <w:tr w:rsidR="0055608D" w:rsidRPr="00CE1C60" w:rsidTr="007053EC">
        <w:trPr>
          <w:trHeight w:val="16"/>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55608D">
            <w:pPr>
              <w:widowControl w:val="0"/>
              <w:pBdr>
                <w:top w:val="nil"/>
                <w:left w:val="nil"/>
                <w:bottom w:val="nil"/>
                <w:right w:val="nil"/>
                <w:between w:val="nil"/>
              </w:pBdr>
              <w:rPr>
                <w:rFonts w:ascii="Times New Roman" w:eastAsia="Times New Roman" w:hAnsi="Times New Roman" w:cs="Times New Roman"/>
                <w:b/>
                <w:sz w:val="24"/>
                <w:szCs w:val="24"/>
                <w:lang w:val="uk-UA"/>
              </w:rPr>
            </w:pPr>
            <w:proofErr w:type="spellStart"/>
            <w:r w:rsidRPr="007F4A4A">
              <w:rPr>
                <w:rFonts w:ascii="Times New Roman" w:eastAsia="Times New Roman" w:hAnsi="Times New Roman" w:cs="Times New Roman"/>
                <w:b/>
                <w:sz w:val="24"/>
                <w:szCs w:val="24"/>
              </w:rPr>
              <w:t>Сторінка</w:t>
            </w:r>
            <w:proofErr w:type="spellEnd"/>
            <w:r w:rsidRPr="007F4A4A">
              <w:rPr>
                <w:rFonts w:ascii="Times New Roman" w:eastAsia="Times New Roman" w:hAnsi="Times New Roman" w:cs="Times New Roman"/>
                <w:b/>
                <w:sz w:val="24"/>
                <w:szCs w:val="24"/>
              </w:rPr>
              <w:t xml:space="preserve"> </w:t>
            </w:r>
            <w:r w:rsidRPr="007F4A4A">
              <w:rPr>
                <w:rFonts w:ascii="Times New Roman" w:eastAsia="Times New Roman" w:hAnsi="Times New Roman" w:cs="Times New Roman"/>
                <w:b/>
                <w:sz w:val="24"/>
                <w:szCs w:val="24"/>
                <w:lang w:val="uk-UA"/>
              </w:rPr>
              <w:t>дисципліни</w:t>
            </w:r>
          </w:p>
        </w:tc>
        <w:tc>
          <w:tcPr>
            <w:tcW w:w="7513" w:type="dxa"/>
            <w:tcBorders>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3A0683" w:rsidP="00C8086F">
            <w:pPr>
              <w:widowControl w:val="0"/>
              <w:rPr>
                <w:rFonts w:ascii="Times New Roman" w:eastAsia="Times New Roman" w:hAnsi="Times New Roman" w:cs="Times New Roman"/>
                <w:b/>
                <w:sz w:val="24"/>
                <w:szCs w:val="24"/>
                <w:lang w:val="uk-UA"/>
              </w:rPr>
            </w:pPr>
            <w:hyperlink r:id="rId6" w:history="1">
              <w:r w:rsidR="0055608D" w:rsidRPr="007F4A4A">
                <w:rPr>
                  <w:rStyle w:val="a3"/>
                  <w:rFonts w:ascii="Times New Roman" w:hAnsi="Times New Roman" w:cs="Times New Roman"/>
                </w:rPr>
                <w:t>https</w:t>
              </w:r>
              <w:r w:rsidR="0055608D" w:rsidRPr="007F4A4A">
                <w:rPr>
                  <w:rStyle w:val="a3"/>
                  <w:rFonts w:ascii="Times New Roman" w:hAnsi="Times New Roman" w:cs="Times New Roman"/>
                  <w:lang w:val="uk-UA"/>
                </w:rPr>
                <w:t>://</w:t>
              </w:r>
              <w:r w:rsidR="0055608D" w:rsidRPr="007F4A4A">
                <w:rPr>
                  <w:rStyle w:val="a3"/>
                  <w:rFonts w:ascii="Times New Roman" w:hAnsi="Times New Roman" w:cs="Times New Roman"/>
                </w:rPr>
                <w:t>intrel</w:t>
              </w:r>
              <w:r w:rsidR="0055608D" w:rsidRPr="007F4A4A">
                <w:rPr>
                  <w:rStyle w:val="a3"/>
                  <w:rFonts w:ascii="Times New Roman" w:hAnsi="Times New Roman" w:cs="Times New Roman"/>
                  <w:lang w:val="uk-UA"/>
                </w:rPr>
                <w:t>.</w:t>
              </w:r>
              <w:r w:rsidR="0055608D" w:rsidRPr="007F4A4A">
                <w:rPr>
                  <w:rStyle w:val="a3"/>
                  <w:rFonts w:ascii="Times New Roman" w:hAnsi="Times New Roman" w:cs="Times New Roman"/>
                </w:rPr>
                <w:t>lnu</w:t>
              </w:r>
              <w:r w:rsidR="0055608D" w:rsidRPr="007F4A4A">
                <w:rPr>
                  <w:rStyle w:val="a3"/>
                  <w:rFonts w:ascii="Times New Roman" w:hAnsi="Times New Roman" w:cs="Times New Roman"/>
                  <w:lang w:val="uk-UA"/>
                </w:rPr>
                <w:t>.</w:t>
              </w:r>
              <w:r w:rsidR="0055608D" w:rsidRPr="007F4A4A">
                <w:rPr>
                  <w:rStyle w:val="a3"/>
                  <w:rFonts w:ascii="Times New Roman" w:hAnsi="Times New Roman" w:cs="Times New Roman"/>
                </w:rPr>
                <w:t>edu</w:t>
              </w:r>
              <w:r w:rsidR="0055608D" w:rsidRPr="007F4A4A">
                <w:rPr>
                  <w:rStyle w:val="a3"/>
                  <w:rFonts w:ascii="Times New Roman" w:hAnsi="Times New Roman" w:cs="Times New Roman"/>
                  <w:lang w:val="uk-UA"/>
                </w:rPr>
                <w:t>.</w:t>
              </w:r>
              <w:proofErr w:type="spellStart"/>
              <w:r w:rsidR="0055608D" w:rsidRPr="007F4A4A">
                <w:rPr>
                  <w:rStyle w:val="a3"/>
                  <w:rFonts w:ascii="Times New Roman" w:hAnsi="Times New Roman" w:cs="Times New Roman"/>
                </w:rPr>
                <w:t>ua</w:t>
              </w:r>
              <w:proofErr w:type="spellEnd"/>
            </w:hyperlink>
          </w:p>
        </w:tc>
      </w:tr>
      <w:tr w:rsidR="006B3DDC" w:rsidRPr="00CE1C60" w:rsidTr="007053EC">
        <w:trPr>
          <w:trHeight w:val="16"/>
        </w:trPr>
        <w:tc>
          <w:tcPr>
            <w:tcW w:w="242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B3DDC" w:rsidRPr="007F4A4A" w:rsidRDefault="00C73D8F" w:rsidP="0055608D">
            <w:pPr>
              <w:widowControl w:val="0"/>
              <w:pBdr>
                <w:top w:val="nil"/>
                <w:left w:val="nil"/>
                <w:bottom w:val="nil"/>
                <w:right w:val="nil"/>
                <w:between w:val="nil"/>
              </w:pBdr>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Інформація про дисципліну</w:t>
            </w:r>
          </w:p>
        </w:tc>
        <w:tc>
          <w:tcPr>
            <w:tcW w:w="7513" w:type="dxa"/>
            <w:tcBorders>
              <w:bottom w:val="single" w:sz="8" w:space="0" w:color="000000"/>
              <w:right w:val="single" w:sz="8" w:space="0" w:color="000000"/>
            </w:tcBorders>
            <w:shd w:val="clear" w:color="auto" w:fill="auto"/>
            <w:tcMar>
              <w:top w:w="100" w:type="dxa"/>
              <w:left w:w="120" w:type="dxa"/>
              <w:bottom w:w="100" w:type="dxa"/>
              <w:right w:w="120" w:type="dxa"/>
            </w:tcMar>
          </w:tcPr>
          <w:p w:rsidR="006B3DDC" w:rsidRPr="007F4A4A" w:rsidRDefault="00C73D8F" w:rsidP="00CE1C60">
            <w:pPr>
              <w:widowControl w:val="0"/>
              <w:jc w:val="both"/>
              <w:rPr>
                <w:rFonts w:ascii="Times New Roman" w:hAnsi="Times New Roman" w:cs="Times New Roman"/>
                <w:sz w:val="24"/>
                <w:szCs w:val="24"/>
                <w:lang w:val="uk-UA"/>
              </w:rPr>
            </w:pPr>
            <w:r w:rsidRPr="007F4A4A">
              <w:rPr>
                <w:rFonts w:ascii="Times New Roman" w:hAnsi="Times New Roman" w:cs="Times New Roman"/>
                <w:sz w:val="24"/>
                <w:szCs w:val="24"/>
                <w:lang w:val="uk-UA"/>
              </w:rPr>
              <w:t>Дисципліна «</w:t>
            </w:r>
            <w:r w:rsidR="00CE1C60">
              <w:rPr>
                <w:rFonts w:ascii="Times New Roman" w:hAnsi="Times New Roman" w:cs="Times New Roman"/>
                <w:sz w:val="24"/>
                <w:szCs w:val="24"/>
                <w:lang w:val="uk-UA"/>
              </w:rPr>
              <w:t>Практика ЄСПЛ»</w:t>
            </w:r>
            <w:r w:rsidRPr="007F4A4A">
              <w:rPr>
                <w:rFonts w:ascii="Times New Roman" w:hAnsi="Times New Roman" w:cs="Times New Roman"/>
                <w:sz w:val="24"/>
                <w:szCs w:val="24"/>
                <w:lang w:val="uk-UA"/>
              </w:rPr>
              <w:t xml:space="preserve"> є </w:t>
            </w:r>
            <w:r w:rsidRPr="007F4A4A">
              <w:rPr>
                <w:rFonts w:ascii="Times New Roman" w:hAnsi="Times New Roman" w:cs="Times New Roman"/>
                <w:sz w:val="24"/>
                <w:szCs w:val="24"/>
                <w:u w:val="single"/>
                <w:lang w:val="uk-UA"/>
              </w:rPr>
              <w:t>вибірковою</w:t>
            </w:r>
            <w:r w:rsidRPr="007F4A4A">
              <w:rPr>
                <w:rFonts w:ascii="Times New Roman" w:hAnsi="Times New Roman" w:cs="Times New Roman"/>
                <w:sz w:val="24"/>
                <w:szCs w:val="24"/>
                <w:lang w:val="uk-UA"/>
              </w:rPr>
              <w:t xml:space="preserve"> дисципліною з спеціальності 293 «Міжнародне право» для освітньої програми «Міжнародне право», яка викладається у </w:t>
            </w:r>
            <w:r w:rsidR="00CE1C60">
              <w:rPr>
                <w:rFonts w:ascii="Times New Roman" w:hAnsi="Times New Roman" w:cs="Times New Roman"/>
                <w:sz w:val="24"/>
                <w:szCs w:val="24"/>
                <w:lang w:val="uk-UA"/>
              </w:rPr>
              <w:t>5</w:t>
            </w:r>
            <w:r w:rsidRPr="007F4A4A">
              <w:rPr>
                <w:rFonts w:ascii="Times New Roman" w:hAnsi="Times New Roman" w:cs="Times New Roman"/>
                <w:sz w:val="24"/>
                <w:szCs w:val="24"/>
                <w:lang w:val="uk-UA"/>
              </w:rPr>
              <w:t xml:space="preserve"> семестрі  в обсязі </w:t>
            </w:r>
            <w:r w:rsidR="00CE1C60">
              <w:rPr>
                <w:rFonts w:ascii="Times New Roman" w:hAnsi="Times New Roman" w:cs="Times New Roman"/>
                <w:sz w:val="24"/>
                <w:szCs w:val="24"/>
                <w:lang w:val="uk-UA"/>
              </w:rPr>
              <w:t>3</w:t>
            </w:r>
            <w:r w:rsidRPr="007F4A4A">
              <w:rPr>
                <w:rFonts w:ascii="Times New Roman" w:hAnsi="Times New Roman" w:cs="Times New Roman"/>
                <w:sz w:val="24"/>
                <w:szCs w:val="24"/>
                <w:lang w:val="uk-UA"/>
              </w:rPr>
              <w:t xml:space="preserve"> кредитів </w:t>
            </w:r>
            <w:r w:rsidRPr="007F4A4A">
              <w:rPr>
                <w:rFonts w:ascii="Times New Roman" w:hAnsi="Times New Roman" w:cs="Times New Roman"/>
                <w:sz w:val="24"/>
                <w:szCs w:val="24"/>
                <w:lang w:val="en-US"/>
              </w:rPr>
              <w:t>ECTS</w:t>
            </w:r>
          </w:p>
        </w:tc>
      </w:tr>
      <w:tr w:rsidR="0055608D" w:rsidRPr="00CE1C60" w:rsidTr="007053EC">
        <w:trPr>
          <w:trHeight w:val="12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8E467A" w:rsidP="008E467A">
            <w:pPr>
              <w:spacing w:line="240" w:lineRule="auto"/>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rPr>
              <w:t>Коротка а</w:t>
            </w:r>
            <w:r w:rsidR="0055608D" w:rsidRPr="007F4A4A">
              <w:rPr>
                <w:rFonts w:ascii="Times New Roman" w:eastAsia="Times New Roman" w:hAnsi="Times New Roman" w:cs="Times New Roman"/>
                <w:b/>
                <w:sz w:val="24"/>
                <w:szCs w:val="24"/>
                <w:lang w:val="uk-UA"/>
              </w:rPr>
              <w:t xml:space="preserve">нотація </w:t>
            </w:r>
            <w:r w:rsidRPr="007F4A4A">
              <w:rPr>
                <w:rFonts w:ascii="Times New Roman" w:eastAsia="Times New Roman" w:hAnsi="Times New Roman" w:cs="Times New Roman"/>
                <w:b/>
                <w:sz w:val="24"/>
                <w:szCs w:val="24"/>
                <w:lang w:val="uk-UA"/>
              </w:rPr>
              <w:t>дисципліни</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55608D" w:rsidRPr="007F4A4A" w:rsidRDefault="008E467A" w:rsidP="00CE1C60">
            <w:pPr>
              <w:shd w:val="clear" w:color="auto" w:fill="FFFFFF"/>
              <w:jc w:val="both"/>
              <w:rPr>
                <w:rFonts w:ascii="Times New Roman" w:eastAsia="Times New Roman" w:hAnsi="Times New Roman"/>
                <w:bCs/>
                <w:sz w:val="24"/>
                <w:szCs w:val="24"/>
                <w:lang w:val="uk-UA" w:eastAsia="ru-RU"/>
              </w:rPr>
            </w:pPr>
            <w:r w:rsidRPr="007F4A4A">
              <w:rPr>
                <w:rFonts w:ascii="Times New Roman" w:hAnsi="Times New Roman" w:cs="Times New Roman"/>
                <w:sz w:val="24"/>
                <w:szCs w:val="24"/>
                <w:lang w:val="uk-UA"/>
              </w:rPr>
              <w:t>Дисципліна «</w:t>
            </w:r>
            <w:r w:rsidR="00CE1C60">
              <w:rPr>
                <w:rFonts w:ascii="Times New Roman" w:hAnsi="Times New Roman" w:cs="Times New Roman"/>
                <w:sz w:val="24"/>
                <w:szCs w:val="24"/>
                <w:lang w:val="uk-UA"/>
              </w:rPr>
              <w:t>Практика ЄСПЛ</w:t>
            </w:r>
            <w:r w:rsidRPr="007F4A4A">
              <w:rPr>
                <w:rFonts w:ascii="Times New Roman" w:hAnsi="Times New Roman" w:cs="Times New Roman"/>
                <w:sz w:val="24"/>
                <w:szCs w:val="24"/>
                <w:lang w:val="uk-UA"/>
              </w:rPr>
              <w:t xml:space="preserve">» </w:t>
            </w:r>
            <w:r w:rsidRPr="007F4A4A">
              <w:rPr>
                <w:rFonts w:ascii="Times New Roman" w:eastAsia="Times New Roman" w:hAnsi="Times New Roman"/>
                <w:bCs/>
                <w:sz w:val="24"/>
                <w:szCs w:val="24"/>
                <w:lang w:val="uk-UA" w:eastAsia="ru-RU"/>
              </w:rPr>
              <w:t xml:space="preserve">дозволить студентам ознайомитися з основами створення та діяльності </w:t>
            </w:r>
            <w:r w:rsidR="00CE1C60">
              <w:rPr>
                <w:rFonts w:ascii="Times New Roman" w:eastAsia="Times New Roman" w:hAnsi="Times New Roman"/>
                <w:bCs/>
                <w:sz w:val="24"/>
                <w:szCs w:val="24"/>
                <w:lang w:val="uk-UA" w:eastAsia="ru-RU"/>
              </w:rPr>
              <w:t>ЄСПЛ</w:t>
            </w:r>
            <w:r w:rsidRPr="007F4A4A">
              <w:rPr>
                <w:rFonts w:ascii="Times New Roman" w:eastAsia="Times New Roman" w:hAnsi="Times New Roman"/>
                <w:bCs/>
                <w:sz w:val="24"/>
                <w:szCs w:val="24"/>
                <w:lang w:val="uk-UA" w:eastAsia="ru-RU"/>
              </w:rPr>
              <w:t xml:space="preserve">: визначити його поняття, </w:t>
            </w:r>
            <w:r w:rsidR="00CE1C60">
              <w:rPr>
                <w:rFonts w:ascii="Times New Roman" w:eastAsia="Times New Roman" w:hAnsi="Times New Roman"/>
                <w:bCs/>
                <w:sz w:val="24"/>
                <w:szCs w:val="24"/>
                <w:lang w:val="uk-UA" w:eastAsia="ru-RU"/>
              </w:rPr>
              <w:t xml:space="preserve">причини створення, </w:t>
            </w:r>
            <w:r w:rsidRPr="007F4A4A">
              <w:rPr>
                <w:rFonts w:ascii="Times New Roman" w:eastAsia="Times New Roman" w:hAnsi="Times New Roman"/>
                <w:bCs/>
                <w:sz w:val="24"/>
                <w:szCs w:val="24"/>
                <w:lang w:val="uk-UA" w:eastAsia="ru-RU"/>
              </w:rPr>
              <w:t xml:space="preserve">дослідити норми права, якими він </w:t>
            </w:r>
            <w:r w:rsidR="00CE1C60">
              <w:rPr>
                <w:rFonts w:ascii="Times New Roman" w:eastAsia="Times New Roman" w:hAnsi="Times New Roman"/>
                <w:bCs/>
                <w:sz w:val="24"/>
                <w:szCs w:val="24"/>
                <w:lang w:val="uk-UA" w:eastAsia="ru-RU"/>
              </w:rPr>
              <w:t>керується при прийнятті рішень, виявити особливості тлумачення ЄСПЛ окремих прав людини</w:t>
            </w:r>
            <w:r w:rsidRPr="007F4A4A">
              <w:rPr>
                <w:rFonts w:ascii="Times New Roman" w:eastAsia="Times New Roman" w:hAnsi="Times New Roman"/>
                <w:bCs/>
                <w:sz w:val="24"/>
                <w:szCs w:val="24"/>
                <w:lang w:val="uk-UA" w:eastAsia="ru-RU"/>
              </w:rPr>
              <w:t xml:space="preserve"> тощо.</w:t>
            </w:r>
          </w:p>
        </w:tc>
      </w:tr>
      <w:tr w:rsidR="0055608D" w:rsidRPr="00EC6CC6" w:rsidTr="007053EC">
        <w:trPr>
          <w:trHeight w:val="8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DA1A48">
            <w:pPr>
              <w:spacing w:line="240" w:lineRule="auto"/>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rPr>
              <w:t xml:space="preserve">Мета </w:t>
            </w:r>
            <w:r w:rsidR="008E467A" w:rsidRPr="007F4A4A">
              <w:rPr>
                <w:rFonts w:ascii="Times New Roman" w:eastAsia="Times New Roman" w:hAnsi="Times New Roman" w:cs="Times New Roman"/>
                <w:b/>
                <w:sz w:val="24"/>
                <w:szCs w:val="24"/>
                <w:lang w:val="uk-UA"/>
              </w:rPr>
              <w:t>дисципліни</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55608D" w:rsidRPr="007F4A4A" w:rsidRDefault="0055608D" w:rsidP="00CE1C60">
            <w:pPr>
              <w:widowControl w:val="0"/>
              <w:pBdr>
                <w:top w:val="nil"/>
                <w:left w:val="nil"/>
                <w:bottom w:val="nil"/>
                <w:right w:val="nil"/>
                <w:between w:val="nil"/>
              </w:pBdr>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lang w:val="uk-UA"/>
              </w:rPr>
              <w:t xml:space="preserve">Формування комплексних знань про </w:t>
            </w:r>
            <w:r w:rsidR="00DA1A48" w:rsidRPr="007F4A4A">
              <w:rPr>
                <w:rFonts w:ascii="Times New Roman" w:eastAsia="Times New Roman" w:hAnsi="Times New Roman"/>
                <w:color w:val="000000"/>
                <w:sz w:val="24"/>
                <w:szCs w:val="24"/>
                <w:lang w:val="uk-UA" w:eastAsia="ru-RU"/>
              </w:rPr>
              <w:t>пра</w:t>
            </w:r>
            <w:r w:rsidR="00CE1C60">
              <w:rPr>
                <w:rFonts w:ascii="Times New Roman" w:eastAsia="Times New Roman" w:hAnsi="Times New Roman"/>
                <w:color w:val="000000"/>
                <w:sz w:val="24"/>
                <w:szCs w:val="24"/>
                <w:lang w:val="uk-UA" w:eastAsia="ru-RU"/>
              </w:rPr>
              <w:t>ктику діяльності ЄСПЛ</w:t>
            </w:r>
            <w:r w:rsidR="00DA1A48" w:rsidRPr="007F4A4A">
              <w:rPr>
                <w:rFonts w:ascii="Times New Roman" w:eastAsia="Times New Roman" w:hAnsi="Times New Roman"/>
                <w:color w:val="000000"/>
                <w:sz w:val="24"/>
                <w:szCs w:val="24"/>
                <w:lang w:val="uk-UA" w:eastAsia="ru-RU"/>
              </w:rPr>
              <w:t>.</w:t>
            </w:r>
          </w:p>
        </w:tc>
      </w:tr>
      <w:tr w:rsidR="0055608D" w:rsidRPr="00CE1C60" w:rsidTr="007053EC">
        <w:trPr>
          <w:trHeight w:val="1280"/>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C8086F">
            <w:pPr>
              <w:spacing w:line="240" w:lineRule="auto"/>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Література</w:t>
            </w:r>
            <w:r w:rsidR="00DA1A48" w:rsidRPr="007F4A4A">
              <w:rPr>
                <w:rFonts w:ascii="Times New Roman" w:eastAsia="Times New Roman" w:hAnsi="Times New Roman" w:cs="Times New Roman"/>
                <w:b/>
                <w:sz w:val="24"/>
                <w:szCs w:val="24"/>
                <w:lang w:val="uk-UA"/>
              </w:rPr>
              <w:t xml:space="preserve"> для вивчення дисципліни</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36899" w:rsidRPr="003A0683" w:rsidRDefault="00436899" w:rsidP="003A0683">
            <w:pPr>
              <w:pStyle w:val="a5"/>
              <w:numPr>
                <w:ilvl w:val="0"/>
                <w:numId w:val="1"/>
              </w:numPr>
              <w:tabs>
                <w:tab w:val="left" w:pos="1134"/>
              </w:tabs>
              <w:spacing w:line="276" w:lineRule="auto"/>
              <w:ind w:left="163" w:firstLine="0"/>
              <w:rPr>
                <w:sz w:val="24"/>
                <w:szCs w:val="24"/>
                <w:lang w:val="uk-UA"/>
              </w:rPr>
            </w:pPr>
            <w:bookmarkStart w:id="0" w:name="_GoBack"/>
            <w:r w:rsidRPr="003A0683">
              <w:rPr>
                <w:sz w:val="24"/>
                <w:szCs w:val="24"/>
                <w:lang w:val="uk-UA"/>
              </w:rPr>
              <w:t xml:space="preserve">Конвенція про захист прав людини і основоположних свобод. </w:t>
            </w:r>
            <w:r w:rsidR="003A0683" w:rsidRPr="003A0683">
              <w:rPr>
                <w:sz w:val="24"/>
                <w:szCs w:val="24"/>
                <w:lang w:val="en-US"/>
              </w:rPr>
              <w:t xml:space="preserve">URL: </w:t>
            </w:r>
            <w:hyperlink r:id="rId7" w:history="1">
              <w:r w:rsidR="003A0683" w:rsidRPr="003A0683">
                <w:rPr>
                  <w:rStyle w:val="a3"/>
                  <w:sz w:val="24"/>
                  <w:szCs w:val="24"/>
                  <w:lang w:val="en-US"/>
                </w:rPr>
                <w:t>https://zakon.rada.gov.ua/laws/show/995_004</w:t>
              </w:r>
            </w:hyperlink>
            <w:r w:rsidR="003A0683" w:rsidRPr="003A0683">
              <w:rPr>
                <w:sz w:val="24"/>
                <w:szCs w:val="24"/>
                <w:lang w:val="en-US"/>
              </w:rPr>
              <w:t xml:space="preserve"> </w:t>
            </w:r>
          </w:p>
          <w:p w:rsidR="00000000" w:rsidRPr="003A0683" w:rsidRDefault="008B5D51" w:rsidP="003A0683">
            <w:pPr>
              <w:pStyle w:val="a5"/>
              <w:numPr>
                <w:ilvl w:val="0"/>
                <w:numId w:val="1"/>
              </w:numPr>
              <w:tabs>
                <w:tab w:val="left" w:pos="1134"/>
              </w:tabs>
              <w:spacing w:line="276" w:lineRule="auto"/>
              <w:ind w:left="163" w:firstLine="0"/>
              <w:rPr>
                <w:sz w:val="24"/>
                <w:szCs w:val="24"/>
                <w:lang w:val="uk-UA"/>
              </w:rPr>
            </w:pPr>
            <w:r w:rsidRPr="003A0683">
              <w:rPr>
                <w:sz w:val="24"/>
                <w:szCs w:val="24"/>
                <w:lang w:val="uk-UA"/>
              </w:rPr>
              <w:lastRenderedPageBreak/>
              <w:t>Посібник із застосування статті 5 Європейської конвенції з прав людини</w:t>
            </w:r>
            <w:r w:rsidRPr="003A0683">
              <w:rPr>
                <w:sz w:val="24"/>
                <w:szCs w:val="24"/>
                <w:lang w:val="uk-UA"/>
              </w:rPr>
              <w:t xml:space="preserve">. </w:t>
            </w:r>
            <w:r w:rsidRPr="003A0683">
              <w:rPr>
                <w:sz w:val="24"/>
                <w:szCs w:val="24"/>
                <w:lang w:val="en-US"/>
              </w:rPr>
              <w:t>URL</w:t>
            </w:r>
            <w:r w:rsidRPr="003A0683">
              <w:rPr>
                <w:sz w:val="24"/>
                <w:szCs w:val="24"/>
              </w:rPr>
              <w:t xml:space="preserve">: </w:t>
            </w:r>
            <w:hyperlink r:id="rId8" w:history="1">
              <w:r w:rsidR="003A0683" w:rsidRPr="003A0683">
                <w:rPr>
                  <w:rStyle w:val="a3"/>
                  <w:sz w:val="24"/>
                  <w:szCs w:val="24"/>
                  <w:lang w:val="en-US"/>
                </w:rPr>
                <w:t>https</w:t>
              </w:r>
              <w:r w:rsidR="003A0683" w:rsidRPr="003A0683">
                <w:rPr>
                  <w:rStyle w:val="a3"/>
                  <w:sz w:val="24"/>
                  <w:szCs w:val="24"/>
                  <w:lang w:val="uk-UA"/>
                </w:rPr>
                <w:t>://</w:t>
              </w:r>
            </w:hyperlink>
            <w:hyperlink r:id="rId9" w:history="1">
              <w:r w:rsidR="003A0683" w:rsidRPr="003A0683">
                <w:rPr>
                  <w:rStyle w:val="a3"/>
                  <w:sz w:val="24"/>
                  <w:szCs w:val="24"/>
                  <w:lang w:val="en-US"/>
                </w:rPr>
                <w:t>www</w:t>
              </w:r>
              <w:r w:rsidR="003A0683" w:rsidRPr="003A0683">
                <w:rPr>
                  <w:rStyle w:val="a3"/>
                  <w:sz w:val="24"/>
                  <w:szCs w:val="24"/>
                  <w:lang w:val="uk-UA"/>
                </w:rPr>
                <w:t>.</w:t>
              </w:r>
              <w:proofErr w:type="spellStart"/>
              <w:r w:rsidR="003A0683" w:rsidRPr="003A0683">
                <w:rPr>
                  <w:rStyle w:val="a3"/>
                  <w:sz w:val="24"/>
                  <w:szCs w:val="24"/>
                  <w:lang w:val="en-US"/>
                </w:rPr>
                <w:t>echr</w:t>
              </w:r>
              <w:proofErr w:type="spellEnd"/>
              <w:r w:rsidR="003A0683" w:rsidRPr="003A0683">
                <w:rPr>
                  <w:rStyle w:val="a3"/>
                  <w:sz w:val="24"/>
                  <w:szCs w:val="24"/>
                  <w:lang w:val="uk-UA"/>
                </w:rPr>
                <w:t>.</w:t>
              </w:r>
              <w:proofErr w:type="spellStart"/>
              <w:r w:rsidR="003A0683" w:rsidRPr="003A0683">
                <w:rPr>
                  <w:rStyle w:val="a3"/>
                  <w:sz w:val="24"/>
                  <w:szCs w:val="24"/>
                  <w:lang w:val="en-US"/>
                </w:rPr>
                <w:t>coe</w:t>
              </w:r>
              <w:proofErr w:type="spellEnd"/>
              <w:r w:rsidR="003A0683" w:rsidRPr="003A0683">
                <w:rPr>
                  <w:rStyle w:val="a3"/>
                  <w:sz w:val="24"/>
                  <w:szCs w:val="24"/>
                  <w:lang w:val="uk-UA"/>
                </w:rPr>
                <w:t>.</w:t>
              </w:r>
              <w:proofErr w:type="spellStart"/>
              <w:r w:rsidR="003A0683" w:rsidRPr="003A0683">
                <w:rPr>
                  <w:rStyle w:val="a3"/>
                  <w:sz w:val="24"/>
                  <w:szCs w:val="24"/>
                  <w:lang w:val="en-US"/>
                </w:rPr>
                <w:t>int</w:t>
              </w:r>
              <w:proofErr w:type="spellEnd"/>
              <w:r w:rsidR="003A0683" w:rsidRPr="003A0683">
                <w:rPr>
                  <w:rStyle w:val="a3"/>
                  <w:sz w:val="24"/>
                  <w:szCs w:val="24"/>
                  <w:lang w:val="uk-UA"/>
                </w:rPr>
                <w:t>/</w:t>
              </w:r>
              <w:r w:rsidR="003A0683" w:rsidRPr="003A0683">
                <w:rPr>
                  <w:rStyle w:val="a3"/>
                  <w:sz w:val="24"/>
                  <w:szCs w:val="24"/>
                  <w:lang w:val="en-US"/>
                </w:rPr>
                <w:t>Documents</w:t>
              </w:r>
              <w:r w:rsidR="003A0683" w:rsidRPr="003A0683">
                <w:rPr>
                  <w:rStyle w:val="a3"/>
                  <w:sz w:val="24"/>
                  <w:szCs w:val="24"/>
                  <w:lang w:val="uk-UA"/>
                </w:rPr>
                <w:t>/</w:t>
              </w:r>
              <w:r w:rsidR="003A0683" w:rsidRPr="003A0683">
                <w:rPr>
                  <w:rStyle w:val="a3"/>
                  <w:sz w:val="24"/>
                  <w:szCs w:val="24"/>
                  <w:lang w:val="en-US"/>
                </w:rPr>
                <w:t>Guide</w:t>
              </w:r>
              <w:r w:rsidR="003A0683" w:rsidRPr="003A0683">
                <w:rPr>
                  <w:rStyle w:val="a3"/>
                  <w:sz w:val="24"/>
                  <w:szCs w:val="24"/>
                  <w:lang w:val="uk-UA"/>
                </w:rPr>
                <w:t>_</w:t>
              </w:r>
              <w:r w:rsidR="003A0683" w:rsidRPr="003A0683">
                <w:rPr>
                  <w:rStyle w:val="a3"/>
                  <w:sz w:val="24"/>
                  <w:szCs w:val="24"/>
                  <w:lang w:val="en-US"/>
                </w:rPr>
                <w:t>Art</w:t>
              </w:r>
              <w:r w:rsidR="003A0683" w:rsidRPr="003A0683">
                <w:rPr>
                  <w:rStyle w:val="a3"/>
                  <w:sz w:val="24"/>
                  <w:szCs w:val="24"/>
                  <w:lang w:val="uk-UA"/>
                </w:rPr>
                <w:t>_5_</w:t>
              </w:r>
              <w:r w:rsidR="003A0683" w:rsidRPr="003A0683">
                <w:rPr>
                  <w:rStyle w:val="a3"/>
                  <w:sz w:val="24"/>
                  <w:szCs w:val="24"/>
                  <w:lang w:val="en-US"/>
                </w:rPr>
                <w:t>UKR</w:t>
              </w:r>
              <w:r w:rsidR="003A0683" w:rsidRPr="003A0683">
                <w:rPr>
                  <w:rStyle w:val="a3"/>
                  <w:sz w:val="24"/>
                  <w:szCs w:val="24"/>
                  <w:lang w:val="uk-UA"/>
                </w:rPr>
                <w:t>.</w:t>
              </w:r>
              <w:r w:rsidR="003A0683" w:rsidRPr="003A0683">
                <w:rPr>
                  <w:rStyle w:val="a3"/>
                  <w:sz w:val="24"/>
                  <w:szCs w:val="24"/>
                  <w:lang w:val="en-US"/>
                </w:rPr>
                <w:t>pdf</w:t>
              </w:r>
            </w:hyperlink>
            <w:r w:rsidR="003A0683" w:rsidRPr="003A0683">
              <w:rPr>
                <w:sz w:val="24"/>
                <w:szCs w:val="24"/>
                <w:lang w:val="uk-UA"/>
              </w:rPr>
              <w:t xml:space="preserve"> </w:t>
            </w:r>
          </w:p>
          <w:p w:rsidR="0068518F" w:rsidRPr="003A0683" w:rsidRDefault="0068518F" w:rsidP="003A0683">
            <w:pPr>
              <w:pStyle w:val="a5"/>
              <w:numPr>
                <w:ilvl w:val="0"/>
                <w:numId w:val="1"/>
              </w:numPr>
              <w:tabs>
                <w:tab w:val="left" w:pos="1134"/>
              </w:tabs>
              <w:spacing w:line="276" w:lineRule="auto"/>
              <w:ind w:left="163" w:firstLine="0"/>
              <w:rPr>
                <w:sz w:val="24"/>
                <w:szCs w:val="24"/>
                <w:lang w:val="uk-UA"/>
              </w:rPr>
            </w:pPr>
            <w:proofErr w:type="spellStart"/>
            <w:r w:rsidRPr="003A0683">
              <w:rPr>
                <w:sz w:val="24"/>
                <w:szCs w:val="24"/>
              </w:rPr>
              <w:t>Посібник</w:t>
            </w:r>
            <w:proofErr w:type="spellEnd"/>
            <w:r w:rsidRPr="003A0683">
              <w:rPr>
                <w:sz w:val="24"/>
                <w:szCs w:val="24"/>
              </w:rPr>
              <w:t xml:space="preserve"> </w:t>
            </w:r>
            <w:proofErr w:type="spellStart"/>
            <w:r w:rsidRPr="003A0683">
              <w:rPr>
                <w:sz w:val="24"/>
                <w:szCs w:val="24"/>
              </w:rPr>
              <w:t>із</w:t>
            </w:r>
            <w:proofErr w:type="spellEnd"/>
            <w:r w:rsidRPr="003A0683">
              <w:rPr>
                <w:sz w:val="24"/>
                <w:szCs w:val="24"/>
              </w:rPr>
              <w:t xml:space="preserve"> </w:t>
            </w:r>
            <w:proofErr w:type="spellStart"/>
            <w:r w:rsidRPr="003A0683">
              <w:rPr>
                <w:sz w:val="24"/>
                <w:szCs w:val="24"/>
              </w:rPr>
              <w:t>статті</w:t>
            </w:r>
            <w:proofErr w:type="spellEnd"/>
            <w:r w:rsidRPr="003A0683">
              <w:rPr>
                <w:sz w:val="24"/>
                <w:szCs w:val="24"/>
              </w:rPr>
              <w:t xml:space="preserve"> 6 </w:t>
            </w:r>
            <w:proofErr w:type="spellStart"/>
            <w:r w:rsidRPr="003A0683">
              <w:rPr>
                <w:sz w:val="24"/>
                <w:szCs w:val="24"/>
              </w:rPr>
              <w:t>Європейської</w:t>
            </w:r>
            <w:proofErr w:type="spellEnd"/>
            <w:r w:rsidRPr="003A0683">
              <w:rPr>
                <w:sz w:val="24"/>
                <w:szCs w:val="24"/>
              </w:rPr>
              <w:t xml:space="preserve"> </w:t>
            </w:r>
            <w:proofErr w:type="spellStart"/>
            <w:r w:rsidRPr="003A0683">
              <w:rPr>
                <w:sz w:val="24"/>
                <w:szCs w:val="24"/>
              </w:rPr>
              <w:t>конвенції</w:t>
            </w:r>
            <w:proofErr w:type="spellEnd"/>
            <w:r w:rsidRPr="003A0683">
              <w:rPr>
                <w:sz w:val="24"/>
                <w:szCs w:val="24"/>
              </w:rPr>
              <w:t xml:space="preserve"> з прав </w:t>
            </w:r>
            <w:proofErr w:type="spellStart"/>
            <w:r w:rsidRPr="003A0683">
              <w:rPr>
                <w:sz w:val="24"/>
                <w:szCs w:val="24"/>
              </w:rPr>
              <w:t>людини</w:t>
            </w:r>
            <w:proofErr w:type="spellEnd"/>
            <w:r w:rsidRPr="003A0683">
              <w:rPr>
                <w:sz w:val="24"/>
                <w:szCs w:val="24"/>
              </w:rPr>
              <w:t xml:space="preserve">. </w:t>
            </w:r>
            <w:r w:rsidRPr="003A0683">
              <w:rPr>
                <w:sz w:val="24"/>
                <w:szCs w:val="24"/>
                <w:lang w:val="en-US"/>
              </w:rPr>
              <w:t>URL</w:t>
            </w:r>
            <w:r w:rsidRPr="003A0683">
              <w:rPr>
                <w:sz w:val="24"/>
                <w:szCs w:val="24"/>
              </w:rPr>
              <w:t xml:space="preserve">: </w:t>
            </w:r>
            <w:hyperlink r:id="rId10" w:history="1">
              <w:r w:rsidRPr="003A0683">
                <w:rPr>
                  <w:rStyle w:val="a3"/>
                  <w:sz w:val="24"/>
                  <w:szCs w:val="24"/>
                  <w:lang w:val="en-US"/>
                </w:rPr>
                <w:t>https</w:t>
              </w:r>
            </w:hyperlink>
            <w:hyperlink r:id="rId11" w:history="1">
              <w:r w:rsidRPr="003A0683">
                <w:rPr>
                  <w:rStyle w:val="a3"/>
                  <w:sz w:val="24"/>
                  <w:szCs w:val="24"/>
                </w:rPr>
                <w:t>://</w:t>
              </w:r>
            </w:hyperlink>
            <w:hyperlink r:id="rId12" w:history="1">
              <w:r w:rsidRPr="003A0683">
                <w:rPr>
                  <w:rStyle w:val="a3"/>
                  <w:sz w:val="24"/>
                  <w:szCs w:val="24"/>
                  <w:lang w:val="en-US"/>
                </w:rPr>
                <w:t>www</w:t>
              </w:r>
              <w:r w:rsidRPr="003A0683">
                <w:rPr>
                  <w:rStyle w:val="a3"/>
                  <w:sz w:val="24"/>
                  <w:szCs w:val="24"/>
                </w:rPr>
                <w:t>.</w:t>
              </w:r>
              <w:proofErr w:type="spellStart"/>
              <w:r w:rsidRPr="003A0683">
                <w:rPr>
                  <w:rStyle w:val="a3"/>
                  <w:sz w:val="24"/>
                  <w:szCs w:val="24"/>
                  <w:lang w:val="en-US"/>
                </w:rPr>
                <w:t>echr</w:t>
              </w:r>
              <w:proofErr w:type="spellEnd"/>
              <w:r w:rsidRPr="003A0683">
                <w:rPr>
                  <w:rStyle w:val="a3"/>
                  <w:sz w:val="24"/>
                  <w:szCs w:val="24"/>
                </w:rPr>
                <w:t>.</w:t>
              </w:r>
              <w:proofErr w:type="spellStart"/>
              <w:r w:rsidRPr="003A0683">
                <w:rPr>
                  <w:rStyle w:val="a3"/>
                  <w:sz w:val="24"/>
                  <w:szCs w:val="24"/>
                  <w:lang w:val="en-US"/>
                </w:rPr>
                <w:t>coe</w:t>
              </w:r>
              <w:proofErr w:type="spellEnd"/>
              <w:r w:rsidRPr="003A0683">
                <w:rPr>
                  <w:rStyle w:val="a3"/>
                  <w:sz w:val="24"/>
                  <w:szCs w:val="24"/>
                </w:rPr>
                <w:t>.</w:t>
              </w:r>
              <w:proofErr w:type="spellStart"/>
              <w:r w:rsidRPr="003A0683">
                <w:rPr>
                  <w:rStyle w:val="a3"/>
                  <w:sz w:val="24"/>
                  <w:szCs w:val="24"/>
                  <w:lang w:val="en-US"/>
                </w:rPr>
                <w:t>int</w:t>
              </w:r>
              <w:proofErr w:type="spellEnd"/>
              <w:r w:rsidRPr="003A0683">
                <w:rPr>
                  <w:rStyle w:val="a3"/>
                  <w:sz w:val="24"/>
                  <w:szCs w:val="24"/>
                </w:rPr>
                <w:t>/</w:t>
              </w:r>
              <w:r w:rsidRPr="003A0683">
                <w:rPr>
                  <w:rStyle w:val="a3"/>
                  <w:sz w:val="24"/>
                  <w:szCs w:val="24"/>
                  <w:lang w:val="en-US"/>
                </w:rPr>
                <w:t>Documents</w:t>
              </w:r>
              <w:r w:rsidRPr="003A0683">
                <w:rPr>
                  <w:rStyle w:val="a3"/>
                  <w:sz w:val="24"/>
                  <w:szCs w:val="24"/>
                </w:rPr>
                <w:t>/</w:t>
              </w:r>
              <w:r w:rsidRPr="003A0683">
                <w:rPr>
                  <w:rStyle w:val="a3"/>
                  <w:sz w:val="24"/>
                  <w:szCs w:val="24"/>
                  <w:lang w:val="en-US"/>
                </w:rPr>
                <w:t>Guide</w:t>
              </w:r>
              <w:r w:rsidRPr="003A0683">
                <w:rPr>
                  <w:rStyle w:val="a3"/>
                  <w:sz w:val="24"/>
                  <w:szCs w:val="24"/>
                </w:rPr>
                <w:t>_</w:t>
              </w:r>
              <w:r w:rsidRPr="003A0683">
                <w:rPr>
                  <w:rStyle w:val="a3"/>
                  <w:sz w:val="24"/>
                  <w:szCs w:val="24"/>
                  <w:lang w:val="en-US"/>
                </w:rPr>
                <w:t>Art</w:t>
              </w:r>
              <w:r w:rsidRPr="003A0683">
                <w:rPr>
                  <w:rStyle w:val="a3"/>
                  <w:sz w:val="24"/>
                  <w:szCs w:val="24"/>
                </w:rPr>
                <w:t>_6_</w:t>
              </w:r>
              <w:r w:rsidRPr="003A0683">
                <w:rPr>
                  <w:rStyle w:val="a3"/>
                  <w:sz w:val="24"/>
                  <w:szCs w:val="24"/>
                  <w:lang w:val="en-US"/>
                </w:rPr>
                <w:t>criminal</w:t>
              </w:r>
              <w:r w:rsidRPr="003A0683">
                <w:rPr>
                  <w:rStyle w:val="a3"/>
                  <w:sz w:val="24"/>
                  <w:szCs w:val="24"/>
                </w:rPr>
                <w:t>_</w:t>
              </w:r>
              <w:r w:rsidRPr="003A0683">
                <w:rPr>
                  <w:rStyle w:val="a3"/>
                  <w:sz w:val="24"/>
                  <w:szCs w:val="24"/>
                  <w:lang w:val="en-US"/>
                </w:rPr>
                <w:t>UKR</w:t>
              </w:r>
              <w:r w:rsidRPr="003A0683">
                <w:rPr>
                  <w:rStyle w:val="a3"/>
                  <w:sz w:val="24"/>
                  <w:szCs w:val="24"/>
                </w:rPr>
                <w:t>.</w:t>
              </w:r>
              <w:r w:rsidRPr="003A0683">
                <w:rPr>
                  <w:rStyle w:val="a3"/>
                  <w:sz w:val="24"/>
                  <w:szCs w:val="24"/>
                  <w:lang w:val="en-US"/>
                </w:rPr>
                <w:t>pdf</w:t>
              </w:r>
            </w:hyperlink>
            <w:r w:rsidRPr="003A0683">
              <w:rPr>
                <w:sz w:val="24"/>
                <w:szCs w:val="24"/>
                <w:lang w:val="uk-UA"/>
              </w:rPr>
              <w:t xml:space="preserve"> </w:t>
            </w:r>
          </w:p>
          <w:p w:rsidR="0068518F" w:rsidRPr="003A0683" w:rsidRDefault="0068518F" w:rsidP="003A0683">
            <w:pPr>
              <w:pStyle w:val="a5"/>
              <w:numPr>
                <w:ilvl w:val="0"/>
                <w:numId w:val="1"/>
              </w:numPr>
              <w:tabs>
                <w:tab w:val="left" w:pos="1134"/>
              </w:tabs>
              <w:spacing w:line="276" w:lineRule="auto"/>
              <w:ind w:left="163" w:firstLine="0"/>
              <w:rPr>
                <w:sz w:val="24"/>
                <w:szCs w:val="24"/>
                <w:lang w:val="uk-UA"/>
              </w:rPr>
            </w:pPr>
            <w:proofErr w:type="spellStart"/>
            <w:r w:rsidRPr="003A0683">
              <w:rPr>
                <w:sz w:val="24"/>
                <w:szCs w:val="24"/>
              </w:rPr>
              <w:t>Довідник</w:t>
            </w:r>
            <w:proofErr w:type="spellEnd"/>
            <w:r w:rsidRPr="003A0683">
              <w:rPr>
                <w:sz w:val="24"/>
                <w:szCs w:val="24"/>
              </w:rPr>
              <w:t xml:space="preserve"> </w:t>
            </w:r>
            <w:proofErr w:type="spellStart"/>
            <w:r w:rsidRPr="003A0683">
              <w:rPr>
                <w:sz w:val="24"/>
                <w:szCs w:val="24"/>
              </w:rPr>
              <w:t>із</w:t>
            </w:r>
            <w:proofErr w:type="spellEnd"/>
            <w:r w:rsidRPr="003A0683">
              <w:rPr>
                <w:sz w:val="24"/>
                <w:szCs w:val="24"/>
              </w:rPr>
              <w:t xml:space="preserve"> </w:t>
            </w:r>
            <w:proofErr w:type="spellStart"/>
            <w:r w:rsidRPr="003A0683">
              <w:rPr>
                <w:sz w:val="24"/>
                <w:szCs w:val="24"/>
              </w:rPr>
              <w:t>застосування</w:t>
            </w:r>
            <w:proofErr w:type="spellEnd"/>
            <w:r w:rsidRPr="003A0683">
              <w:rPr>
                <w:sz w:val="24"/>
                <w:szCs w:val="24"/>
              </w:rPr>
              <w:t xml:space="preserve"> </w:t>
            </w:r>
            <w:proofErr w:type="spellStart"/>
            <w:r w:rsidRPr="003A0683">
              <w:rPr>
                <w:sz w:val="24"/>
                <w:szCs w:val="24"/>
              </w:rPr>
              <w:t>статті</w:t>
            </w:r>
            <w:proofErr w:type="spellEnd"/>
            <w:r w:rsidRPr="003A0683">
              <w:rPr>
                <w:sz w:val="24"/>
                <w:szCs w:val="24"/>
              </w:rPr>
              <w:t xml:space="preserve"> 8 </w:t>
            </w:r>
            <w:proofErr w:type="spellStart"/>
            <w:r w:rsidRPr="003A0683">
              <w:rPr>
                <w:sz w:val="24"/>
                <w:szCs w:val="24"/>
              </w:rPr>
              <w:t>Європейської</w:t>
            </w:r>
            <w:proofErr w:type="spellEnd"/>
            <w:r w:rsidRPr="003A0683">
              <w:rPr>
                <w:sz w:val="24"/>
                <w:szCs w:val="24"/>
              </w:rPr>
              <w:t xml:space="preserve"> </w:t>
            </w:r>
            <w:proofErr w:type="spellStart"/>
            <w:r w:rsidRPr="003A0683">
              <w:rPr>
                <w:sz w:val="24"/>
                <w:szCs w:val="24"/>
              </w:rPr>
              <w:t>конвенції</w:t>
            </w:r>
            <w:proofErr w:type="spellEnd"/>
            <w:r w:rsidRPr="003A0683">
              <w:rPr>
                <w:sz w:val="24"/>
                <w:szCs w:val="24"/>
              </w:rPr>
              <w:t xml:space="preserve"> з прав </w:t>
            </w:r>
            <w:proofErr w:type="spellStart"/>
            <w:proofErr w:type="gramStart"/>
            <w:r w:rsidRPr="003A0683">
              <w:rPr>
                <w:sz w:val="24"/>
                <w:szCs w:val="24"/>
              </w:rPr>
              <w:t>людини</w:t>
            </w:r>
            <w:proofErr w:type="spellEnd"/>
            <w:r w:rsidRPr="003A0683">
              <w:rPr>
                <w:sz w:val="24"/>
                <w:szCs w:val="24"/>
              </w:rPr>
              <w:t xml:space="preserve"> </w:t>
            </w:r>
            <w:r w:rsidRPr="003A0683">
              <w:rPr>
                <w:sz w:val="24"/>
                <w:szCs w:val="24"/>
              </w:rPr>
              <w:t>.</w:t>
            </w:r>
            <w:proofErr w:type="gramEnd"/>
            <w:r w:rsidRPr="003A0683">
              <w:rPr>
                <w:sz w:val="24"/>
                <w:szCs w:val="24"/>
              </w:rPr>
              <w:t xml:space="preserve"> </w:t>
            </w:r>
            <w:r w:rsidRPr="003A0683">
              <w:rPr>
                <w:sz w:val="24"/>
                <w:szCs w:val="24"/>
                <w:lang w:val="en-US"/>
              </w:rPr>
              <w:t xml:space="preserve">URL: </w:t>
            </w:r>
            <w:r w:rsidR="008B5D51" w:rsidRPr="003A0683">
              <w:rPr>
                <w:sz w:val="24"/>
                <w:szCs w:val="24"/>
                <w:lang w:val="uk-UA"/>
              </w:rPr>
              <w:t xml:space="preserve"> </w:t>
            </w:r>
            <w:hyperlink r:id="rId13" w:history="1">
              <w:r w:rsidRPr="003A0683">
                <w:rPr>
                  <w:rStyle w:val="a3"/>
                  <w:sz w:val="24"/>
                  <w:szCs w:val="24"/>
                  <w:lang w:val="en-US"/>
                </w:rPr>
                <w:t>https</w:t>
              </w:r>
              <w:r w:rsidRPr="003A0683">
                <w:rPr>
                  <w:rStyle w:val="a3"/>
                  <w:sz w:val="24"/>
                  <w:szCs w:val="24"/>
                  <w:lang w:val="uk-UA"/>
                </w:rPr>
                <w:t>://</w:t>
              </w:r>
              <w:r w:rsidRPr="003A0683">
                <w:rPr>
                  <w:rStyle w:val="a3"/>
                  <w:sz w:val="24"/>
                  <w:szCs w:val="24"/>
                  <w:lang w:val="en-US"/>
                </w:rPr>
                <w:t>www</w:t>
              </w:r>
              <w:r w:rsidRPr="003A0683">
                <w:rPr>
                  <w:rStyle w:val="a3"/>
                  <w:sz w:val="24"/>
                  <w:szCs w:val="24"/>
                  <w:lang w:val="uk-UA"/>
                </w:rPr>
                <w:t>.</w:t>
              </w:r>
              <w:proofErr w:type="spellStart"/>
              <w:r w:rsidRPr="003A0683">
                <w:rPr>
                  <w:rStyle w:val="a3"/>
                  <w:sz w:val="24"/>
                  <w:szCs w:val="24"/>
                  <w:lang w:val="en-US"/>
                </w:rPr>
                <w:t>echr</w:t>
              </w:r>
              <w:proofErr w:type="spellEnd"/>
              <w:r w:rsidRPr="003A0683">
                <w:rPr>
                  <w:rStyle w:val="a3"/>
                  <w:sz w:val="24"/>
                  <w:szCs w:val="24"/>
                  <w:lang w:val="uk-UA"/>
                </w:rPr>
                <w:t>.</w:t>
              </w:r>
              <w:proofErr w:type="spellStart"/>
              <w:r w:rsidRPr="003A0683">
                <w:rPr>
                  <w:rStyle w:val="a3"/>
                  <w:sz w:val="24"/>
                  <w:szCs w:val="24"/>
                  <w:lang w:val="en-US"/>
                </w:rPr>
                <w:t>coe</w:t>
              </w:r>
              <w:proofErr w:type="spellEnd"/>
              <w:r w:rsidRPr="003A0683">
                <w:rPr>
                  <w:rStyle w:val="a3"/>
                  <w:sz w:val="24"/>
                  <w:szCs w:val="24"/>
                  <w:lang w:val="uk-UA"/>
                </w:rPr>
                <w:t>.</w:t>
              </w:r>
              <w:proofErr w:type="spellStart"/>
              <w:r w:rsidRPr="003A0683">
                <w:rPr>
                  <w:rStyle w:val="a3"/>
                  <w:sz w:val="24"/>
                  <w:szCs w:val="24"/>
                  <w:lang w:val="en-US"/>
                </w:rPr>
                <w:t>int</w:t>
              </w:r>
              <w:proofErr w:type="spellEnd"/>
              <w:r w:rsidRPr="003A0683">
                <w:rPr>
                  <w:rStyle w:val="a3"/>
                  <w:sz w:val="24"/>
                  <w:szCs w:val="24"/>
                  <w:lang w:val="uk-UA"/>
                </w:rPr>
                <w:t>/</w:t>
              </w:r>
              <w:r w:rsidRPr="003A0683">
                <w:rPr>
                  <w:rStyle w:val="a3"/>
                  <w:sz w:val="24"/>
                  <w:szCs w:val="24"/>
                  <w:lang w:val="en-US"/>
                </w:rPr>
                <w:t>Documents</w:t>
              </w:r>
              <w:r w:rsidRPr="003A0683">
                <w:rPr>
                  <w:rStyle w:val="a3"/>
                  <w:sz w:val="24"/>
                  <w:szCs w:val="24"/>
                  <w:lang w:val="uk-UA"/>
                </w:rPr>
                <w:t>/</w:t>
              </w:r>
              <w:r w:rsidRPr="003A0683">
                <w:rPr>
                  <w:rStyle w:val="a3"/>
                  <w:sz w:val="24"/>
                  <w:szCs w:val="24"/>
                  <w:lang w:val="en-US"/>
                </w:rPr>
                <w:t>Guide</w:t>
              </w:r>
              <w:r w:rsidRPr="003A0683">
                <w:rPr>
                  <w:rStyle w:val="a3"/>
                  <w:sz w:val="24"/>
                  <w:szCs w:val="24"/>
                  <w:lang w:val="uk-UA"/>
                </w:rPr>
                <w:t>_</w:t>
              </w:r>
              <w:r w:rsidRPr="003A0683">
                <w:rPr>
                  <w:rStyle w:val="a3"/>
                  <w:sz w:val="24"/>
                  <w:szCs w:val="24"/>
                  <w:lang w:val="en-US"/>
                </w:rPr>
                <w:t>Art</w:t>
              </w:r>
              <w:r w:rsidRPr="003A0683">
                <w:rPr>
                  <w:rStyle w:val="a3"/>
                  <w:sz w:val="24"/>
                  <w:szCs w:val="24"/>
                  <w:lang w:val="uk-UA"/>
                </w:rPr>
                <w:t>_8_</w:t>
              </w:r>
              <w:r w:rsidRPr="003A0683">
                <w:rPr>
                  <w:rStyle w:val="a3"/>
                  <w:sz w:val="24"/>
                  <w:szCs w:val="24"/>
                  <w:lang w:val="en-US"/>
                </w:rPr>
                <w:t>UKR</w:t>
              </w:r>
              <w:r w:rsidRPr="003A0683">
                <w:rPr>
                  <w:rStyle w:val="a3"/>
                  <w:sz w:val="24"/>
                  <w:szCs w:val="24"/>
                  <w:lang w:val="uk-UA"/>
                </w:rPr>
                <w:t>.</w:t>
              </w:r>
              <w:r w:rsidRPr="003A0683">
                <w:rPr>
                  <w:rStyle w:val="a3"/>
                  <w:sz w:val="24"/>
                  <w:szCs w:val="24"/>
                  <w:lang w:val="en-US"/>
                </w:rPr>
                <w:t>pdf</w:t>
              </w:r>
            </w:hyperlink>
            <w:r w:rsidRPr="003A0683">
              <w:rPr>
                <w:sz w:val="24"/>
                <w:szCs w:val="24"/>
                <w:lang w:val="uk-UA"/>
              </w:rPr>
              <w:t xml:space="preserve"> </w:t>
            </w:r>
          </w:p>
          <w:p w:rsidR="00436899" w:rsidRPr="003A0683" w:rsidRDefault="0068518F" w:rsidP="003A0683">
            <w:pPr>
              <w:pStyle w:val="a5"/>
              <w:numPr>
                <w:ilvl w:val="0"/>
                <w:numId w:val="1"/>
              </w:numPr>
              <w:tabs>
                <w:tab w:val="left" w:pos="1134"/>
              </w:tabs>
              <w:spacing w:line="276" w:lineRule="auto"/>
              <w:ind w:left="163" w:firstLine="0"/>
              <w:rPr>
                <w:sz w:val="24"/>
                <w:szCs w:val="24"/>
                <w:lang w:val="uk-UA"/>
              </w:rPr>
            </w:pPr>
            <w:proofErr w:type="spellStart"/>
            <w:r w:rsidRPr="003A0683">
              <w:rPr>
                <w:sz w:val="24"/>
                <w:szCs w:val="24"/>
              </w:rPr>
              <w:t>Довідник</w:t>
            </w:r>
            <w:proofErr w:type="spellEnd"/>
            <w:r w:rsidRPr="003A0683">
              <w:rPr>
                <w:sz w:val="24"/>
                <w:szCs w:val="24"/>
              </w:rPr>
              <w:t xml:space="preserve"> </w:t>
            </w:r>
            <w:proofErr w:type="spellStart"/>
            <w:r w:rsidRPr="003A0683">
              <w:rPr>
                <w:sz w:val="24"/>
                <w:szCs w:val="24"/>
              </w:rPr>
              <w:t>із</w:t>
            </w:r>
            <w:proofErr w:type="spellEnd"/>
            <w:r w:rsidRPr="003A0683">
              <w:rPr>
                <w:sz w:val="24"/>
                <w:szCs w:val="24"/>
              </w:rPr>
              <w:t xml:space="preserve"> </w:t>
            </w:r>
            <w:proofErr w:type="spellStart"/>
            <w:r w:rsidRPr="003A0683">
              <w:rPr>
                <w:sz w:val="24"/>
                <w:szCs w:val="24"/>
              </w:rPr>
              <w:t>застосування</w:t>
            </w:r>
            <w:proofErr w:type="spellEnd"/>
            <w:r w:rsidRPr="003A0683">
              <w:rPr>
                <w:sz w:val="24"/>
                <w:szCs w:val="24"/>
              </w:rPr>
              <w:t xml:space="preserve"> </w:t>
            </w:r>
            <w:proofErr w:type="spellStart"/>
            <w:r w:rsidRPr="003A0683">
              <w:rPr>
                <w:sz w:val="24"/>
                <w:szCs w:val="24"/>
              </w:rPr>
              <w:t>статті</w:t>
            </w:r>
            <w:proofErr w:type="spellEnd"/>
            <w:r w:rsidRPr="003A0683">
              <w:rPr>
                <w:sz w:val="24"/>
                <w:szCs w:val="24"/>
              </w:rPr>
              <w:t xml:space="preserve"> 9</w:t>
            </w:r>
            <w:r w:rsidRPr="003A0683">
              <w:rPr>
                <w:sz w:val="24"/>
                <w:szCs w:val="24"/>
              </w:rPr>
              <w:t xml:space="preserve">. </w:t>
            </w:r>
            <w:proofErr w:type="gramStart"/>
            <w:r w:rsidRPr="003A0683">
              <w:rPr>
                <w:sz w:val="24"/>
                <w:szCs w:val="24"/>
                <w:lang w:val="en-US"/>
              </w:rPr>
              <w:t xml:space="preserve">URL:  </w:t>
            </w:r>
            <w:hyperlink r:id="rId14" w:history="1">
              <w:r w:rsidRPr="003A0683">
                <w:rPr>
                  <w:rStyle w:val="a3"/>
                  <w:sz w:val="24"/>
                  <w:szCs w:val="24"/>
                  <w:lang w:val="en-US"/>
                </w:rPr>
                <w:t>https</w:t>
              </w:r>
              <w:r w:rsidRPr="003A0683">
                <w:rPr>
                  <w:rStyle w:val="a3"/>
                  <w:sz w:val="24"/>
                  <w:szCs w:val="24"/>
                  <w:lang w:val="uk-UA"/>
                </w:rPr>
                <w:t>://</w:t>
              </w:r>
              <w:r w:rsidRPr="003A0683">
                <w:rPr>
                  <w:rStyle w:val="a3"/>
                  <w:sz w:val="24"/>
                  <w:szCs w:val="24"/>
                  <w:lang w:val="en-US"/>
                </w:rPr>
                <w:t>www</w:t>
              </w:r>
              <w:r w:rsidRPr="003A0683">
                <w:rPr>
                  <w:rStyle w:val="a3"/>
                  <w:sz w:val="24"/>
                  <w:szCs w:val="24"/>
                  <w:lang w:val="uk-UA"/>
                </w:rPr>
                <w:t>.</w:t>
              </w:r>
              <w:proofErr w:type="spellStart"/>
              <w:r w:rsidRPr="003A0683">
                <w:rPr>
                  <w:rStyle w:val="a3"/>
                  <w:sz w:val="24"/>
                  <w:szCs w:val="24"/>
                  <w:lang w:val="en-US"/>
                </w:rPr>
                <w:t>echr</w:t>
              </w:r>
              <w:proofErr w:type="spellEnd"/>
              <w:r w:rsidRPr="003A0683">
                <w:rPr>
                  <w:rStyle w:val="a3"/>
                  <w:sz w:val="24"/>
                  <w:szCs w:val="24"/>
                  <w:lang w:val="uk-UA"/>
                </w:rPr>
                <w:t>.</w:t>
              </w:r>
              <w:proofErr w:type="spellStart"/>
              <w:r w:rsidRPr="003A0683">
                <w:rPr>
                  <w:rStyle w:val="a3"/>
                  <w:sz w:val="24"/>
                  <w:szCs w:val="24"/>
                  <w:lang w:val="en-US"/>
                </w:rPr>
                <w:t>coe</w:t>
              </w:r>
              <w:proofErr w:type="spellEnd"/>
              <w:r w:rsidRPr="003A0683">
                <w:rPr>
                  <w:rStyle w:val="a3"/>
                  <w:sz w:val="24"/>
                  <w:szCs w:val="24"/>
                  <w:lang w:val="uk-UA"/>
                </w:rPr>
                <w:t>.</w:t>
              </w:r>
              <w:proofErr w:type="spellStart"/>
              <w:r w:rsidRPr="003A0683">
                <w:rPr>
                  <w:rStyle w:val="a3"/>
                  <w:sz w:val="24"/>
                  <w:szCs w:val="24"/>
                  <w:lang w:val="en-US"/>
                </w:rPr>
                <w:t>int</w:t>
              </w:r>
              <w:proofErr w:type="spellEnd"/>
              <w:r w:rsidRPr="003A0683">
                <w:rPr>
                  <w:rStyle w:val="a3"/>
                  <w:sz w:val="24"/>
                  <w:szCs w:val="24"/>
                  <w:lang w:val="uk-UA"/>
                </w:rPr>
                <w:t>/</w:t>
              </w:r>
              <w:r w:rsidRPr="003A0683">
                <w:rPr>
                  <w:rStyle w:val="a3"/>
                  <w:sz w:val="24"/>
                  <w:szCs w:val="24"/>
                  <w:lang w:val="en-US"/>
                </w:rPr>
                <w:t>Documents</w:t>
              </w:r>
              <w:r w:rsidRPr="003A0683">
                <w:rPr>
                  <w:rStyle w:val="a3"/>
                  <w:sz w:val="24"/>
                  <w:szCs w:val="24"/>
                  <w:lang w:val="uk-UA"/>
                </w:rPr>
                <w:t>/</w:t>
              </w:r>
              <w:r w:rsidRPr="003A0683">
                <w:rPr>
                  <w:rStyle w:val="a3"/>
                  <w:sz w:val="24"/>
                  <w:szCs w:val="24"/>
                  <w:lang w:val="en-US"/>
                </w:rPr>
                <w:t>Guide</w:t>
              </w:r>
              <w:r w:rsidRPr="003A0683">
                <w:rPr>
                  <w:rStyle w:val="a3"/>
                  <w:sz w:val="24"/>
                  <w:szCs w:val="24"/>
                  <w:lang w:val="uk-UA"/>
                </w:rPr>
                <w:t>_</w:t>
              </w:r>
              <w:r w:rsidRPr="003A0683">
                <w:rPr>
                  <w:rStyle w:val="a3"/>
                  <w:sz w:val="24"/>
                  <w:szCs w:val="24"/>
                  <w:lang w:val="en-US"/>
                </w:rPr>
                <w:t>Art</w:t>
              </w:r>
              <w:r w:rsidRPr="003A0683">
                <w:rPr>
                  <w:rStyle w:val="a3"/>
                  <w:sz w:val="24"/>
                  <w:szCs w:val="24"/>
                  <w:lang w:val="uk-UA"/>
                </w:rPr>
                <w:t>_9_</w:t>
              </w:r>
              <w:r w:rsidRPr="003A0683">
                <w:rPr>
                  <w:rStyle w:val="a3"/>
                  <w:sz w:val="24"/>
                  <w:szCs w:val="24"/>
                  <w:lang w:val="en-US"/>
                </w:rPr>
                <w:t>UKR</w:t>
              </w:r>
              <w:r w:rsidRPr="003A0683">
                <w:rPr>
                  <w:rStyle w:val="a3"/>
                  <w:sz w:val="24"/>
                  <w:szCs w:val="24"/>
                  <w:lang w:val="uk-UA"/>
                </w:rPr>
                <w:t>.</w:t>
              </w:r>
              <w:r w:rsidRPr="003A0683">
                <w:rPr>
                  <w:rStyle w:val="a3"/>
                  <w:sz w:val="24"/>
                  <w:szCs w:val="24"/>
                  <w:lang w:val="en-US"/>
                </w:rPr>
                <w:t>pdf</w:t>
              </w:r>
              <w:proofErr w:type="gramEnd"/>
            </w:hyperlink>
            <w:r w:rsidRPr="003A0683">
              <w:rPr>
                <w:sz w:val="24"/>
                <w:szCs w:val="24"/>
                <w:lang w:val="uk-UA"/>
              </w:rPr>
              <w:t xml:space="preserve"> </w:t>
            </w:r>
          </w:p>
          <w:p w:rsidR="004C360D" w:rsidRPr="003A0683" w:rsidRDefault="004C360D" w:rsidP="003A0683">
            <w:pPr>
              <w:numPr>
                <w:ilvl w:val="0"/>
                <w:numId w:val="1"/>
              </w:numPr>
              <w:shd w:val="clear" w:color="auto" w:fill="FFFFFF"/>
              <w:tabs>
                <w:tab w:val="left" w:pos="1134"/>
              </w:tabs>
              <w:ind w:left="163" w:firstLine="0"/>
              <w:rPr>
                <w:rFonts w:ascii="Times New Roman" w:hAnsi="Times New Roman" w:cs="Times New Roman"/>
                <w:sz w:val="24"/>
                <w:szCs w:val="24"/>
                <w:lang w:val="uk-UA"/>
              </w:rPr>
            </w:pPr>
            <w:proofErr w:type="spellStart"/>
            <w:r w:rsidRPr="003A0683">
              <w:rPr>
                <w:rFonts w:ascii="Times New Roman" w:hAnsi="Times New Roman" w:cs="Times New Roman"/>
                <w:color w:val="000000"/>
                <w:sz w:val="24"/>
                <w:szCs w:val="24"/>
                <w:shd w:val="clear" w:color="auto" w:fill="FFFFFF"/>
                <w:lang w:val="en-US"/>
              </w:rPr>
              <w:t>Buromenskyi</w:t>
            </w:r>
            <w:proofErr w:type="spellEnd"/>
            <w:r w:rsidRPr="003A0683">
              <w:rPr>
                <w:rFonts w:ascii="Times New Roman" w:hAnsi="Times New Roman" w:cs="Times New Roman"/>
                <w:color w:val="000000"/>
                <w:sz w:val="24"/>
                <w:szCs w:val="24"/>
                <w:shd w:val="clear" w:color="auto" w:fill="FFFFFF"/>
                <w:lang w:val="en-US"/>
              </w:rPr>
              <w:t xml:space="preserve"> M., Gutnyk V. The Impact of ECHR and the </w:t>
            </w:r>
            <w:proofErr w:type="gramStart"/>
            <w:r w:rsidRPr="003A0683">
              <w:rPr>
                <w:rFonts w:ascii="Times New Roman" w:hAnsi="Times New Roman" w:cs="Times New Roman"/>
                <w:color w:val="000000"/>
                <w:sz w:val="24"/>
                <w:szCs w:val="24"/>
                <w:shd w:val="clear" w:color="auto" w:fill="FFFFFF"/>
                <w:lang w:val="en-US"/>
              </w:rPr>
              <w:t>Case-Law</w:t>
            </w:r>
            <w:proofErr w:type="gramEnd"/>
            <w:r w:rsidRPr="003A0683">
              <w:rPr>
                <w:rFonts w:ascii="Times New Roman" w:hAnsi="Times New Roman" w:cs="Times New Roman"/>
                <w:color w:val="000000"/>
                <w:sz w:val="24"/>
                <w:szCs w:val="24"/>
                <w:shd w:val="clear" w:color="auto" w:fill="FFFFFF"/>
                <w:lang w:val="en-US"/>
              </w:rPr>
              <w:t xml:space="preserve"> of the ECtHR on the Development of the Right to Legal Assistance in International Criminal Courts (ICTY, ICTR, ICC). </w:t>
            </w:r>
            <w:r w:rsidRPr="003A0683">
              <w:rPr>
                <w:rFonts w:ascii="Times New Roman" w:hAnsi="Times New Roman" w:cs="Times New Roman"/>
                <w:i/>
                <w:iCs/>
                <w:color w:val="000000"/>
                <w:sz w:val="24"/>
                <w:szCs w:val="24"/>
                <w:shd w:val="clear" w:color="auto" w:fill="FFFFFF"/>
                <w:lang w:val="en-US"/>
              </w:rPr>
              <w:t>Baltic Journal of European Studies.</w:t>
            </w:r>
            <w:r w:rsidRPr="003A0683">
              <w:rPr>
                <w:rFonts w:ascii="Times New Roman" w:hAnsi="Times New Roman" w:cs="Times New Roman"/>
                <w:color w:val="000000"/>
                <w:sz w:val="24"/>
                <w:szCs w:val="24"/>
                <w:shd w:val="clear" w:color="auto" w:fill="FFFFFF"/>
                <w:lang w:val="en-US"/>
              </w:rPr>
              <w:t xml:space="preserve"> 2019. Vol. 9, No. 3 (28). </w:t>
            </w:r>
            <w:proofErr w:type="spellStart"/>
            <w:r w:rsidRPr="003A0683">
              <w:rPr>
                <w:rFonts w:ascii="Times New Roman" w:hAnsi="Times New Roman" w:cs="Times New Roman"/>
                <w:color w:val="000000"/>
                <w:sz w:val="24"/>
                <w:szCs w:val="24"/>
                <w:shd w:val="clear" w:color="auto" w:fill="FFFFFF"/>
                <w:lang w:val="en-US"/>
              </w:rPr>
              <w:t>P.188</w:t>
            </w:r>
            <w:proofErr w:type="spellEnd"/>
            <w:r w:rsidRPr="003A0683">
              <w:rPr>
                <w:rFonts w:ascii="Times New Roman" w:hAnsi="Times New Roman" w:cs="Times New Roman"/>
                <w:color w:val="000000"/>
                <w:sz w:val="24"/>
                <w:szCs w:val="24"/>
                <w:shd w:val="clear" w:color="auto" w:fill="FFFFFF"/>
                <w:lang w:val="en-US"/>
              </w:rPr>
              <w:t>-204. </w:t>
            </w:r>
            <w:proofErr w:type="spellStart"/>
            <w:r w:rsidRPr="003A0683">
              <w:rPr>
                <w:rFonts w:ascii="Times New Roman" w:hAnsi="Times New Roman" w:cs="Times New Roman"/>
                <w:color w:val="000000"/>
                <w:sz w:val="24"/>
                <w:szCs w:val="24"/>
                <w:shd w:val="clear" w:color="auto" w:fill="FFFFFF"/>
                <w:lang w:val="en-US"/>
              </w:rPr>
              <w:t>doi</w:t>
            </w:r>
            <w:proofErr w:type="spellEnd"/>
            <w:r w:rsidRPr="003A0683">
              <w:rPr>
                <w:rFonts w:ascii="Times New Roman" w:hAnsi="Times New Roman" w:cs="Times New Roman"/>
                <w:color w:val="000000"/>
                <w:sz w:val="24"/>
                <w:szCs w:val="24"/>
                <w:shd w:val="clear" w:color="auto" w:fill="FFFFFF"/>
                <w:lang w:val="en-US"/>
              </w:rPr>
              <w:t>: 10.1515/</w:t>
            </w:r>
            <w:proofErr w:type="spellStart"/>
            <w:r w:rsidRPr="003A0683">
              <w:rPr>
                <w:rFonts w:ascii="Times New Roman" w:hAnsi="Times New Roman" w:cs="Times New Roman"/>
                <w:color w:val="000000"/>
                <w:sz w:val="24"/>
                <w:szCs w:val="24"/>
                <w:shd w:val="clear" w:color="auto" w:fill="FFFFFF"/>
                <w:lang w:val="en-US"/>
              </w:rPr>
              <w:t>bjes</w:t>
            </w:r>
            <w:proofErr w:type="spellEnd"/>
            <w:r w:rsidRPr="003A0683">
              <w:rPr>
                <w:rFonts w:ascii="Times New Roman" w:hAnsi="Times New Roman" w:cs="Times New Roman"/>
                <w:color w:val="000000"/>
                <w:sz w:val="24"/>
                <w:szCs w:val="24"/>
                <w:shd w:val="clear" w:color="auto" w:fill="FFFFFF"/>
                <w:lang w:val="en-US"/>
              </w:rPr>
              <w:t>-2019-0029</w:t>
            </w:r>
          </w:p>
          <w:bookmarkEnd w:id="0"/>
          <w:p w:rsidR="0055608D" w:rsidRPr="007F4A4A" w:rsidRDefault="0055608D" w:rsidP="008B5D51">
            <w:pPr>
              <w:pStyle w:val="a4"/>
              <w:shd w:val="clear" w:color="auto" w:fill="FFFFFF"/>
              <w:tabs>
                <w:tab w:val="left" w:pos="1134"/>
              </w:tabs>
              <w:spacing w:before="100" w:beforeAutospacing="1" w:after="100" w:afterAutospacing="1"/>
              <w:ind w:left="163"/>
              <w:jc w:val="both"/>
              <w:rPr>
                <w:sz w:val="24"/>
                <w:szCs w:val="24"/>
              </w:rPr>
            </w:pPr>
          </w:p>
        </w:tc>
      </w:tr>
      <w:tr w:rsidR="0055608D" w:rsidTr="007053EC">
        <w:trPr>
          <w:trHeight w:val="18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2E4E80" w:rsidRDefault="0055608D" w:rsidP="00C8086F">
            <w:pPr>
              <w:spacing w:line="240" w:lineRule="auto"/>
              <w:rPr>
                <w:rFonts w:ascii="Times New Roman" w:eastAsia="Times New Roman" w:hAnsi="Times New Roman" w:cs="Times New Roman"/>
                <w:b/>
                <w:sz w:val="24"/>
                <w:szCs w:val="24"/>
                <w:lang w:val="uk-UA"/>
              </w:rPr>
            </w:pPr>
            <w:r w:rsidRPr="000E6B97">
              <w:rPr>
                <w:rFonts w:ascii="Times New Roman" w:eastAsia="Times New Roman" w:hAnsi="Times New Roman" w:cs="Times New Roman"/>
                <w:b/>
                <w:sz w:val="24"/>
                <w:szCs w:val="24"/>
                <w:lang w:val="uk-UA"/>
              </w:rPr>
              <w:lastRenderedPageBreak/>
              <w:t>Обсяг курсу</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55608D" w:rsidRPr="000E6B97" w:rsidRDefault="00CE1C60" w:rsidP="00C8086F">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55608D" w:rsidRPr="000E6B97">
              <w:rPr>
                <w:rFonts w:ascii="Times New Roman" w:eastAsia="Times New Roman" w:hAnsi="Times New Roman" w:cs="Times New Roman"/>
                <w:sz w:val="24"/>
                <w:szCs w:val="24"/>
                <w:lang w:val="uk-UA"/>
              </w:rPr>
              <w:t xml:space="preserve"> кредити ЄКТС ( </w:t>
            </w:r>
            <w:r>
              <w:rPr>
                <w:rFonts w:ascii="Times New Roman" w:eastAsia="Times New Roman" w:hAnsi="Times New Roman" w:cs="Times New Roman"/>
                <w:sz w:val="24"/>
                <w:szCs w:val="24"/>
                <w:lang w:val="uk-UA"/>
              </w:rPr>
              <w:t>90</w:t>
            </w:r>
            <w:r w:rsidR="0055608D" w:rsidRPr="000E6B97">
              <w:rPr>
                <w:rFonts w:ascii="Times New Roman" w:eastAsia="Times New Roman" w:hAnsi="Times New Roman" w:cs="Times New Roman"/>
                <w:sz w:val="24"/>
                <w:szCs w:val="24"/>
                <w:lang w:val="uk-UA"/>
              </w:rPr>
              <w:t xml:space="preserve"> год.)</w:t>
            </w:r>
            <w:r w:rsidR="007053EC" w:rsidRPr="000E6B97">
              <w:rPr>
                <w:rFonts w:ascii="Times New Roman" w:eastAsia="Times New Roman" w:hAnsi="Times New Roman" w:cs="Times New Roman"/>
                <w:sz w:val="24"/>
                <w:szCs w:val="24"/>
                <w:lang w:val="uk-UA"/>
              </w:rPr>
              <w:t>.</w:t>
            </w:r>
          </w:p>
          <w:p w:rsidR="007053EC" w:rsidRPr="00CE1C60" w:rsidRDefault="007053EC" w:rsidP="00CE1C60">
            <w:pPr>
              <w:widowControl w:val="0"/>
              <w:pBdr>
                <w:top w:val="nil"/>
                <w:left w:val="nil"/>
                <w:bottom w:val="nil"/>
                <w:right w:val="nil"/>
                <w:between w:val="nil"/>
              </w:pBdr>
              <w:rPr>
                <w:rFonts w:ascii="Times New Roman" w:eastAsia="Times New Roman" w:hAnsi="Times New Roman" w:cs="Times New Roman"/>
                <w:sz w:val="24"/>
                <w:szCs w:val="24"/>
                <w:lang w:val="uk-UA"/>
              </w:rPr>
            </w:pPr>
            <w:r w:rsidRPr="000E6B97">
              <w:rPr>
                <w:rFonts w:ascii="Times New Roman" w:eastAsia="Times New Roman" w:hAnsi="Times New Roman" w:cs="Times New Roman"/>
                <w:b/>
                <w:sz w:val="24"/>
                <w:szCs w:val="24"/>
                <w:lang w:val="uk-UA"/>
              </w:rPr>
              <w:t>Денна форма навчання:</w:t>
            </w:r>
            <w:r w:rsidRPr="000E6B97">
              <w:rPr>
                <w:rFonts w:ascii="Times New Roman" w:eastAsia="Times New Roman" w:hAnsi="Times New Roman" w:cs="Times New Roman"/>
                <w:sz w:val="24"/>
                <w:szCs w:val="24"/>
                <w:lang w:val="uk-UA"/>
              </w:rPr>
              <w:t xml:space="preserve"> </w:t>
            </w:r>
            <w:r w:rsidR="0055608D" w:rsidRPr="000E6B97">
              <w:rPr>
                <w:rFonts w:ascii="Times New Roman" w:eastAsia="Times New Roman" w:hAnsi="Times New Roman" w:cs="Times New Roman"/>
                <w:sz w:val="24"/>
                <w:szCs w:val="24"/>
                <w:lang w:val="uk-UA"/>
              </w:rPr>
              <w:t xml:space="preserve">лекції - </w:t>
            </w:r>
            <w:r w:rsidRPr="000E6B97">
              <w:rPr>
                <w:rFonts w:ascii="Times New Roman" w:eastAsia="Times New Roman" w:hAnsi="Times New Roman" w:cs="Times New Roman"/>
                <w:sz w:val="24"/>
                <w:szCs w:val="24"/>
                <w:lang w:val="uk-UA"/>
              </w:rPr>
              <w:t>32</w:t>
            </w:r>
            <w:r w:rsidR="0055608D" w:rsidRPr="000E6B97">
              <w:rPr>
                <w:rFonts w:ascii="Times New Roman" w:eastAsia="Times New Roman" w:hAnsi="Times New Roman" w:cs="Times New Roman"/>
                <w:sz w:val="24"/>
                <w:szCs w:val="24"/>
                <w:lang w:val="uk-UA"/>
              </w:rPr>
              <w:t xml:space="preserve"> год</w:t>
            </w:r>
            <w:r w:rsidRPr="000E6B97">
              <w:rPr>
                <w:rFonts w:ascii="Times New Roman" w:eastAsia="Times New Roman" w:hAnsi="Times New Roman" w:cs="Times New Roman"/>
                <w:sz w:val="24"/>
                <w:szCs w:val="24"/>
                <w:lang w:val="uk-UA"/>
              </w:rPr>
              <w:t xml:space="preserve">., семінарські </w:t>
            </w:r>
            <w:r w:rsidR="0055608D" w:rsidRPr="000E6B97">
              <w:rPr>
                <w:rFonts w:ascii="Times New Roman" w:eastAsia="Times New Roman" w:hAnsi="Times New Roman" w:cs="Times New Roman"/>
                <w:sz w:val="24"/>
                <w:szCs w:val="24"/>
                <w:lang w:val="uk-UA"/>
              </w:rPr>
              <w:t xml:space="preserve">заняття - </w:t>
            </w:r>
            <w:r w:rsidR="00CE1C60">
              <w:rPr>
                <w:rFonts w:ascii="Times New Roman" w:eastAsia="Times New Roman" w:hAnsi="Times New Roman" w:cs="Times New Roman"/>
                <w:sz w:val="24"/>
                <w:szCs w:val="24"/>
                <w:lang w:val="uk-UA"/>
              </w:rPr>
              <w:t>32</w:t>
            </w:r>
            <w:r w:rsidR="0055608D" w:rsidRPr="000E6B97">
              <w:rPr>
                <w:rFonts w:ascii="Times New Roman" w:eastAsia="Times New Roman" w:hAnsi="Times New Roman" w:cs="Times New Roman"/>
                <w:sz w:val="24"/>
                <w:szCs w:val="24"/>
                <w:lang w:val="uk-UA"/>
              </w:rPr>
              <w:t xml:space="preserve"> год.</w:t>
            </w:r>
            <w:r w:rsidRPr="000E6B97">
              <w:rPr>
                <w:rFonts w:ascii="Times New Roman" w:eastAsia="Times New Roman" w:hAnsi="Times New Roman" w:cs="Times New Roman"/>
                <w:sz w:val="24"/>
                <w:szCs w:val="24"/>
                <w:lang w:val="uk-UA"/>
              </w:rPr>
              <w:t>,</w:t>
            </w:r>
            <w:r w:rsidRPr="007053EC">
              <w:rPr>
                <w:rFonts w:ascii="Times New Roman" w:eastAsia="Times New Roman" w:hAnsi="Times New Roman" w:cs="Times New Roman"/>
                <w:sz w:val="24"/>
                <w:szCs w:val="24"/>
                <w:highlight w:val="green"/>
                <w:lang w:val="uk-UA"/>
              </w:rPr>
              <w:t xml:space="preserve"> </w:t>
            </w:r>
            <w:r w:rsidR="0055608D" w:rsidRPr="00057FBD">
              <w:rPr>
                <w:rFonts w:ascii="Times New Roman" w:eastAsia="Times New Roman" w:hAnsi="Times New Roman" w:cs="Times New Roman"/>
                <w:sz w:val="24"/>
                <w:szCs w:val="24"/>
                <w:lang w:val="uk-UA"/>
              </w:rPr>
              <w:t xml:space="preserve">самостійна робота - </w:t>
            </w:r>
            <w:r w:rsidR="00CE1C60">
              <w:rPr>
                <w:rFonts w:ascii="Times New Roman" w:eastAsia="Times New Roman" w:hAnsi="Times New Roman" w:cs="Times New Roman"/>
                <w:sz w:val="24"/>
                <w:szCs w:val="24"/>
                <w:lang w:val="uk-UA"/>
              </w:rPr>
              <w:t>26</w:t>
            </w:r>
            <w:r w:rsidR="0055608D" w:rsidRPr="00057FBD">
              <w:rPr>
                <w:rFonts w:ascii="Times New Roman" w:eastAsia="Times New Roman" w:hAnsi="Times New Roman" w:cs="Times New Roman"/>
                <w:sz w:val="24"/>
                <w:szCs w:val="24"/>
                <w:lang w:val="uk-UA"/>
              </w:rPr>
              <w:t xml:space="preserve"> год.</w:t>
            </w:r>
          </w:p>
        </w:tc>
      </w:tr>
      <w:tr w:rsidR="0055608D" w:rsidRPr="005C7DD2" w:rsidTr="007053EC">
        <w:trPr>
          <w:trHeight w:val="1723"/>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5608D" w:rsidRPr="007F4A4A" w:rsidRDefault="0055608D" w:rsidP="00FE74D2">
            <w:pPr>
              <w:spacing w:line="240" w:lineRule="auto"/>
              <w:rPr>
                <w:rFonts w:ascii="Times New Roman" w:eastAsia="Times New Roman" w:hAnsi="Times New Roman" w:cs="Times New Roman"/>
                <w:b/>
                <w:sz w:val="24"/>
                <w:szCs w:val="24"/>
                <w:lang w:val="uk-UA"/>
              </w:rPr>
            </w:pPr>
            <w:r w:rsidRPr="007F4A4A">
              <w:rPr>
                <w:rFonts w:ascii="Times New Roman" w:eastAsia="Times New Roman" w:hAnsi="Times New Roman" w:cs="Times New Roman"/>
                <w:b/>
                <w:sz w:val="24"/>
                <w:szCs w:val="24"/>
                <w:lang w:val="uk-UA"/>
              </w:rPr>
              <w:t>Результати навчання</w:t>
            </w:r>
            <w:r w:rsidR="00B3734C" w:rsidRPr="007F4A4A">
              <w:rPr>
                <w:rFonts w:ascii="Times New Roman" w:eastAsia="Times New Roman" w:hAnsi="Times New Roman" w:cs="Times New Roman"/>
                <w:b/>
                <w:sz w:val="24"/>
                <w:szCs w:val="24"/>
                <w:lang w:val="uk-UA"/>
              </w:rPr>
              <w:t xml:space="preserve"> </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55608D" w:rsidRPr="003A0683" w:rsidRDefault="0055608D" w:rsidP="007053EC">
            <w:pPr>
              <w:spacing w:line="240" w:lineRule="auto"/>
              <w:jc w:val="both"/>
              <w:rPr>
                <w:rFonts w:ascii="Times New Roman" w:hAnsi="Times New Roman" w:cs="Times New Roman"/>
                <w:sz w:val="24"/>
                <w:szCs w:val="24"/>
                <w:lang w:val="uk-UA"/>
              </w:rPr>
            </w:pPr>
            <w:r w:rsidRPr="003A0683">
              <w:rPr>
                <w:rFonts w:ascii="Times New Roman" w:hAnsi="Times New Roman" w:cs="Times New Roman"/>
                <w:sz w:val="24"/>
                <w:szCs w:val="24"/>
                <w:lang w:val="uk-UA"/>
              </w:rPr>
              <w:t>Після завершення курсу студент повинен:</w:t>
            </w:r>
          </w:p>
          <w:p w:rsidR="00FA71A8" w:rsidRPr="003A0683" w:rsidRDefault="00FA71A8" w:rsidP="00FA71A8">
            <w:pPr>
              <w:shd w:val="clear" w:color="auto" w:fill="FFFFFF"/>
              <w:tabs>
                <w:tab w:val="left" w:pos="2880"/>
              </w:tabs>
              <w:rPr>
                <w:rFonts w:ascii="Times New Roman" w:eastAsia="Times New Roman" w:hAnsi="Times New Roman"/>
                <w:b/>
                <w:i/>
                <w:color w:val="000000"/>
                <w:sz w:val="24"/>
                <w:szCs w:val="24"/>
                <w:lang w:val="uk-UA" w:eastAsia="ru-RU"/>
              </w:rPr>
            </w:pPr>
            <w:r w:rsidRPr="003A0683">
              <w:rPr>
                <w:rFonts w:ascii="Times New Roman" w:eastAsia="Times New Roman" w:hAnsi="Times New Roman"/>
                <w:b/>
                <w:bCs/>
                <w:i/>
                <w:color w:val="000000"/>
                <w:sz w:val="24"/>
                <w:szCs w:val="24"/>
                <w:lang w:val="uk-UA" w:eastAsia="ru-RU"/>
              </w:rPr>
              <w:t>Засвоїти (знати)</w:t>
            </w:r>
            <w:r w:rsidRPr="003A0683">
              <w:rPr>
                <w:rFonts w:ascii="Times New Roman" w:eastAsia="Times New Roman" w:hAnsi="Times New Roman"/>
                <w:b/>
                <w:i/>
                <w:color w:val="000000"/>
                <w:sz w:val="24"/>
                <w:szCs w:val="24"/>
                <w:lang w:val="uk-UA" w:eastAsia="ru-RU"/>
              </w:rPr>
              <w:t>:</w:t>
            </w:r>
            <w:r w:rsidRPr="003A0683">
              <w:rPr>
                <w:rFonts w:ascii="Times New Roman" w:eastAsia="Times New Roman" w:hAnsi="Times New Roman"/>
                <w:b/>
                <w:i/>
                <w:color w:val="000000"/>
                <w:sz w:val="24"/>
                <w:szCs w:val="24"/>
                <w:lang w:val="uk-UA" w:eastAsia="ru-RU"/>
              </w:rPr>
              <w:tab/>
            </w:r>
          </w:p>
          <w:p w:rsidR="00FA71A8" w:rsidRPr="003A0683" w:rsidRDefault="00FA71A8" w:rsidP="00FA71A8">
            <w:pPr>
              <w:numPr>
                <w:ilvl w:val="0"/>
                <w:numId w:val="3"/>
              </w:numPr>
              <w:shd w:val="clear" w:color="auto" w:fill="FFFFFF"/>
              <w:ind w:left="0" w:firstLine="0"/>
              <w:jc w:val="both"/>
              <w:rPr>
                <w:rFonts w:ascii="Times New Roman" w:eastAsia="Times New Roman" w:hAnsi="Times New Roman"/>
                <w:color w:val="000000"/>
                <w:sz w:val="24"/>
                <w:szCs w:val="24"/>
                <w:lang w:val="uk-UA" w:eastAsia="ru-RU"/>
              </w:rPr>
            </w:pPr>
            <w:r w:rsidRPr="003A0683">
              <w:rPr>
                <w:rFonts w:ascii="Times New Roman" w:eastAsia="Times New Roman" w:hAnsi="Times New Roman"/>
                <w:color w:val="000000"/>
                <w:sz w:val="24"/>
                <w:szCs w:val="24"/>
                <w:lang w:val="uk-UA" w:eastAsia="ru-RU"/>
              </w:rPr>
              <w:t xml:space="preserve">Поняття </w:t>
            </w:r>
            <w:r w:rsidR="003A0683" w:rsidRPr="003A0683">
              <w:rPr>
                <w:rFonts w:ascii="Times New Roman" w:eastAsia="Times New Roman" w:hAnsi="Times New Roman"/>
                <w:color w:val="000000"/>
                <w:sz w:val="24"/>
                <w:szCs w:val="24"/>
                <w:lang w:val="uk-UA" w:eastAsia="ru-RU"/>
              </w:rPr>
              <w:t>ЄСПЛ</w:t>
            </w:r>
            <w:r w:rsidRPr="003A0683">
              <w:rPr>
                <w:rFonts w:ascii="Times New Roman" w:eastAsia="Times New Roman" w:hAnsi="Times New Roman"/>
                <w:color w:val="000000"/>
                <w:sz w:val="24"/>
                <w:szCs w:val="24"/>
                <w:lang w:val="uk-UA" w:eastAsia="ru-RU"/>
              </w:rPr>
              <w:t xml:space="preserve"> та його місце в системі </w:t>
            </w:r>
            <w:r w:rsidR="003A0683" w:rsidRPr="003A0683">
              <w:rPr>
                <w:rFonts w:ascii="Times New Roman" w:eastAsia="Times New Roman" w:hAnsi="Times New Roman"/>
                <w:color w:val="000000"/>
                <w:sz w:val="24"/>
                <w:szCs w:val="24"/>
                <w:lang w:val="uk-UA" w:eastAsia="ru-RU"/>
              </w:rPr>
              <w:t>захисту прав людини</w:t>
            </w:r>
            <w:r w:rsidRPr="003A0683">
              <w:rPr>
                <w:rFonts w:ascii="Times New Roman" w:eastAsia="Times New Roman" w:hAnsi="Times New Roman"/>
                <w:color w:val="000000"/>
                <w:sz w:val="24"/>
                <w:szCs w:val="24"/>
                <w:lang w:val="uk-UA" w:eastAsia="ru-RU"/>
              </w:rPr>
              <w:t>;</w:t>
            </w:r>
          </w:p>
          <w:p w:rsidR="00FA71A8" w:rsidRPr="003A0683" w:rsidRDefault="00FA71A8" w:rsidP="00FA71A8">
            <w:pPr>
              <w:numPr>
                <w:ilvl w:val="0"/>
                <w:numId w:val="3"/>
              </w:numPr>
              <w:shd w:val="clear" w:color="auto" w:fill="FFFFFF"/>
              <w:spacing w:line="240" w:lineRule="auto"/>
              <w:ind w:left="0" w:firstLine="0"/>
              <w:jc w:val="both"/>
              <w:rPr>
                <w:rFonts w:ascii="Times New Roman" w:eastAsia="Times New Roman" w:hAnsi="Times New Roman"/>
                <w:color w:val="000000"/>
                <w:sz w:val="24"/>
                <w:szCs w:val="24"/>
                <w:lang w:val="uk-UA" w:eastAsia="ru-RU"/>
              </w:rPr>
            </w:pPr>
            <w:r w:rsidRPr="003A0683">
              <w:rPr>
                <w:rFonts w:ascii="Times New Roman" w:eastAsia="Times New Roman" w:hAnsi="Times New Roman"/>
                <w:color w:val="000000"/>
                <w:sz w:val="24"/>
                <w:szCs w:val="24"/>
                <w:lang w:val="uk-UA" w:eastAsia="ru-RU"/>
              </w:rPr>
              <w:t xml:space="preserve">Історію становлення </w:t>
            </w:r>
            <w:r w:rsidR="003A0683" w:rsidRPr="003A0683">
              <w:rPr>
                <w:rFonts w:ascii="Times New Roman" w:eastAsia="Times New Roman" w:hAnsi="Times New Roman"/>
                <w:color w:val="000000"/>
                <w:sz w:val="24"/>
                <w:szCs w:val="24"/>
                <w:lang w:val="uk-UA" w:eastAsia="ru-RU"/>
              </w:rPr>
              <w:t>ЄСПЛ</w:t>
            </w:r>
            <w:r w:rsidRPr="003A0683">
              <w:rPr>
                <w:rFonts w:ascii="Times New Roman" w:eastAsia="Times New Roman" w:hAnsi="Times New Roman"/>
                <w:color w:val="000000"/>
                <w:sz w:val="24"/>
                <w:szCs w:val="24"/>
                <w:lang w:val="uk-UA" w:eastAsia="ru-RU"/>
              </w:rPr>
              <w:t>;</w:t>
            </w:r>
          </w:p>
          <w:p w:rsidR="00FA71A8" w:rsidRPr="003A0683" w:rsidRDefault="003A0683" w:rsidP="00FA71A8">
            <w:pPr>
              <w:numPr>
                <w:ilvl w:val="0"/>
                <w:numId w:val="3"/>
              </w:numPr>
              <w:shd w:val="clear" w:color="auto" w:fill="FFFFFF"/>
              <w:spacing w:line="240" w:lineRule="auto"/>
              <w:ind w:left="0" w:firstLine="0"/>
              <w:jc w:val="both"/>
              <w:rPr>
                <w:rFonts w:ascii="Times New Roman" w:eastAsia="Times New Roman" w:hAnsi="Times New Roman"/>
                <w:color w:val="000000"/>
                <w:sz w:val="24"/>
                <w:szCs w:val="24"/>
                <w:lang w:val="uk-UA" w:eastAsia="ru-RU"/>
              </w:rPr>
            </w:pPr>
            <w:r w:rsidRPr="003A0683">
              <w:rPr>
                <w:rFonts w:ascii="Times New Roman" w:eastAsia="Times New Roman" w:hAnsi="Times New Roman"/>
                <w:color w:val="000000"/>
                <w:sz w:val="24"/>
                <w:szCs w:val="24"/>
                <w:lang w:val="uk-UA" w:eastAsia="ru-RU"/>
              </w:rPr>
              <w:t>Основи прецедентної практики ЄСПЛ</w:t>
            </w:r>
            <w:r w:rsidR="00FA71A8" w:rsidRPr="003A0683">
              <w:rPr>
                <w:rFonts w:ascii="Times New Roman" w:eastAsia="Times New Roman" w:hAnsi="Times New Roman"/>
                <w:color w:val="000000"/>
                <w:sz w:val="24"/>
                <w:szCs w:val="24"/>
                <w:lang w:val="uk-UA" w:eastAsia="ru-RU"/>
              </w:rPr>
              <w:t>.</w:t>
            </w:r>
          </w:p>
          <w:p w:rsidR="00FA71A8" w:rsidRPr="003A0683" w:rsidRDefault="00FA71A8" w:rsidP="00FA71A8">
            <w:pPr>
              <w:shd w:val="clear" w:color="auto" w:fill="FFFFFF"/>
              <w:spacing w:line="240" w:lineRule="auto"/>
              <w:rPr>
                <w:rFonts w:ascii="Times New Roman" w:eastAsia="Times New Roman" w:hAnsi="Times New Roman"/>
                <w:bCs/>
                <w:color w:val="000000"/>
                <w:sz w:val="24"/>
                <w:szCs w:val="24"/>
                <w:lang w:val="uk-UA" w:eastAsia="ru-RU"/>
              </w:rPr>
            </w:pPr>
          </w:p>
          <w:p w:rsidR="00FA71A8" w:rsidRPr="003A0683" w:rsidRDefault="00FA71A8" w:rsidP="00FA71A8">
            <w:pPr>
              <w:shd w:val="clear" w:color="auto" w:fill="FFFFFF"/>
              <w:spacing w:line="240" w:lineRule="auto"/>
              <w:rPr>
                <w:rFonts w:ascii="Times New Roman" w:eastAsia="Times New Roman" w:hAnsi="Times New Roman"/>
                <w:b/>
                <w:i/>
                <w:color w:val="000000"/>
                <w:sz w:val="24"/>
                <w:szCs w:val="24"/>
                <w:lang w:val="uk-UA" w:eastAsia="ru-RU"/>
              </w:rPr>
            </w:pPr>
            <w:r w:rsidRPr="003A0683">
              <w:rPr>
                <w:rFonts w:ascii="Times New Roman" w:eastAsia="Times New Roman" w:hAnsi="Times New Roman"/>
                <w:b/>
                <w:bCs/>
                <w:i/>
                <w:color w:val="000000"/>
                <w:sz w:val="24"/>
                <w:szCs w:val="24"/>
                <w:lang w:val="uk-UA" w:eastAsia="ru-RU"/>
              </w:rPr>
              <w:t>вміти:</w:t>
            </w:r>
          </w:p>
          <w:p w:rsidR="00FA71A8" w:rsidRPr="003A0683" w:rsidRDefault="00FA71A8" w:rsidP="00FA71A8">
            <w:pPr>
              <w:numPr>
                <w:ilvl w:val="0"/>
                <w:numId w:val="4"/>
              </w:numPr>
              <w:shd w:val="clear" w:color="auto" w:fill="FFFFFF"/>
              <w:spacing w:line="240" w:lineRule="auto"/>
              <w:ind w:left="0" w:firstLine="0"/>
              <w:jc w:val="both"/>
              <w:rPr>
                <w:rFonts w:ascii="Times New Roman" w:eastAsia="Times New Roman" w:hAnsi="Times New Roman"/>
                <w:color w:val="000000"/>
                <w:sz w:val="24"/>
                <w:szCs w:val="24"/>
                <w:lang w:val="uk-UA" w:eastAsia="ru-RU"/>
              </w:rPr>
            </w:pPr>
            <w:r w:rsidRPr="003A0683">
              <w:rPr>
                <w:rFonts w:ascii="Times New Roman" w:eastAsia="Times New Roman" w:hAnsi="Times New Roman"/>
                <w:color w:val="000000"/>
                <w:sz w:val="24"/>
                <w:szCs w:val="24"/>
                <w:lang w:val="uk-UA" w:eastAsia="ru-RU"/>
              </w:rPr>
              <w:t xml:space="preserve">Використовуючи сучасні методи пізнання аналізувати та застосовувати </w:t>
            </w:r>
            <w:r w:rsidR="003A0683" w:rsidRPr="003A0683">
              <w:rPr>
                <w:rFonts w:ascii="Times New Roman" w:eastAsia="Times New Roman" w:hAnsi="Times New Roman"/>
                <w:color w:val="000000"/>
                <w:sz w:val="24"/>
                <w:szCs w:val="24"/>
                <w:lang w:val="uk-UA" w:eastAsia="ru-RU"/>
              </w:rPr>
              <w:t>Європейську конвенцію з прав людини</w:t>
            </w:r>
            <w:r w:rsidRPr="003A0683">
              <w:rPr>
                <w:rFonts w:ascii="Times New Roman" w:eastAsia="Times New Roman" w:hAnsi="Times New Roman"/>
                <w:color w:val="000000"/>
                <w:sz w:val="24"/>
                <w:szCs w:val="24"/>
                <w:lang w:val="uk-UA" w:eastAsia="ru-RU"/>
              </w:rPr>
              <w:t>.</w:t>
            </w:r>
          </w:p>
          <w:p w:rsidR="00FA71A8" w:rsidRPr="003A0683" w:rsidRDefault="00FA71A8" w:rsidP="00FA71A8">
            <w:pPr>
              <w:numPr>
                <w:ilvl w:val="0"/>
                <w:numId w:val="4"/>
              </w:numPr>
              <w:shd w:val="clear" w:color="auto" w:fill="FFFFFF"/>
              <w:spacing w:line="240" w:lineRule="auto"/>
              <w:ind w:left="0" w:firstLine="0"/>
              <w:jc w:val="both"/>
              <w:rPr>
                <w:rFonts w:ascii="Times New Roman" w:eastAsia="Times New Roman" w:hAnsi="Times New Roman"/>
                <w:color w:val="000000"/>
                <w:sz w:val="24"/>
                <w:szCs w:val="24"/>
                <w:lang w:val="uk-UA" w:eastAsia="ru-RU"/>
              </w:rPr>
            </w:pPr>
            <w:r w:rsidRPr="003A0683">
              <w:rPr>
                <w:rFonts w:ascii="Times New Roman" w:eastAsia="Times New Roman" w:hAnsi="Times New Roman"/>
                <w:color w:val="000000"/>
                <w:sz w:val="24"/>
                <w:szCs w:val="24"/>
                <w:lang w:val="uk-UA" w:eastAsia="ru-RU"/>
              </w:rPr>
              <w:t xml:space="preserve">Характеризувати ефективність діяльності </w:t>
            </w:r>
            <w:r w:rsidR="003A0683" w:rsidRPr="003A0683">
              <w:rPr>
                <w:rFonts w:ascii="Times New Roman" w:eastAsia="Times New Roman" w:hAnsi="Times New Roman"/>
                <w:color w:val="000000"/>
                <w:sz w:val="24"/>
                <w:szCs w:val="24"/>
                <w:lang w:val="uk-UA" w:eastAsia="ru-RU"/>
              </w:rPr>
              <w:t>ЄСПЛ та виконання його рішень у національних правопорядках</w:t>
            </w:r>
            <w:r w:rsidRPr="003A0683">
              <w:rPr>
                <w:rFonts w:ascii="Times New Roman" w:eastAsia="Times New Roman" w:hAnsi="Times New Roman"/>
                <w:color w:val="000000"/>
                <w:sz w:val="24"/>
                <w:szCs w:val="24"/>
                <w:lang w:val="uk-UA" w:eastAsia="ru-RU"/>
              </w:rPr>
              <w:t>.</w:t>
            </w:r>
          </w:p>
          <w:p w:rsidR="00FE74D2" w:rsidRPr="003A0683" w:rsidRDefault="00FA71A8" w:rsidP="00FE74D2">
            <w:pPr>
              <w:numPr>
                <w:ilvl w:val="0"/>
                <w:numId w:val="4"/>
              </w:numPr>
              <w:shd w:val="clear" w:color="auto" w:fill="FFFFFF"/>
              <w:spacing w:line="240" w:lineRule="auto"/>
              <w:ind w:left="0" w:firstLine="0"/>
              <w:jc w:val="both"/>
              <w:rPr>
                <w:rFonts w:ascii="Times New Roman" w:eastAsia="Times New Roman" w:hAnsi="Times New Roman"/>
                <w:color w:val="000000"/>
                <w:sz w:val="28"/>
                <w:szCs w:val="28"/>
                <w:lang w:val="uk-UA" w:eastAsia="ru-RU"/>
              </w:rPr>
            </w:pPr>
            <w:r w:rsidRPr="003A0683">
              <w:rPr>
                <w:rFonts w:ascii="Times New Roman" w:eastAsia="Times New Roman" w:hAnsi="Times New Roman"/>
                <w:color w:val="000000"/>
                <w:sz w:val="24"/>
                <w:szCs w:val="24"/>
                <w:lang w:val="uk-UA" w:eastAsia="ru-RU"/>
              </w:rPr>
              <w:t xml:space="preserve">Прогнозувати подальші тенденції </w:t>
            </w:r>
            <w:r w:rsidR="003A0683" w:rsidRPr="003A0683">
              <w:rPr>
                <w:rFonts w:ascii="Times New Roman" w:eastAsia="Times New Roman" w:hAnsi="Times New Roman"/>
                <w:color w:val="000000"/>
                <w:sz w:val="24"/>
                <w:szCs w:val="24"/>
                <w:lang w:val="uk-UA" w:eastAsia="ru-RU"/>
              </w:rPr>
              <w:t>практики ЄСПЛ</w:t>
            </w:r>
            <w:r w:rsidRPr="003A0683">
              <w:rPr>
                <w:rFonts w:ascii="Times New Roman" w:eastAsia="Times New Roman" w:hAnsi="Times New Roman"/>
                <w:color w:val="000000"/>
                <w:sz w:val="24"/>
                <w:szCs w:val="24"/>
                <w:lang w:val="uk-UA" w:eastAsia="ru-RU"/>
              </w:rPr>
              <w:t>.</w:t>
            </w:r>
          </w:p>
          <w:p w:rsidR="00FE74D2" w:rsidRPr="00CE1C60" w:rsidRDefault="00CE1C60" w:rsidP="00CE1C60">
            <w:pPr>
              <w:shd w:val="clear" w:color="auto" w:fill="FFFFFF"/>
              <w:spacing w:line="240" w:lineRule="auto"/>
              <w:jc w:val="both"/>
              <w:rPr>
                <w:rFonts w:ascii="Times New Roman" w:eastAsia="Times New Roman" w:hAnsi="Times New Roman"/>
                <w:color w:val="000000"/>
                <w:sz w:val="24"/>
                <w:szCs w:val="24"/>
                <w:highlight w:val="yellow"/>
                <w:lang w:val="uk-UA" w:eastAsia="ru-RU"/>
              </w:rPr>
            </w:pPr>
            <w:r>
              <w:rPr>
                <w:rFonts w:ascii="Times New Roman" w:eastAsia="Times New Roman" w:hAnsi="Times New Roman"/>
                <w:b/>
                <w:color w:val="000000"/>
                <w:sz w:val="24"/>
                <w:szCs w:val="24"/>
                <w:highlight w:val="yellow"/>
                <w:lang w:val="uk-UA" w:eastAsia="ru-RU"/>
              </w:rPr>
              <w:t xml:space="preserve"> </w:t>
            </w:r>
          </w:p>
        </w:tc>
      </w:tr>
      <w:tr w:rsidR="00B3734C" w:rsidRPr="005C7DD2" w:rsidTr="00B3734C">
        <w:trPr>
          <w:trHeight w:val="583"/>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3734C" w:rsidRDefault="00B3734C" w:rsidP="00B3734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Формат курсу</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3734C" w:rsidRDefault="00B3734C" w:rsidP="00CE1C60">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Очний</w:t>
            </w:r>
            <w:proofErr w:type="spellEnd"/>
          </w:p>
        </w:tc>
      </w:tr>
      <w:tr w:rsidR="00B3734C"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3734C" w:rsidRDefault="00B3734C" w:rsidP="00B3734C">
            <w:pPr>
              <w:spacing w:line="240" w:lineRule="auto"/>
              <w:jc w:val="center"/>
              <w:rPr>
                <w:rFonts w:ascii="Times New Roman" w:eastAsia="Times New Roman" w:hAnsi="Times New Roman" w:cs="Times New Roman"/>
                <w:b/>
                <w:sz w:val="24"/>
                <w:szCs w:val="24"/>
              </w:rPr>
            </w:pP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3734C" w:rsidRDefault="00B3734C" w:rsidP="00B3734C">
            <w:pPr>
              <w:spacing w:line="240" w:lineRule="auto"/>
              <w:jc w:val="both"/>
            </w:pP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лекцій</w:t>
            </w:r>
            <w:proofErr w:type="spellEnd"/>
            <w:r>
              <w:rPr>
                <w:rFonts w:ascii="Times New Roman" w:eastAsia="Times New Roman" w:hAnsi="Times New Roman" w:cs="Times New Roman"/>
                <w:sz w:val="24"/>
                <w:szCs w:val="24"/>
              </w:rPr>
              <w:t>, сем</w:t>
            </w:r>
            <w:proofErr w:type="spellStart"/>
            <w:r>
              <w:rPr>
                <w:rFonts w:ascii="Times New Roman" w:eastAsia="Times New Roman" w:hAnsi="Times New Roman" w:cs="Times New Roman"/>
                <w:sz w:val="24"/>
                <w:szCs w:val="24"/>
                <w:lang w:val="uk-UA"/>
              </w:rPr>
              <w:t>інарських</w:t>
            </w:r>
            <w:proofErr w:type="spellEnd"/>
            <w:r>
              <w:rPr>
                <w:rFonts w:ascii="Times New Roman" w:eastAsia="Times New Roman" w:hAnsi="Times New Roman" w:cs="Times New Roman"/>
                <w:sz w:val="24"/>
                <w:szCs w:val="24"/>
              </w:rPr>
              <w:t xml:space="preserve"> занять</w:t>
            </w:r>
            <w:r>
              <w:rPr>
                <w:rFonts w:ascii="Times New Roman" w:eastAsia="Times New Roman" w:hAnsi="Times New Roman" w:cs="Times New Roman"/>
                <w:sz w:val="24"/>
                <w:szCs w:val="24"/>
                <w:lang w:val="uk-UA"/>
              </w:rPr>
              <w:t xml:space="preserve"> та консультації для кращого розуміння тем</w:t>
            </w:r>
          </w:p>
        </w:tc>
      </w:tr>
      <w:tr w:rsidR="00B3734C"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3734C" w:rsidRPr="00B3734C" w:rsidRDefault="00B3734C" w:rsidP="00B3734C">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Теми</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B3734C" w:rsidRPr="00C529FA" w:rsidRDefault="00EE02CF" w:rsidP="00B3734C">
            <w:pPr>
              <w:shd w:val="clear" w:color="auto" w:fill="FFFFFF"/>
              <w:spacing w:line="240" w:lineRule="auto"/>
              <w:outlineLvl w:val="0"/>
              <w:rPr>
                <w:rFonts w:ascii="Times New Roman" w:eastAsia="Times New Roman" w:hAnsi="Times New Roman"/>
                <w:sz w:val="24"/>
                <w:szCs w:val="24"/>
                <w:lang w:val="uk-UA" w:eastAsia="ru-RU"/>
              </w:rPr>
            </w:pPr>
            <w:r w:rsidRPr="00C529FA">
              <w:rPr>
                <w:rFonts w:ascii="Times New Roman" w:eastAsia="Times New Roman" w:hAnsi="Times New Roman"/>
                <w:bCs/>
                <w:color w:val="000000"/>
                <w:kern w:val="36"/>
                <w:sz w:val="24"/>
                <w:szCs w:val="24"/>
                <w:lang w:eastAsia="ru-RU"/>
              </w:rPr>
              <w:t>Тема 1.</w:t>
            </w:r>
            <w:r w:rsidRPr="00C529FA">
              <w:rPr>
                <w:rFonts w:ascii="Times New Roman" w:eastAsia="Times New Roman" w:hAnsi="Times New Roman"/>
                <w:b/>
                <w:bCs/>
                <w:color w:val="000000"/>
                <w:kern w:val="36"/>
                <w:sz w:val="24"/>
                <w:szCs w:val="24"/>
                <w:lang w:eastAsia="ru-RU"/>
              </w:rPr>
              <w:t xml:space="preserve"> </w:t>
            </w:r>
            <w:proofErr w:type="spellStart"/>
            <w:r w:rsidRPr="00C529FA">
              <w:rPr>
                <w:rFonts w:ascii="Times New Roman" w:eastAsia="Times New Roman" w:hAnsi="Times New Roman"/>
                <w:bCs/>
                <w:color w:val="000000"/>
                <w:kern w:val="36"/>
                <w:sz w:val="24"/>
                <w:szCs w:val="24"/>
                <w:lang w:eastAsia="ru-RU"/>
              </w:rPr>
              <w:t>Загальна</w:t>
            </w:r>
            <w:proofErr w:type="spellEnd"/>
            <w:r w:rsidRPr="00C529FA">
              <w:rPr>
                <w:rFonts w:ascii="Times New Roman" w:eastAsia="Times New Roman" w:hAnsi="Times New Roman"/>
                <w:bCs/>
                <w:color w:val="000000"/>
                <w:kern w:val="36"/>
                <w:sz w:val="24"/>
                <w:szCs w:val="24"/>
                <w:lang w:eastAsia="ru-RU"/>
              </w:rPr>
              <w:t xml:space="preserve"> характеристика </w:t>
            </w:r>
            <w:proofErr w:type="spellStart"/>
            <w:r w:rsidRPr="00C529FA">
              <w:rPr>
                <w:rFonts w:ascii="Times New Roman" w:eastAsia="Times New Roman" w:hAnsi="Times New Roman"/>
                <w:bCs/>
                <w:color w:val="000000"/>
                <w:kern w:val="36"/>
                <w:sz w:val="24"/>
                <w:szCs w:val="24"/>
                <w:lang w:eastAsia="ru-RU"/>
              </w:rPr>
              <w:t>Конвенції</w:t>
            </w:r>
            <w:proofErr w:type="spellEnd"/>
            <w:r w:rsidRPr="00C529FA">
              <w:rPr>
                <w:rFonts w:ascii="Times New Roman" w:eastAsia="Times New Roman" w:hAnsi="Times New Roman"/>
                <w:bCs/>
                <w:color w:val="000000"/>
                <w:kern w:val="36"/>
                <w:sz w:val="24"/>
                <w:szCs w:val="24"/>
                <w:lang w:eastAsia="ru-RU"/>
              </w:rPr>
              <w:t xml:space="preserve"> про </w:t>
            </w:r>
            <w:proofErr w:type="spellStart"/>
            <w:r w:rsidRPr="00C529FA">
              <w:rPr>
                <w:rFonts w:ascii="Times New Roman" w:eastAsia="Times New Roman" w:hAnsi="Times New Roman"/>
                <w:bCs/>
                <w:color w:val="000000"/>
                <w:kern w:val="36"/>
                <w:sz w:val="24"/>
                <w:szCs w:val="24"/>
                <w:lang w:eastAsia="ru-RU"/>
              </w:rPr>
              <w:t>захист</w:t>
            </w:r>
            <w:proofErr w:type="spellEnd"/>
            <w:r w:rsidRPr="00C529FA">
              <w:rPr>
                <w:rFonts w:ascii="Times New Roman" w:eastAsia="Times New Roman" w:hAnsi="Times New Roman"/>
                <w:bCs/>
                <w:color w:val="000000"/>
                <w:kern w:val="36"/>
                <w:sz w:val="24"/>
                <w:szCs w:val="24"/>
                <w:lang w:eastAsia="ru-RU"/>
              </w:rPr>
              <w:t xml:space="preserve"> прав </w:t>
            </w:r>
            <w:proofErr w:type="spellStart"/>
            <w:r w:rsidRPr="00C529FA">
              <w:rPr>
                <w:rFonts w:ascii="Times New Roman" w:eastAsia="Times New Roman" w:hAnsi="Times New Roman"/>
                <w:bCs/>
                <w:color w:val="000000"/>
                <w:kern w:val="36"/>
                <w:sz w:val="24"/>
                <w:szCs w:val="24"/>
                <w:lang w:eastAsia="ru-RU"/>
              </w:rPr>
              <w:t>людини</w:t>
            </w:r>
            <w:proofErr w:type="spellEnd"/>
            <w:r w:rsidRPr="00C529FA">
              <w:rPr>
                <w:rFonts w:ascii="Times New Roman" w:eastAsia="Times New Roman" w:hAnsi="Times New Roman"/>
                <w:bCs/>
                <w:color w:val="000000"/>
                <w:kern w:val="36"/>
                <w:sz w:val="24"/>
                <w:szCs w:val="24"/>
                <w:lang w:eastAsia="ru-RU"/>
              </w:rPr>
              <w:t xml:space="preserve"> та </w:t>
            </w:r>
            <w:proofErr w:type="spellStart"/>
            <w:r w:rsidRPr="00C529FA">
              <w:rPr>
                <w:rFonts w:ascii="Times New Roman" w:eastAsia="Times New Roman" w:hAnsi="Times New Roman"/>
                <w:bCs/>
                <w:color w:val="000000"/>
                <w:kern w:val="36"/>
                <w:sz w:val="24"/>
                <w:szCs w:val="24"/>
                <w:lang w:eastAsia="ru-RU"/>
              </w:rPr>
              <w:t>основоположних</w:t>
            </w:r>
            <w:proofErr w:type="spellEnd"/>
            <w:r w:rsidRPr="00C529FA">
              <w:rPr>
                <w:rFonts w:ascii="Times New Roman" w:eastAsia="Times New Roman" w:hAnsi="Times New Roman"/>
                <w:bCs/>
                <w:color w:val="000000"/>
                <w:kern w:val="36"/>
                <w:sz w:val="24"/>
                <w:szCs w:val="24"/>
                <w:lang w:eastAsia="ru-RU"/>
              </w:rPr>
              <w:t xml:space="preserve"> свобод 1950 р.</w:t>
            </w:r>
          </w:p>
          <w:p w:rsidR="008B5D51" w:rsidRPr="008B5D51" w:rsidRDefault="00B3734C" w:rsidP="00B3734C">
            <w:pPr>
              <w:shd w:val="clear" w:color="auto" w:fill="FFFFFF"/>
              <w:spacing w:line="240" w:lineRule="auto"/>
              <w:outlineLvl w:val="0"/>
              <w:rPr>
                <w:rFonts w:ascii="Times New Roman" w:eastAsia="Times New Roman" w:hAnsi="Times New Roman"/>
                <w:bCs/>
                <w:color w:val="000000"/>
                <w:kern w:val="36"/>
                <w:sz w:val="24"/>
                <w:szCs w:val="24"/>
                <w:lang w:val="uk-UA" w:eastAsia="ru-RU"/>
              </w:rPr>
            </w:pPr>
            <w:r w:rsidRPr="008B5D51">
              <w:rPr>
                <w:rFonts w:ascii="Times New Roman" w:eastAsia="Times New Roman" w:hAnsi="Times New Roman"/>
                <w:bCs/>
                <w:color w:val="000000"/>
                <w:kern w:val="36"/>
                <w:sz w:val="24"/>
                <w:szCs w:val="24"/>
                <w:lang w:val="uk-UA" w:eastAsia="ru-RU"/>
              </w:rPr>
              <w:t xml:space="preserve">Тема 2. </w:t>
            </w:r>
            <w:proofErr w:type="spellStart"/>
            <w:r w:rsidR="008B5D51" w:rsidRPr="008B5D51">
              <w:rPr>
                <w:rFonts w:ascii="Times New Roman" w:eastAsia="Times New Roman" w:hAnsi="Times New Roman"/>
                <w:bCs/>
                <w:color w:val="000000"/>
                <w:kern w:val="36"/>
                <w:sz w:val="24"/>
                <w:szCs w:val="24"/>
                <w:lang w:eastAsia="ru-RU"/>
              </w:rPr>
              <w:t>Європейський</w:t>
            </w:r>
            <w:proofErr w:type="spellEnd"/>
            <w:r w:rsidR="008B5D51" w:rsidRPr="008B5D51">
              <w:rPr>
                <w:rFonts w:ascii="Times New Roman" w:eastAsia="Times New Roman" w:hAnsi="Times New Roman"/>
                <w:bCs/>
                <w:color w:val="000000"/>
                <w:kern w:val="36"/>
                <w:sz w:val="24"/>
                <w:szCs w:val="24"/>
                <w:lang w:eastAsia="ru-RU"/>
              </w:rPr>
              <w:t xml:space="preserve"> суд з прав </w:t>
            </w:r>
            <w:proofErr w:type="spellStart"/>
            <w:r w:rsidR="008B5D51" w:rsidRPr="008B5D51">
              <w:rPr>
                <w:rFonts w:ascii="Times New Roman" w:eastAsia="Times New Roman" w:hAnsi="Times New Roman"/>
                <w:bCs/>
                <w:color w:val="000000"/>
                <w:kern w:val="36"/>
                <w:sz w:val="24"/>
                <w:szCs w:val="24"/>
                <w:lang w:eastAsia="ru-RU"/>
              </w:rPr>
              <w:t>людини</w:t>
            </w:r>
            <w:proofErr w:type="spellEnd"/>
            <w:r w:rsidR="008B5D51" w:rsidRPr="008B5D51">
              <w:rPr>
                <w:rFonts w:ascii="Times New Roman" w:eastAsia="Times New Roman" w:hAnsi="Times New Roman"/>
                <w:bCs/>
                <w:color w:val="000000"/>
                <w:kern w:val="36"/>
                <w:sz w:val="24"/>
                <w:szCs w:val="24"/>
                <w:lang w:eastAsia="ru-RU"/>
              </w:rPr>
              <w:t xml:space="preserve">: структура, склад, </w:t>
            </w:r>
            <w:proofErr w:type="spellStart"/>
            <w:r w:rsidR="008B5D51" w:rsidRPr="008B5D51">
              <w:rPr>
                <w:rFonts w:ascii="Times New Roman" w:eastAsia="Times New Roman" w:hAnsi="Times New Roman"/>
                <w:bCs/>
                <w:color w:val="000000"/>
                <w:kern w:val="36"/>
                <w:sz w:val="24"/>
                <w:szCs w:val="24"/>
                <w:lang w:eastAsia="ru-RU"/>
              </w:rPr>
              <w:t>юрисдикція</w:t>
            </w:r>
            <w:proofErr w:type="spellEnd"/>
          </w:p>
          <w:p w:rsidR="00B3734C" w:rsidRPr="008B5D51" w:rsidRDefault="00B3734C" w:rsidP="00B3734C">
            <w:pPr>
              <w:shd w:val="clear" w:color="auto" w:fill="FFFFFF"/>
              <w:spacing w:line="240" w:lineRule="auto"/>
              <w:outlineLvl w:val="0"/>
              <w:rPr>
                <w:rFonts w:ascii="Times New Roman" w:eastAsia="Times New Roman" w:hAnsi="Times New Roman"/>
                <w:bCs/>
                <w:color w:val="000000"/>
                <w:sz w:val="24"/>
                <w:szCs w:val="24"/>
                <w:lang w:val="uk-UA" w:eastAsia="ru-RU"/>
              </w:rPr>
            </w:pPr>
            <w:r w:rsidRPr="008B5D51">
              <w:rPr>
                <w:rFonts w:ascii="Times New Roman" w:eastAsia="Times New Roman" w:hAnsi="Times New Roman"/>
                <w:bCs/>
                <w:color w:val="000000"/>
                <w:kern w:val="36"/>
                <w:sz w:val="24"/>
                <w:szCs w:val="24"/>
                <w:lang w:val="uk-UA" w:eastAsia="ru-RU"/>
              </w:rPr>
              <w:lastRenderedPageBreak/>
              <w:t xml:space="preserve">Тема 3. </w:t>
            </w:r>
            <w:r w:rsidR="008B5D51" w:rsidRPr="008B5D51">
              <w:rPr>
                <w:rFonts w:ascii="Times New Roman" w:eastAsia="Times New Roman" w:hAnsi="Times New Roman"/>
                <w:bCs/>
                <w:color w:val="000000"/>
                <w:kern w:val="36"/>
                <w:sz w:val="24"/>
                <w:szCs w:val="24"/>
                <w:lang w:eastAsia="ru-RU"/>
              </w:rPr>
              <w:t xml:space="preserve">Право на </w:t>
            </w:r>
            <w:proofErr w:type="spellStart"/>
            <w:r w:rsidR="008B5D51" w:rsidRPr="008B5D51">
              <w:rPr>
                <w:rFonts w:ascii="Times New Roman" w:eastAsia="Times New Roman" w:hAnsi="Times New Roman"/>
                <w:bCs/>
                <w:color w:val="000000"/>
                <w:kern w:val="36"/>
                <w:sz w:val="24"/>
                <w:szCs w:val="24"/>
                <w:lang w:eastAsia="ru-RU"/>
              </w:rPr>
              <w:t>життя</w:t>
            </w:r>
            <w:proofErr w:type="spellEnd"/>
            <w:r w:rsidR="008B5D51" w:rsidRPr="008B5D51">
              <w:rPr>
                <w:rFonts w:ascii="Times New Roman" w:eastAsia="Times New Roman" w:hAnsi="Times New Roman"/>
                <w:bCs/>
                <w:color w:val="000000"/>
                <w:kern w:val="36"/>
                <w:sz w:val="24"/>
                <w:szCs w:val="24"/>
                <w:lang w:val="uk-UA" w:eastAsia="ru-RU"/>
              </w:rPr>
              <w:t xml:space="preserve"> у практиці ЄСПЛ.</w:t>
            </w:r>
          </w:p>
          <w:p w:rsidR="00B3734C" w:rsidRPr="008B5D51" w:rsidRDefault="00B3734C" w:rsidP="00B3734C">
            <w:pPr>
              <w:shd w:val="clear" w:color="auto" w:fill="FFFFFF"/>
              <w:spacing w:line="240" w:lineRule="auto"/>
              <w:outlineLvl w:val="0"/>
              <w:rPr>
                <w:rFonts w:ascii="Times New Roman" w:eastAsia="Times New Roman" w:hAnsi="Times New Roman"/>
                <w:bCs/>
                <w:color w:val="000000"/>
                <w:sz w:val="24"/>
                <w:szCs w:val="24"/>
                <w:lang w:val="uk-UA" w:eastAsia="ru-RU"/>
              </w:rPr>
            </w:pPr>
            <w:r w:rsidRPr="008B5D51">
              <w:rPr>
                <w:rFonts w:ascii="Times New Roman" w:eastAsia="Times New Roman" w:hAnsi="Times New Roman"/>
                <w:bCs/>
                <w:color w:val="000000"/>
                <w:kern w:val="36"/>
                <w:sz w:val="24"/>
                <w:szCs w:val="24"/>
                <w:lang w:val="uk-UA" w:eastAsia="ru-RU"/>
              </w:rPr>
              <w:t xml:space="preserve">Тема 4. </w:t>
            </w:r>
            <w:r w:rsidR="008B5D51" w:rsidRPr="008B5D51">
              <w:rPr>
                <w:rFonts w:ascii="Times New Roman" w:eastAsia="Times New Roman" w:hAnsi="Times New Roman"/>
                <w:bCs/>
                <w:color w:val="000000"/>
                <w:kern w:val="36"/>
                <w:sz w:val="24"/>
                <w:szCs w:val="24"/>
                <w:lang w:val="uk-UA" w:eastAsia="ru-RU"/>
              </w:rPr>
              <w:t>Заборона катування, нелюдського або такого, що принижує гідність, поводження та покарання</w:t>
            </w:r>
            <w:r w:rsidR="008B5D51">
              <w:rPr>
                <w:rFonts w:ascii="Times New Roman" w:eastAsia="Times New Roman" w:hAnsi="Times New Roman"/>
                <w:bCs/>
                <w:color w:val="000000"/>
                <w:kern w:val="36"/>
                <w:sz w:val="24"/>
                <w:szCs w:val="24"/>
                <w:lang w:val="uk-UA" w:eastAsia="ru-RU"/>
              </w:rPr>
              <w:t xml:space="preserve"> у п</w:t>
            </w:r>
            <w:r w:rsidR="008B5D51" w:rsidRPr="008B5D51">
              <w:rPr>
                <w:rFonts w:ascii="Times New Roman" w:eastAsia="Times New Roman" w:hAnsi="Times New Roman"/>
                <w:bCs/>
                <w:color w:val="000000"/>
                <w:kern w:val="36"/>
                <w:sz w:val="24"/>
                <w:szCs w:val="24"/>
                <w:lang w:val="uk-UA" w:eastAsia="ru-RU"/>
              </w:rPr>
              <w:t>рактиці ЄСПЛ.</w:t>
            </w:r>
          </w:p>
          <w:p w:rsidR="00B3734C" w:rsidRDefault="00B3734C" w:rsidP="00B3734C">
            <w:pPr>
              <w:shd w:val="clear" w:color="auto" w:fill="FFFFFF"/>
              <w:spacing w:line="240" w:lineRule="auto"/>
              <w:outlineLvl w:val="0"/>
              <w:rPr>
                <w:rFonts w:ascii="Times New Roman" w:eastAsia="Times New Roman" w:hAnsi="Times New Roman"/>
                <w:bCs/>
                <w:color w:val="000000"/>
                <w:kern w:val="36"/>
                <w:sz w:val="24"/>
                <w:szCs w:val="24"/>
                <w:lang w:val="uk-UA" w:eastAsia="ru-RU"/>
              </w:rPr>
            </w:pPr>
            <w:r w:rsidRPr="008B5D51">
              <w:rPr>
                <w:rFonts w:ascii="Times New Roman" w:eastAsia="Times New Roman" w:hAnsi="Times New Roman"/>
                <w:bCs/>
                <w:color w:val="000000"/>
                <w:kern w:val="36"/>
                <w:sz w:val="24"/>
                <w:szCs w:val="24"/>
                <w:lang w:val="uk-UA" w:eastAsia="ru-RU"/>
              </w:rPr>
              <w:t xml:space="preserve">Тема 5. </w:t>
            </w:r>
            <w:r w:rsidR="008B5D51" w:rsidRPr="008B5D51">
              <w:rPr>
                <w:rFonts w:ascii="Times New Roman" w:eastAsia="Times New Roman" w:hAnsi="Times New Roman"/>
                <w:bCs/>
                <w:color w:val="000000"/>
                <w:kern w:val="36"/>
                <w:sz w:val="24"/>
                <w:szCs w:val="24"/>
                <w:lang w:eastAsia="ru-RU"/>
              </w:rPr>
              <w:t xml:space="preserve">Право на свободу та </w:t>
            </w:r>
            <w:proofErr w:type="spellStart"/>
            <w:r w:rsidR="008B5D51" w:rsidRPr="008B5D51">
              <w:rPr>
                <w:rFonts w:ascii="Times New Roman" w:eastAsia="Times New Roman" w:hAnsi="Times New Roman"/>
                <w:bCs/>
                <w:color w:val="000000"/>
                <w:kern w:val="36"/>
                <w:sz w:val="24"/>
                <w:szCs w:val="24"/>
                <w:lang w:eastAsia="ru-RU"/>
              </w:rPr>
              <w:t>особисту</w:t>
            </w:r>
            <w:proofErr w:type="spellEnd"/>
            <w:r w:rsidR="008B5D51" w:rsidRPr="008B5D51">
              <w:rPr>
                <w:rFonts w:ascii="Times New Roman" w:eastAsia="Times New Roman" w:hAnsi="Times New Roman"/>
                <w:bCs/>
                <w:color w:val="000000"/>
                <w:kern w:val="36"/>
                <w:sz w:val="24"/>
                <w:szCs w:val="24"/>
                <w:lang w:eastAsia="ru-RU"/>
              </w:rPr>
              <w:t xml:space="preserve"> </w:t>
            </w:r>
            <w:proofErr w:type="spellStart"/>
            <w:r w:rsidR="008B5D51" w:rsidRPr="008B5D51">
              <w:rPr>
                <w:rFonts w:ascii="Times New Roman" w:eastAsia="Times New Roman" w:hAnsi="Times New Roman"/>
                <w:bCs/>
                <w:color w:val="000000"/>
                <w:kern w:val="36"/>
                <w:sz w:val="24"/>
                <w:szCs w:val="24"/>
                <w:lang w:eastAsia="ru-RU"/>
              </w:rPr>
              <w:t>недоторканність</w:t>
            </w:r>
            <w:proofErr w:type="spellEnd"/>
            <w:r w:rsidR="008B5D51" w:rsidRPr="008B5D51">
              <w:rPr>
                <w:rFonts w:ascii="Times New Roman" w:eastAsia="Times New Roman" w:hAnsi="Times New Roman"/>
                <w:bCs/>
                <w:color w:val="000000"/>
                <w:kern w:val="36"/>
                <w:sz w:val="24"/>
                <w:szCs w:val="24"/>
                <w:lang w:eastAsia="ru-RU"/>
              </w:rPr>
              <w:t xml:space="preserve"> у </w:t>
            </w:r>
            <w:proofErr w:type="spellStart"/>
            <w:r w:rsidR="008B5D51" w:rsidRPr="008B5D51">
              <w:rPr>
                <w:rFonts w:ascii="Times New Roman" w:eastAsia="Times New Roman" w:hAnsi="Times New Roman"/>
                <w:bCs/>
                <w:color w:val="000000"/>
                <w:kern w:val="36"/>
                <w:sz w:val="24"/>
                <w:szCs w:val="24"/>
                <w:lang w:eastAsia="ru-RU"/>
              </w:rPr>
              <w:t>практиці</w:t>
            </w:r>
            <w:proofErr w:type="spellEnd"/>
            <w:r w:rsidR="008B5D51" w:rsidRPr="008B5D51">
              <w:rPr>
                <w:rFonts w:ascii="Times New Roman" w:eastAsia="Times New Roman" w:hAnsi="Times New Roman"/>
                <w:bCs/>
                <w:color w:val="000000"/>
                <w:kern w:val="36"/>
                <w:sz w:val="24"/>
                <w:szCs w:val="24"/>
                <w:lang w:eastAsia="ru-RU"/>
              </w:rPr>
              <w:t xml:space="preserve"> </w:t>
            </w:r>
            <w:proofErr w:type="spellStart"/>
            <w:r w:rsidR="008B5D51" w:rsidRPr="008B5D51">
              <w:rPr>
                <w:rFonts w:ascii="Times New Roman" w:eastAsia="Times New Roman" w:hAnsi="Times New Roman"/>
                <w:bCs/>
                <w:color w:val="000000"/>
                <w:kern w:val="36"/>
                <w:sz w:val="24"/>
                <w:szCs w:val="24"/>
                <w:lang w:eastAsia="ru-RU"/>
              </w:rPr>
              <w:t>Європейського</w:t>
            </w:r>
            <w:proofErr w:type="spellEnd"/>
            <w:r w:rsidR="008B5D51" w:rsidRPr="008B5D51">
              <w:rPr>
                <w:rFonts w:ascii="Times New Roman" w:eastAsia="Times New Roman" w:hAnsi="Times New Roman"/>
                <w:bCs/>
                <w:color w:val="000000"/>
                <w:kern w:val="36"/>
                <w:sz w:val="24"/>
                <w:szCs w:val="24"/>
                <w:lang w:eastAsia="ru-RU"/>
              </w:rPr>
              <w:t xml:space="preserve"> суду з прав </w:t>
            </w:r>
            <w:proofErr w:type="spellStart"/>
            <w:r w:rsidR="008B5D51" w:rsidRPr="008B5D51">
              <w:rPr>
                <w:rFonts w:ascii="Times New Roman" w:eastAsia="Times New Roman" w:hAnsi="Times New Roman"/>
                <w:bCs/>
                <w:color w:val="000000"/>
                <w:kern w:val="36"/>
                <w:sz w:val="24"/>
                <w:szCs w:val="24"/>
                <w:lang w:eastAsia="ru-RU"/>
              </w:rPr>
              <w:t>людини</w:t>
            </w:r>
            <w:proofErr w:type="spellEnd"/>
            <w:r w:rsidR="008B5D51" w:rsidRPr="008B5D51">
              <w:rPr>
                <w:rFonts w:ascii="Times New Roman" w:eastAsia="Times New Roman" w:hAnsi="Times New Roman"/>
                <w:bCs/>
                <w:color w:val="000000"/>
                <w:kern w:val="36"/>
                <w:sz w:val="24"/>
                <w:szCs w:val="24"/>
                <w:lang w:val="uk-UA" w:eastAsia="ru-RU"/>
              </w:rPr>
              <w:t>.</w:t>
            </w:r>
          </w:p>
          <w:p w:rsidR="00B3734C" w:rsidRPr="003A0683" w:rsidRDefault="00B3734C" w:rsidP="00B3734C">
            <w:pPr>
              <w:shd w:val="clear" w:color="auto" w:fill="FFFFFF"/>
              <w:spacing w:line="240" w:lineRule="auto"/>
              <w:outlineLvl w:val="0"/>
              <w:rPr>
                <w:rFonts w:ascii="Times New Roman" w:eastAsia="Times New Roman" w:hAnsi="Times New Roman"/>
                <w:bCs/>
                <w:color w:val="000000"/>
                <w:sz w:val="24"/>
                <w:szCs w:val="24"/>
                <w:lang w:eastAsia="ru-RU"/>
              </w:rPr>
            </w:pPr>
            <w:r w:rsidRPr="003A0683">
              <w:rPr>
                <w:rFonts w:ascii="Times New Roman" w:eastAsia="Times New Roman" w:hAnsi="Times New Roman"/>
                <w:bCs/>
                <w:color w:val="000000"/>
                <w:kern w:val="36"/>
                <w:sz w:val="24"/>
                <w:szCs w:val="24"/>
                <w:lang w:val="uk-UA" w:eastAsia="ru-RU"/>
              </w:rPr>
              <w:t xml:space="preserve">Тема 6. </w:t>
            </w:r>
            <w:r w:rsidR="003A0683" w:rsidRPr="003A0683">
              <w:rPr>
                <w:rFonts w:ascii="Times New Roman" w:eastAsia="Times New Roman" w:hAnsi="Times New Roman"/>
                <w:bCs/>
                <w:color w:val="000000"/>
                <w:kern w:val="36"/>
                <w:sz w:val="24"/>
                <w:szCs w:val="24"/>
                <w:lang w:eastAsia="ru-RU"/>
              </w:rPr>
              <w:t xml:space="preserve">Право на </w:t>
            </w:r>
            <w:proofErr w:type="spellStart"/>
            <w:r w:rsidR="003A0683" w:rsidRPr="003A0683">
              <w:rPr>
                <w:rFonts w:ascii="Times New Roman" w:eastAsia="Times New Roman" w:hAnsi="Times New Roman"/>
                <w:bCs/>
                <w:color w:val="000000"/>
                <w:kern w:val="36"/>
                <w:sz w:val="24"/>
                <w:szCs w:val="24"/>
                <w:lang w:eastAsia="ru-RU"/>
              </w:rPr>
              <w:t>справедливий</w:t>
            </w:r>
            <w:proofErr w:type="spellEnd"/>
            <w:r w:rsidR="003A0683" w:rsidRPr="003A0683">
              <w:rPr>
                <w:rFonts w:ascii="Times New Roman" w:eastAsia="Times New Roman" w:hAnsi="Times New Roman"/>
                <w:bCs/>
                <w:color w:val="000000"/>
                <w:kern w:val="36"/>
                <w:sz w:val="24"/>
                <w:szCs w:val="24"/>
                <w:lang w:eastAsia="ru-RU"/>
              </w:rPr>
              <w:t xml:space="preserve"> </w:t>
            </w:r>
            <w:proofErr w:type="spellStart"/>
            <w:r w:rsidR="003A0683" w:rsidRPr="003A0683">
              <w:rPr>
                <w:rFonts w:ascii="Times New Roman" w:eastAsia="Times New Roman" w:hAnsi="Times New Roman"/>
                <w:bCs/>
                <w:color w:val="000000"/>
                <w:kern w:val="36"/>
                <w:sz w:val="24"/>
                <w:szCs w:val="24"/>
                <w:lang w:eastAsia="ru-RU"/>
              </w:rPr>
              <w:t>судовий</w:t>
            </w:r>
            <w:proofErr w:type="spellEnd"/>
            <w:r w:rsidR="003A0683" w:rsidRPr="003A0683">
              <w:rPr>
                <w:rFonts w:ascii="Times New Roman" w:eastAsia="Times New Roman" w:hAnsi="Times New Roman"/>
                <w:bCs/>
                <w:color w:val="000000"/>
                <w:kern w:val="36"/>
                <w:sz w:val="24"/>
                <w:szCs w:val="24"/>
                <w:lang w:eastAsia="ru-RU"/>
              </w:rPr>
              <w:t xml:space="preserve"> </w:t>
            </w:r>
            <w:proofErr w:type="spellStart"/>
            <w:r w:rsidR="003A0683" w:rsidRPr="003A0683">
              <w:rPr>
                <w:rFonts w:ascii="Times New Roman" w:eastAsia="Times New Roman" w:hAnsi="Times New Roman"/>
                <w:bCs/>
                <w:color w:val="000000"/>
                <w:kern w:val="36"/>
                <w:sz w:val="24"/>
                <w:szCs w:val="24"/>
                <w:lang w:eastAsia="ru-RU"/>
              </w:rPr>
              <w:t>розгляд</w:t>
            </w:r>
            <w:proofErr w:type="spellEnd"/>
            <w:r w:rsidR="003A0683" w:rsidRPr="003A0683">
              <w:rPr>
                <w:rFonts w:ascii="Times New Roman" w:eastAsia="Times New Roman" w:hAnsi="Times New Roman"/>
                <w:bCs/>
                <w:color w:val="000000"/>
                <w:kern w:val="36"/>
                <w:sz w:val="24"/>
                <w:szCs w:val="24"/>
                <w:lang w:eastAsia="ru-RU"/>
              </w:rPr>
              <w:t xml:space="preserve"> у </w:t>
            </w:r>
            <w:proofErr w:type="spellStart"/>
            <w:r w:rsidR="003A0683" w:rsidRPr="003A0683">
              <w:rPr>
                <w:rFonts w:ascii="Times New Roman" w:eastAsia="Times New Roman" w:hAnsi="Times New Roman"/>
                <w:bCs/>
                <w:color w:val="000000"/>
                <w:kern w:val="36"/>
                <w:sz w:val="24"/>
                <w:szCs w:val="24"/>
                <w:lang w:eastAsia="ru-RU"/>
              </w:rPr>
              <w:t>практиці</w:t>
            </w:r>
            <w:proofErr w:type="spellEnd"/>
            <w:r w:rsidR="003A0683" w:rsidRPr="003A0683">
              <w:rPr>
                <w:rFonts w:ascii="Times New Roman" w:eastAsia="Times New Roman" w:hAnsi="Times New Roman"/>
                <w:bCs/>
                <w:color w:val="000000"/>
                <w:kern w:val="36"/>
                <w:sz w:val="24"/>
                <w:szCs w:val="24"/>
                <w:lang w:eastAsia="ru-RU"/>
              </w:rPr>
              <w:t xml:space="preserve"> ЄСПЛ</w:t>
            </w:r>
            <w:r w:rsidR="003A0683" w:rsidRPr="003A0683">
              <w:rPr>
                <w:rFonts w:ascii="Times New Roman" w:eastAsia="Times New Roman" w:hAnsi="Times New Roman"/>
                <w:bCs/>
                <w:color w:val="000000"/>
                <w:sz w:val="24"/>
                <w:szCs w:val="24"/>
                <w:lang w:eastAsia="ru-RU"/>
              </w:rPr>
              <w:t>.</w:t>
            </w:r>
          </w:p>
          <w:p w:rsidR="00B3734C" w:rsidRPr="003A0683" w:rsidRDefault="00B3734C" w:rsidP="00B3734C">
            <w:pPr>
              <w:shd w:val="clear" w:color="auto" w:fill="FFFFFF"/>
              <w:spacing w:line="240" w:lineRule="auto"/>
              <w:outlineLvl w:val="0"/>
              <w:rPr>
                <w:rFonts w:ascii="Times New Roman" w:eastAsia="Times New Roman" w:hAnsi="Times New Roman"/>
                <w:bCs/>
                <w:color w:val="000000"/>
                <w:sz w:val="24"/>
                <w:szCs w:val="24"/>
                <w:lang w:val="uk-UA" w:eastAsia="ru-RU"/>
              </w:rPr>
            </w:pPr>
            <w:r w:rsidRPr="003A0683">
              <w:rPr>
                <w:rFonts w:ascii="Times New Roman" w:eastAsia="Times New Roman" w:hAnsi="Times New Roman"/>
                <w:bCs/>
                <w:color w:val="000000"/>
                <w:kern w:val="36"/>
                <w:sz w:val="24"/>
                <w:szCs w:val="24"/>
                <w:lang w:val="uk-UA" w:eastAsia="ru-RU"/>
              </w:rPr>
              <w:t xml:space="preserve">Тема 7. </w:t>
            </w:r>
            <w:r w:rsidR="003A0683" w:rsidRPr="003A0683">
              <w:rPr>
                <w:rFonts w:ascii="Times New Roman" w:eastAsia="Times New Roman" w:hAnsi="Times New Roman"/>
                <w:bCs/>
                <w:color w:val="000000"/>
                <w:kern w:val="36"/>
                <w:sz w:val="24"/>
                <w:szCs w:val="24"/>
                <w:lang w:eastAsia="ru-RU"/>
              </w:rPr>
              <w:t xml:space="preserve">Право на </w:t>
            </w:r>
            <w:proofErr w:type="spellStart"/>
            <w:r w:rsidR="003A0683" w:rsidRPr="003A0683">
              <w:rPr>
                <w:rFonts w:ascii="Times New Roman" w:eastAsia="Times New Roman" w:hAnsi="Times New Roman"/>
                <w:bCs/>
                <w:color w:val="000000"/>
                <w:kern w:val="36"/>
                <w:sz w:val="24"/>
                <w:szCs w:val="24"/>
                <w:lang w:eastAsia="ru-RU"/>
              </w:rPr>
              <w:t>повагу</w:t>
            </w:r>
            <w:proofErr w:type="spellEnd"/>
            <w:r w:rsidR="003A0683" w:rsidRPr="003A0683">
              <w:rPr>
                <w:rFonts w:ascii="Times New Roman" w:eastAsia="Times New Roman" w:hAnsi="Times New Roman"/>
                <w:bCs/>
                <w:color w:val="000000"/>
                <w:kern w:val="36"/>
                <w:sz w:val="24"/>
                <w:szCs w:val="24"/>
                <w:lang w:eastAsia="ru-RU"/>
              </w:rPr>
              <w:t xml:space="preserve"> до </w:t>
            </w:r>
            <w:proofErr w:type="spellStart"/>
            <w:r w:rsidR="003A0683" w:rsidRPr="003A0683">
              <w:rPr>
                <w:rFonts w:ascii="Times New Roman" w:eastAsia="Times New Roman" w:hAnsi="Times New Roman"/>
                <w:bCs/>
                <w:color w:val="000000"/>
                <w:kern w:val="36"/>
                <w:sz w:val="24"/>
                <w:szCs w:val="24"/>
                <w:lang w:eastAsia="ru-RU"/>
              </w:rPr>
              <w:t>особистого</w:t>
            </w:r>
            <w:proofErr w:type="spellEnd"/>
            <w:r w:rsidR="003A0683" w:rsidRPr="003A0683">
              <w:rPr>
                <w:rFonts w:ascii="Times New Roman" w:eastAsia="Times New Roman" w:hAnsi="Times New Roman"/>
                <w:bCs/>
                <w:color w:val="000000"/>
                <w:kern w:val="36"/>
                <w:sz w:val="24"/>
                <w:szCs w:val="24"/>
                <w:lang w:eastAsia="ru-RU"/>
              </w:rPr>
              <w:t xml:space="preserve"> й </w:t>
            </w:r>
            <w:proofErr w:type="spellStart"/>
            <w:r w:rsidR="003A0683" w:rsidRPr="003A0683">
              <w:rPr>
                <w:rFonts w:ascii="Times New Roman" w:eastAsia="Times New Roman" w:hAnsi="Times New Roman"/>
                <w:bCs/>
                <w:color w:val="000000"/>
                <w:kern w:val="36"/>
                <w:sz w:val="24"/>
                <w:szCs w:val="24"/>
                <w:lang w:eastAsia="ru-RU"/>
              </w:rPr>
              <w:t>сімейного</w:t>
            </w:r>
            <w:proofErr w:type="spellEnd"/>
            <w:r w:rsidR="003A0683" w:rsidRPr="003A0683">
              <w:rPr>
                <w:rFonts w:ascii="Times New Roman" w:eastAsia="Times New Roman" w:hAnsi="Times New Roman"/>
                <w:bCs/>
                <w:color w:val="000000"/>
                <w:kern w:val="36"/>
                <w:sz w:val="24"/>
                <w:szCs w:val="24"/>
                <w:lang w:eastAsia="ru-RU"/>
              </w:rPr>
              <w:t xml:space="preserve"> </w:t>
            </w:r>
            <w:proofErr w:type="spellStart"/>
            <w:r w:rsidR="003A0683" w:rsidRPr="003A0683">
              <w:rPr>
                <w:rFonts w:ascii="Times New Roman" w:eastAsia="Times New Roman" w:hAnsi="Times New Roman"/>
                <w:bCs/>
                <w:color w:val="000000"/>
                <w:kern w:val="36"/>
                <w:sz w:val="24"/>
                <w:szCs w:val="24"/>
                <w:lang w:eastAsia="ru-RU"/>
              </w:rPr>
              <w:t>життя</w:t>
            </w:r>
            <w:proofErr w:type="spellEnd"/>
            <w:r w:rsidR="003A0683" w:rsidRPr="003A0683">
              <w:rPr>
                <w:rFonts w:ascii="Times New Roman" w:eastAsia="Times New Roman" w:hAnsi="Times New Roman"/>
                <w:bCs/>
                <w:color w:val="000000"/>
                <w:kern w:val="36"/>
                <w:sz w:val="24"/>
                <w:szCs w:val="24"/>
                <w:lang w:eastAsia="ru-RU"/>
              </w:rPr>
              <w:t xml:space="preserve"> у </w:t>
            </w:r>
            <w:proofErr w:type="spellStart"/>
            <w:r w:rsidR="003A0683" w:rsidRPr="003A0683">
              <w:rPr>
                <w:rFonts w:ascii="Times New Roman" w:eastAsia="Times New Roman" w:hAnsi="Times New Roman"/>
                <w:bCs/>
                <w:color w:val="000000"/>
                <w:kern w:val="36"/>
                <w:sz w:val="24"/>
                <w:szCs w:val="24"/>
                <w:lang w:eastAsia="ru-RU"/>
              </w:rPr>
              <w:t>практиці</w:t>
            </w:r>
            <w:proofErr w:type="spellEnd"/>
            <w:r w:rsidR="003A0683" w:rsidRPr="003A0683">
              <w:rPr>
                <w:rFonts w:ascii="Times New Roman" w:eastAsia="Times New Roman" w:hAnsi="Times New Roman"/>
                <w:bCs/>
                <w:color w:val="000000"/>
                <w:kern w:val="36"/>
                <w:sz w:val="24"/>
                <w:szCs w:val="24"/>
                <w:lang w:eastAsia="ru-RU"/>
              </w:rPr>
              <w:t xml:space="preserve"> ЄСПЛ.</w:t>
            </w:r>
          </w:p>
          <w:p w:rsidR="00B3734C" w:rsidRPr="003A0683" w:rsidRDefault="00B3734C" w:rsidP="00B3734C">
            <w:pPr>
              <w:shd w:val="clear" w:color="auto" w:fill="FFFFFF"/>
              <w:spacing w:line="240" w:lineRule="auto"/>
              <w:outlineLvl w:val="0"/>
              <w:rPr>
                <w:rFonts w:ascii="Times New Roman" w:eastAsia="Times New Roman" w:hAnsi="Times New Roman"/>
                <w:bCs/>
                <w:color w:val="000000"/>
                <w:sz w:val="24"/>
                <w:szCs w:val="24"/>
                <w:lang w:eastAsia="ru-RU"/>
              </w:rPr>
            </w:pPr>
            <w:r w:rsidRPr="003A0683">
              <w:rPr>
                <w:rFonts w:ascii="Times New Roman" w:eastAsia="Times New Roman" w:hAnsi="Times New Roman"/>
                <w:bCs/>
                <w:color w:val="000000"/>
                <w:kern w:val="36"/>
                <w:sz w:val="24"/>
                <w:szCs w:val="24"/>
                <w:lang w:val="uk-UA" w:eastAsia="ru-RU"/>
              </w:rPr>
              <w:t xml:space="preserve">Тема 8. </w:t>
            </w:r>
            <w:r w:rsidR="003A0683" w:rsidRPr="003A0683">
              <w:rPr>
                <w:rFonts w:ascii="Times New Roman" w:eastAsia="Times New Roman" w:hAnsi="Times New Roman"/>
                <w:bCs/>
                <w:color w:val="000000"/>
                <w:sz w:val="24"/>
                <w:szCs w:val="24"/>
                <w:lang w:eastAsia="ru-RU"/>
              </w:rPr>
              <w:t xml:space="preserve">Свобода думки, </w:t>
            </w:r>
            <w:proofErr w:type="spellStart"/>
            <w:r w:rsidR="003A0683" w:rsidRPr="003A0683">
              <w:rPr>
                <w:rFonts w:ascii="Times New Roman" w:eastAsia="Times New Roman" w:hAnsi="Times New Roman"/>
                <w:bCs/>
                <w:color w:val="000000"/>
                <w:sz w:val="24"/>
                <w:szCs w:val="24"/>
                <w:lang w:eastAsia="ru-RU"/>
              </w:rPr>
              <w:t>совісті</w:t>
            </w:r>
            <w:proofErr w:type="spellEnd"/>
            <w:r w:rsidR="003A0683" w:rsidRPr="003A0683">
              <w:rPr>
                <w:rFonts w:ascii="Times New Roman" w:eastAsia="Times New Roman" w:hAnsi="Times New Roman"/>
                <w:bCs/>
                <w:color w:val="000000"/>
                <w:sz w:val="24"/>
                <w:szCs w:val="24"/>
                <w:lang w:eastAsia="ru-RU"/>
              </w:rPr>
              <w:t xml:space="preserve"> і </w:t>
            </w:r>
            <w:proofErr w:type="spellStart"/>
            <w:r w:rsidR="003A0683" w:rsidRPr="003A0683">
              <w:rPr>
                <w:rFonts w:ascii="Times New Roman" w:eastAsia="Times New Roman" w:hAnsi="Times New Roman"/>
                <w:bCs/>
                <w:color w:val="000000"/>
                <w:sz w:val="24"/>
                <w:szCs w:val="24"/>
                <w:lang w:eastAsia="ru-RU"/>
              </w:rPr>
              <w:t>релігії</w:t>
            </w:r>
            <w:proofErr w:type="spellEnd"/>
            <w:r w:rsidR="003A0683" w:rsidRPr="003A0683">
              <w:rPr>
                <w:rFonts w:ascii="Times New Roman" w:eastAsia="Times New Roman" w:hAnsi="Times New Roman"/>
                <w:bCs/>
                <w:color w:val="000000"/>
                <w:sz w:val="24"/>
                <w:szCs w:val="24"/>
                <w:lang w:eastAsia="ru-RU"/>
              </w:rPr>
              <w:t xml:space="preserve"> у </w:t>
            </w:r>
            <w:proofErr w:type="spellStart"/>
            <w:r w:rsidR="003A0683" w:rsidRPr="003A0683">
              <w:rPr>
                <w:rFonts w:ascii="Times New Roman" w:eastAsia="Times New Roman" w:hAnsi="Times New Roman"/>
                <w:bCs/>
                <w:color w:val="000000"/>
                <w:sz w:val="24"/>
                <w:szCs w:val="24"/>
                <w:lang w:eastAsia="ru-RU"/>
              </w:rPr>
              <w:t>практиці</w:t>
            </w:r>
            <w:proofErr w:type="spellEnd"/>
            <w:r w:rsidR="003A0683" w:rsidRPr="003A0683">
              <w:rPr>
                <w:rFonts w:ascii="Times New Roman" w:eastAsia="Times New Roman" w:hAnsi="Times New Roman"/>
                <w:bCs/>
                <w:color w:val="000000"/>
                <w:sz w:val="24"/>
                <w:szCs w:val="24"/>
                <w:lang w:eastAsia="ru-RU"/>
              </w:rPr>
              <w:t xml:space="preserve"> ЄСПЛ.</w:t>
            </w:r>
          </w:p>
          <w:p w:rsidR="00B3734C" w:rsidRPr="00B3734C" w:rsidRDefault="00B3734C" w:rsidP="003A0683">
            <w:pPr>
              <w:spacing w:line="240" w:lineRule="auto"/>
              <w:rPr>
                <w:rFonts w:ascii="Times New Roman" w:eastAsia="Times New Roman" w:hAnsi="Times New Roman" w:cs="Times New Roman"/>
                <w:sz w:val="24"/>
                <w:szCs w:val="24"/>
              </w:rPr>
            </w:pPr>
            <w:r w:rsidRPr="003A0683">
              <w:rPr>
                <w:rFonts w:ascii="Times New Roman" w:eastAsia="Times New Roman" w:hAnsi="Times New Roman"/>
                <w:bCs/>
                <w:color w:val="000000"/>
                <w:kern w:val="36"/>
                <w:sz w:val="24"/>
                <w:szCs w:val="24"/>
                <w:lang w:val="uk-UA" w:eastAsia="ru-RU"/>
              </w:rPr>
              <w:t xml:space="preserve">Тема 9. </w:t>
            </w:r>
            <w:r w:rsidR="003A0683" w:rsidRPr="003A0683">
              <w:rPr>
                <w:rFonts w:ascii="Times New Roman" w:eastAsia="Times New Roman" w:hAnsi="Times New Roman"/>
                <w:bCs/>
                <w:color w:val="000000"/>
                <w:kern w:val="36"/>
                <w:sz w:val="24"/>
                <w:szCs w:val="24"/>
                <w:lang w:val="uk-UA" w:eastAsia="ru-RU"/>
              </w:rPr>
              <w:t>Звернення до ЄСПЛ. Формуляр звернення</w:t>
            </w:r>
            <w:r w:rsidR="003A0683" w:rsidRPr="003A0683">
              <w:rPr>
                <w:rFonts w:ascii="Times New Roman" w:eastAsia="Times New Roman" w:hAnsi="Times New Roman"/>
                <w:bCs/>
                <w:color w:val="000000"/>
                <w:sz w:val="24"/>
                <w:szCs w:val="24"/>
                <w:lang w:val="uk-UA" w:eastAsia="ru-RU"/>
              </w:rPr>
              <w:t>.</w:t>
            </w:r>
          </w:p>
        </w:tc>
      </w:tr>
      <w:tr w:rsidR="00897E19"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Підсумковий</w:t>
            </w:r>
            <w:proofErr w:type="spellEnd"/>
            <w:r>
              <w:rPr>
                <w:rFonts w:ascii="Times New Roman" w:eastAsia="Times New Roman" w:hAnsi="Times New Roman" w:cs="Times New Roman"/>
                <w:b/>
                <w:sz w:val="24"/>
                <w:szCs w:val="24"/>
              </w:rPr>
              <w:t xml:space="preserve"> контроль, форма</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97E19" w:rsidRPr="00C53298" w:rsidRDefault="00897E19" w:rsidP="00614353">
            <w:pPr>
              <w:spacing w:line="240" w:lineRule="auto"/>
              <w:jc w:val="both"/>
            </w:pPr>
            <w:proofErr w:type="spellStart"/>
            <w:r w:rsidRPr="00614353">
              <w:rPr>
                <w:rFonts w:ascii="Times New Roman" w:eastAsia="Times New Roman" w:hAnsi="Times New Roman" w:cs="Times New Roman"/>
                <w:sz w:val="24"/>
                <w:szCs w:val="24"/>
              </w:rPr>
              <w:t>Залік</w:t>
            </w:r>
            <w:proofErr w:type="spellEnd"/>
            <w:r w:rsidR="00614353" w:rsidRPr="00C53298">
              <w:rPr>
                <w:rFonts w:ascii="Times New Roman" w:eastAsia="Times New Roman" w:hAnsi="Times New Roman" w:cs="Times New Roman"/>
                <w:sz w:val="24"/>
                <w:szCs w:val="24"/>
              </w:rPr>
              <w:t>;</w:t>
            </w:r>
            <w:r w:rsidRPr="00614353">
              <w:rPr>
                <w:rFonts w:ascii="Times New Roman" w:eastAsia="Times New Roman" w:hAnsi="Times New Roman" w:cs="Times New Roman"/>
                <w:sz w:val="24"/>
                <w:szCs w:val="24"/>
                <w:lang w:val="uk-UA"/>
              </w:rPr>
              <w:t xml:space="preserve"> за результатами поточної успішності</w:t>
            </w:r>
          </w:p>
        </w:tc>
      </w:tr>
      <w:tr w:rsidR="00897E19"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Пререквізити</w:t>
            </w:r>
            <w:proofErr w:type="spellEnd"/>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97E19" w:rsidRDefault="00897E19" w:rsidP="00C40ECE">
            <w:pPr>
              <w:tabs>
                <w:tab w:val="left" w:pos="8314"/>
                <w:tab w:val="left" w:pos="8881"/>
              </w:tabs>
              <w:spacing w:line="240" w:lineRule="auto"/>
              <w:jc w:val="both"/>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вивчення</w:t>
            </w:r>
            <w:proofErr w:type="spellEnd"/>
            <w:r>
              <w:rPr>
                <w:rFonts w:ascii="Times New Roman" w:eastAsia="Times New Roman" w:hAnsi="Times New Roman" w:cs="Times New Roman"/>
                <w:sz w:val="24"/>
                <w:szCs w:val="24"/>
              </w:rPr>
              <w:t xml:space="preserve"> курсу </w:t>
            </w:r>
            <w:proofErr w:type="spellStart"/>
            <w:r>
              <w:rPr>
                <w:rFonts w:ascii="Times New Roman" w:eastAsia="Times New Roman" w:hAnsi="Times New Roman" w:cs="Times New Roman"/>
                <w:sz w:val="24"/>
                <w:szCs w:val="24"/>
              </w:rPr>
              <w:t>студенти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потребують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базових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val="uk-UA"/>
              </w:rPr>
              <w:t xml:space="preserve">з міжнародного публічного права, порівняльного </w:t>
            </w:r>
            <w:proofErr w:type="spellStart"/>
            <w:r>
              <w:rPr>
                <w:rFonts w:ascii="Times New Roman" w:eastAsia="Times New Roman" w:hAnsi="Times New Roman" w:cs="Times New Roman"/>
                <w:color w:val="000000"/>
                <w:sz w:val="24"/>
                <w:szCs w:val="24"/>
              </w:rPr>
              <w:t>крим</w:t>
            </w:r>
            <w:r>
              <w:rPr>
                <w:rFonts w:ascii="Times New Roman" w:eastAsia="Times New Roman" w:hAnsi="Times New Roman" w:cs="Times New Roman"/>
                <w:color w:val="000000"/>
                <w:sz w:val="24"/>
                <w:szCs w:val="24"/>
                <w:lang w:val="uk-UA"/>
              </w:rPr>
              <w:t>інального</w:t>
            </w:r>
            <w:proofErr w:type="spellEnd"/>
            <w:r>
              <w:rPr>
                <w:rFonts w:ascii="Times New Roman" w:eastAsia="Times New Roman" w:hAnsi="Times New Roman" w:cs="Times New Roman"/>
                <w:color w:val="000000"/>
                <w:sz w:val="24"/>
                <w:szCs w:val="24"/>
                <w:lang w:val="uk-UA"/>
              </w:rPr>
              <w:t xml:space="preserve"> права, порівняльного кримінально-процесуального права, достатніх для сприйняття категоріального апарату курсу, розуміння джерел.</w:t>
            </w:r>
          </w:p>
        </w:tc>
      </w:tr>
      <w:tr w:rsidR="00897E19"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Навчальні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методи</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техніки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які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будуть</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використовуватися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під</w:t>
            </w:r>
            <w:proofErr w:type="spellEnd"/>
            <w:r>
              <w:rPr>
                <w:rFonts w:ascii="Times New Roman" w:eastAsia="Times New Roman" w:hAnsi="Times New Roman" w:cs="Times New Roman"/>
                <w:b/>
                <w:sz w:val="24"/>
                <w:szCs w:val="24"/>
              </w:rPr>
              <w:t xml:space="preserve"> час </w:t>
            </w:r>
            <w:proofErr w:type="spellStart"/>
            <w:r>
              <w:rPr>
                <w:rFonts w:ascii="Times New Roman" w:eastAsia="Times New Roman" w:hAnsi="Times New Roman" w:cs="Times New Roman"/>
                <w:b/>
                <w:sz w:val="24"/>
                <w:szCs w:val="24"/>
              </w:rPr>
              <w:t>викладання</w:t>
            </w:r>
            <w:proofErr w:type="spellEnd"/>
            <w:r>
              <w:rPr>
                <w:rFonts w:ascii="Times New Roman" w:eastAsia="Times New Roman" w:hAnsi="Times New Roman" w:cs="Times New Roman"/>
                <w:b/>
                <w:sz w:val="24"/>
                <w:szCs w:val="24"/>
              </w:rPr>
              <w:t xml:space="preserve"> курсу</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Презентація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лекції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колаборативне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групові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проекти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спільні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розробки</w:t>
            </w:r>
            <w:proofErr w:type="spellEnd"/>
            <w:r>
              <w:rPr>
                <w:rFonts w:ascii="Times New Roman" w:eastAsia="Times New Roman" w:hAnsi="Times New Roman" w:cs="Times New Roman"/>
                <w:sz w:val="24"/>
                <w:szCs w:val="24"/>
              </w:rPr>
              <w:t xml:space="preserve"> і т. д.)</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проектно-</w:t>
            </w:r>
            <w:proofErr w:type="spellStart"/>
            <w:r>
              <w:rPr>
                <w:rFonts w:ascii="Times New Roman" w:eastAsia="Times New Roman" w:hAnsi="Times New Roman" w:cs="Times New Roman"/>
                <w:sz w:val="24"/>
                <w:szCs w:val="24"/>
              </w:rPr>
              <w:t>орієнтоване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навчання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дискусія</w:t>
            </w:r>
            <w:proofErr w:type="spellEnd"/>
          </w:p>
          <w:p w:rsidR="00897E19" w:rsidRDefault="00897E19" w:rsidP="00897E19">
            <w:pPr>
              <w:spacing w:line="240" w:lineRule="auto"/>
              <w:jc w:val="both"/>
              <w:rPr>
                <w:rFonts w:ascii="Times New Roman" w:eastAsia="Times New Roman" w:hAnsi="Times New Roman" w:cs="Times New Roman"/>
                <w:sz w:val="24"/>
                <w:szCs w:val="24"/>
              </w:rPr>
            </w:pPr>
          </w:p>
        </w:tc>
      </w:tr>
      <w:tr w:rsidR="00897E19"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Необхідне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обладнання</w:t>
            </w:r>
            <w:proofErr w:type="spellEnd"/>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97E19" w:rsidRDefault="00897E19" w:rsidP="00897E19">
            <w:pPr>
              <w:spacing w:line="240" w:lineRule="auto"/>
              <w:jc w:val="both"/>
            </w:pPr>
            <w:r>
              <w:rPr>
                <w:rFonts w:ascii="Times New Roman" w:eastAsia="Times New Roman" w:hAnsi="Times New Roman" w:cs="Times New Roman"/>
                <w:color w:val="000000"/>
                <w:sz w:val="24"/>
                <w:szCs w:val="24"/>
                <w:lang w:val="uk-UA"/>
              </w:rPr>
              <w:t>Проектор для відтворення презентацій.</w:t>
            </w:r>
          </w:p>
        </w:tc>
      </w:tr>
      <w:tr w:rsidR="002266C7" w:rsidRPr="005C7DD2" w:rsidTr="00B3734C">
        <w:trPr>
          <w:trHeight w:val="765"/>
        </w:trPr>
        <w:tc>
          <w:tcPr>
            <w:tcW w:w="24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2266C7" w:rsidRDefault="002266C7" w:rsidP="002266C7">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Критерії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оцінювання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окремо</w:t>
            </w:r>
            <w:proofErr w:type="spellEnd"/>
            <w:r>
              <w:rPr>
                <w:rFonts w:ascii="Times New Roman" w:eastAsia="Times New Roman" w:hAnsi="Times New Roman" w:cs="Times New Roman"/>
                <w:b/>
                <w:sz w:val="24"/>
                <w:szCs w:val="24"/>
              </w:rPr>
              <w:t xml:space="preserve"> для кожного виду </w:t>
            </w:r>
            <w:proofErr w:type="spellStart"/>
            <w:r>
              <w:rPr>
                <w:rFonts w:ascii="Times New Roman" w:eastAsia="Times New Roman" w:hAnsi="Times New Roman" w:cs="Times New Roman"/>
                <w:b/>
                <w:sz w:val="24"/>
                <w:szCs w:val="24"/>
              </w:rPr>
              <w:t>навчальної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діяльності</w:t>
            </w:r>
            <w:proofErr w:type="spellEnd"/>
            <w:r>
              <w:rPr>
                <w:rFonts w:ascii="Times New Roman" w:eastAsia="Times New Roman" w:hAnsi="Times New Roman" w:cs="Times New Roman"/>
                <w:b/>
                <w:sz w:val="24"/>
                <w:szCs w:val="24"/>
              </w:rPr>
              <w:t>)</w:t>
            </w:r>
          </w:p>
        </w:tc>
        <w:tc>
          <w:tcPr>
            <w:tcW w:w="7513"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517EB" w:rsidRPr="007F4A4A" w:rsidRDefault="002266C7" w:rsidP="002266C7">
            <w:pPr>
              <w:spacing w:line="240" w:lineRule="auto"/>
              <w:jc w:val="both"/>
              <w:rPr>
                <w:rFonts w:ascii="Times New Roman" w:eastAsia="Times New Roman" w:hAnsi="Times New Roman" w:cs="Times New Roman"/>
                <w:sz w:val="24"/>
                <w:szCs w:val="24"/>
                <w:lang w:val="uk-UA"/>
              </w:rPr>
            </w:pPr>
            <w:proofErr w:type="spellStart"/>
            <w:r w:rsidRPr="007F4A4A">
              <w:rPr>
                <w:rFonts w:ascii="Times New Roman" w:eastAsia="Times New Roman" w:hAnsi="Times New Roman" w:cs="Times New Roman"/>
                <w:sz w:val="24"/>
                <w:szCs w:val="24"/>
              </w:rPr>
              <w:t>Оцінювання</w:t>
            </w:r>
            <w:proofErr w:type="spellEnd"/>
            <w:r w:rsidRPr="007F4A4A">
              <w:rPr>
                <w:rFonts w:ascii="Times New Roman" w:eastAsia="Times New Roman" w:hAnsi="Times New Roman" w:cs="Times New Roman"/>
                <w:sz w:val="24"/>
                <w:szCs w:val="24"/>
              </w:rPr>
              <w:t xml:space="preserve"> проводиться за 100-бальною шкалою. Бали </w:t>
            </w:r>
            <w:r w:rsidR="006517EB" w:rsidRPr="007F4A4A">
              <w:rPr>
                <w:rFonts w:ascii="Times New Roman" w:eastAsia="Times New Roman" w:hAnsi="Times New Roman" w:cs="Times New Roman"/>
                <w:sz w:val="24"/>
                <w:szCs w:val="24"/>
                <w:lang w:val="uk-UA"/>
              </w:rPr>
              <w:t>за залік нараховуються за результатами поточної успішності.</w:t>
            </w:r>
          </w:p>
          <w:p w:rsidR="006517EB" w:rsidRPr="007F4A4A" w:rsidRDefault="006517EB" w:rsidP="002266C7">
            <w:pPr>
              <w:spacing w:line="240" w:lineRule="auto"/>
              <w:jc w:val="both"/>
              <w:rPr>
                <w:rFonts w:ascii="Times New Roman" w:eastAsia="Times New Roman" w:hAnsi="Times New Roman" w:cs="Times New Roman"/>
                <w:sz w:val="24"/>
                <w:szCs w:val="24"/>
              </w:rPr>
            </w:pPr>
          </w:p>
          <w:p w:rsidR="002266C7" w:rsidRPr="007F4A4A" w:rsidRDefault="002266C7" w:rsidP="002266C7">
            <w:pPr>
              <w:spacing w:line="240" w:lineRule="auto"/>
              <w:jc w:val="both"/>
              <w:rPr>
                <w:rFonts w:ascii="Times New Roman" w:eastAsia="Times New Roman" w:hAnsi="Times New Roman" w:cs="Times New Roman"/>
                <w:sz w:val="24"/>
                <w:szCs w:val="24"/>
              </w:rPr>
            </w:pPr>
            <w:proofErr w:type="spellStart"/>
            <w:proofErr w:type="gramStart"/>
            <w:r w:rsidRPr="007F4A4A">
              <w:rPr>
                <w:rFonts w:ascii="Times New Roman" w:eastAsia="Times New Roman" w:hAnsi="Times New Roman" w:cs="Times New Roman"/>
                <w:sz w:val="24"/>
                <w:szCs w:val="24"/>
              </w:rPr>
              <w:t>нараховуються</w:t>
            </w:r>
            <w:proofErr w:type="spellEnd"/>
            <w:proofErr w:type="gramEnd"/>
            <w:r w:rsidRPr="007F4A4A">
              <w:rPr>
                <w:rFonts w:ascii="Times New Roman" w:eastAsia="Times New Roman" w:hAnsi="Times New Roman" w:cs="Times New Roman"/>
                <w:sz w:val="24"/>
                <w:szCs w:val="24"/>
              </w:rPr>
              <w:t xml:space="preserve"> за </w:t>
            </w:r>
            <w:proofErr w:type="spellStart"/>
            <w:r w:rsidRPr="007F4A4A">
              <w:rPr>
                <w:rFonts w:ascii="Times New Roman" w:eastAsia="Times New Roman" w:hAnsi="Times New Roman" w:cs="Times New Roman"/>
                <w:sz w:val="24"/>
                <w:szCs w:val="24"/>
              </w:rPr>
              <w:t>наступним</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співідношенням</w:t>
            </w:r>
            <w:proofErr w:type="spellEnd"/>
            <w:r w:rsidRPr="007F4A4A">
              <w:rPr>
                <w:rFonts w:ascii="Times New Roman" w:eastAsia="Times New Roman" w:hAnsi="Times New Roman" w:cs="Times New Roman"/>
                <w:sz w:val="24"/>
                <w:szCs w:val="24"/>
              </w:rPr>
              <w:t>:</w:t>
            </w:r>
          </w:p>
          <w:p w:rsidR="00FD7837" w:rsidRPr="007F4A4A" w:rsidRDefault="002266C7" w:rsidP="002266C7">
            <w:pPr>
              <w:spacing w:line="240" w:lineRule="auto"/>
              <w:jc w:val="both"/>
              <w:rPr>
                <w:rFonts w:ascii="Times New Roman" w:eastAsia="Times New Roman" w:hAnsi="Times New Roman" w:cs="Times New Roman"/>
                <w:sz w:val="24"/>
                <w:szCs w:val="24"/>
                <w:lang w:val="uk-UA"/>
              </w:rPr>
            </w:pPr>
            <w:r w:rsidRPr="007F4A4A">
              <w:rPr>
                <w:rFonts w:ascii="Times New Roman" w:eastAsia="Times New Roman" w:hAnsi="Times New Roman" w:cs="Times New Roman"/>
                <w:sz w:val="24"/>
                <w:szCs w:val="24"/>
              </w:rPr>
              <w:t xml:space="preserve">• </w:t>
            </w:r>
            <w:r w:rsidR="00FD7837" w:rsidRPr="007F4A4A">
              <w:rPr>
                <w:rFonts w:ascii="Times New Roman" w:eastAsia="Times New Roman" w:hAnsi="Times New Roman" w:cs="Times New Roman"/>
                <w:sz w:val="24"/>
                <w:szCs w:val="24"/>
                <w:lang w:val="uk-UA"/>
              </w:rPr>
              <w:t>семінарські заняття – 60%;</w:t>
            </w:r>
          </w:p>
          <w:p w:rsidR="002266C7" w:rsidRPr="007F4A4A" w:rsidRDefault="00FD7837" w:rsidP="002266C7">
            <w:pPr>
              <w:spacing w:line="240" w:lineRule="auto"/>
              <w:jc w:val="both"/>
            </w:pPr>
            <w:r w:rsidRPr="007F4A4A">
              <w:rPr>
                <w:rFonts w:ascii="Times New Roman" w:eastAsia="Times New Roman" w:hAnsi="Times New Roman" w:cs="Times New Roman"/>
                <w:sz w:val="24"/>
                <w:szCs w:val="24"/>
                <w:lang w:val="uk-UA"/>
              </w:rPr>
              <w:t>• підсумкова модульна робота 40%.</w:t>
            </w:r>
          </w:p>
          <w:p w:rsidR="002266C7" w:rsidRPr="007F4A4A" w:rsidRDefault="002266C7" w:rsidP="002266C7">
            <w:pPr>
              <w:spacing w:line="240" w:lineRule="auto"/>
              <w:jc w:val="both"/>
              <w:rPr>
                <w:rFonts w:ascii="Times New Roman" w:eastAsia="Times New Roman" w:hAnsi="Times New Roman" w:cs="Times New Roman"/>
                <w:sz w:val="24"/>
                <w:szCs w:val="24"/>
              </w:rPr>
            </w:pPr>
            <w:proofErr w:type="spellStart"/>
            <w:r w:rsidRPr="007F4A4A">
              <w:rPr>
                <w:rFonts w:ascii="Times New Roman" w:eastAsia="Times New Roman" w:hAnsi="Times New Roman" w:cs="Times New Roman"/>
                <w:sz w:val="24"/>
                <w:szCs w:val="24"/>
              </w:rPr>
              <w:t>Підсумкова</w:t>
            </w:r>
            <w:proofErr w:type="spellEnd"/>
            <w:r w:rsidRPr="007F4A4A">
              <w:rPr>
                <w:rFonts w:ascii="Times New Roman" w:eastAsia="Times New Roman" w:hAnsi="Times New Roman" w:cs="Times New Roman"/>
                <w:sz w:val="24"/>
                <w:szCs w:val="24"/>
              </w:rPr>
              <w:t xml:space="preserve"> максимальна </w:t>
            </w:r>
            <w:proofErr w:type="spellStart"/>
            <w:r w:rsidRPr="007F4A4A">
              <w:rPr>
                <w:rFonts w:ascii="Times New Roman" w:eastAsia="Times New Roman" w:hAnsi="Times New Roman" w:cs="Times New Roman"/>
                <w:sz w:val="24"/>
                <w:szCs w:val="24"/>
              </w:rPr>
              <w:t>кількість</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балів</w:t>
            </w:r>
            <w:proofErr w:type="spellEnd"/>
            <w:r w:rsidRPr="007F4A4A">
              <w:rPr>
                <w:rFonts w:ascii="Times New Roman" w:eastAsia="Times New Roman" w:hAnsi="Times New Roman" w:cs="Times New Roman"/>
                <w:sz w:val="24"/>
                <w:szCs w:val="24"/>
              </w:rPr>
              <w:t xml:space="preserve"> 100</w:t>
            </w:r>
          </w:p>
          <w:p w:rsidR="002266C7" w:rsidRPr="007F4A4A" w:rsidRDefault="002266C7" w:rsidP="002266C7">
            <w:pPr>
              <w:spacing w:line="240" w:lineRule="auto"/>
              <w:jc w:val="both"/>
              <w:rPr>
                <w:rFonts w:ascii="Times New Roman" w:eastAsia="Times New Roman" w:hAnsi="Times New Roman" w:cs="Times New Roman"/>
                <w:sz w:val="24"/>
                <w:szCs w:val="24"/>
              </w:rPr>
            </w:pPr>
            <w:proofErr w:type="spellStart"/>
            <w:r w:rsidRPr="007F4A4A">
              <w:rPr>
                <w:rFonts w:ascii="Times New Roman" w:eastAsia="Times New Roman" w:hAnsi="Times New Roman" w:cs="Times New Roman"/>
                <w:b/>
                <w:color w:val="000000"/>
                <w:sz w:val="24"/>
                <w:szCs w:val="24"/>
              </w:rPr>
              <w:t>Письмові</w:t>
            </w:r>
            <w:proofErr w:type="spellEnd"/>
            <w:r w:rsidRPr="007F4A4A">
              <w:rPr>
                <w:rFonts w:ascii="Times New Roman" w:eastAsia="Times New Roman" w:hAnsi="Times New Roman" w:cs="Times New Roman"/>
                <w:b/>
                <w:color w:val="000000"/>
                <w:sz w:val="24"/>
                <w:szCs w:val="24"/>
              </w:rPr>
              <w:t xml:space="preserve"> </w:t>
            </w:r>
            <w:proofErr w:type="spellStart"/>
            <w:r w:rsidRPr="007F4A4A">
              <w:rPr>
                <w:rFonts w:ascii="Times New Roman" w:eastAsia="Times New Roman" w:hAnsi="Times New Roman" w:cs="Times New Roman"/>
                <w:b/>
                <w:color w:val="000000"/>
                <w:sz w:val="24"/>
                <w:szCs w:val="24"/>
              </w:rPr>
              <w:t>роботи</w:t>
            </w:r>
            <w:proofErr w:type="spellEnd"/>
            <w:r w:rsidRPr="007F4A4A">
              <w:rPr>
                <w:rFonts w:ascii="Times New Roman" w:eastAsia="Times New Roman" w:hAnsi="Times New Roman" w:cs="Times New Roman"/>
                <w:b/>
                <w:color w:val="000000"/>
                <w:sz w:val="24"/>
                <w:szCs w:val="24"/>
              </w:rPr>
              <w:t>:</w:t>
            </w:r>
            <w:r w:rsidRPr="007F4A4A">
              <w:rPr>
                <w:rFonts w:ascii="Times New Roman" w:eastAsia="Times New Roman" w:hAnsi="Times New Roman" w:cs="Times New Roman"/>
                <w:color w:val="000000"/>
                <w:sz w:val="24"/>
                <w:szCs w:val="24"/>
              </w:rPr>
              <w:t xml:space="preserve"> </w:t>
            </w:r>
            <w:r w:rsidR="006517EB" w:rsidRPr="007F4A4A">
              <w:rPr>
                <w:rFonts w:ascii="Times New Roman" w:eastAsia="Times New Roman" w:hAnsi="Times New Roman" w:cs="Times New Roman"/>
                <w:color w:val="000000"/>
                <w:sz w:val="24"/>
                <w:szCs w:val="24"/>
                <w:lang w:val="uk-UA"/>
              </w:rPr>
              <w:t>С</w:t>
            </w:r>
            <w:proofErr w:type="spellStart"/>
            <w:r w:rsidRPr="007F4A4A">
              <w:rPr>
                <w:rFonts w:ascii="Times New Roman" w:eastAsia="Times New Roman" w:hAnsi="Times New Roman" w:cs="Times New Roman"/>
                <w:color w:val="000000"/>
                <w:sz w:val="24"/>
                <w:szCs w:val="24"/>
              </w:rPr>
              <w:t>туденти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виконають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декілька</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видів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письмових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робіт</w:t>
            </w:r>
            <w:proofErr w:type="spellEnd"/>
            <w:r w:rsidRPr="007F4A4A">
              <w:rPr>
                <w:rFonts w:ascii="Times New Roman" w:eastAsia="Times New Roman" w:hAnsi="Times New Roman" w:cs="Times New Roman"/>
                <w:color w:val="000000"/>
                <w:sz w:val="24"/>
                <w:szCs w:val="24"/>
              </w:rPr>
              <w:t xml:space="preserve"> (</w:t>
            </w:r>
            <w:r w:rsidR="006517EB" w:rsidRPr="007F4A4A">
              <w:rPr>
                <w:rFonts w:ascii="Times New Roman" w:eastAsia="Times New Roman" w:hAnsi="Times New Roman" w:cs="Times New Roman"/>
                <w:color w:val="000000"/>
                <w:sz w:val="24"/>
                <w:szCs w:val="24"/>
                <w:lang w:val="uk-UA"/>
              </w:rPr>
              <w:t>модульна робота, вирішення кейсу</w:t>
            </w:r>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b/>
                <w:color w:val="000000"/>
                <w:sz w:val="24"/>
                <w:szCs w:val="24"/>
              </w:rPr>
              <w:t>Академічна</w:t>
            </w:r>
            <w:proofErr w:type="spellEnd"/>
            <w:r w:rsidRPr="007F4A4A">
              <w:rPr>
                <w:rFonts w:ascii="Times New Roman" w:eastAsia="Times New Roman" w:hAnsi="Times New Roman" w:cs="Times New Roman"/>
                <w:b/>
                <w:color w:val="000000"/>
                <w:sz w:val="24"/>
                <w:szCs w:val="24"/>
              </w:rPr>
              <w:t xml:space="preserve"> </w:t>
            </w:r>
            <w:proofErr w:type="spellStart"/>
            <w:r w:rsidRPr="007F4A4A">
              <w:rPr>
                <w:rFonts w:ascii="Times New Roman" w:eastAsia="Times New Roman" w:hAnsi="Times New Roman" w:cs="Times New Roman"/>
                <w:b/>
                <w:color w:val="000000"/>
                <w:sz w:val="24"/>
                <w:szCs w:val="24"/>
              </w:rPr>
              <w:t>доброчесність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Очікується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що</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роботи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студентів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будуть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їх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оригінальними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дослідженнями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чи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міркуваннями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Відсутність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посилань</w:t>
            </w:r>
            <w:proofErr w:type="spellEnd"/>
            <w:r w:rsidRPr="007F4A4A">
              <w:rPr>
                <w:rFonts w:ascii="Times New Roman" w:eastAsia="Times New Roman" w:hAnsi="Times New Roman" w:cs="Times New Roman"/>
                <w:color w:val="000000"/>
                <w:sz w:val="24"/>
                <w:szCs w:val="24"/>
              </w:rPr>
              <w:t xml:space="preserve"> на </w:t>
            </w:r>
            <w:proofErr w:type="spellStart"/>
            <w:r w:rsidRPr="007F4A4A">
              <w:rPr>
                <w:rFonts w:ascii="Times New Roman" w:eastAsia="Times New Roman" w:hAnsi="Times New Roman" w:cs="Times New Roman"/>
                <w:color w:val="000000"/>
                <w:sz w:val="24"/>
                <w:szCs w:val="24"/>
              </w:rPr>
              <w:t>використані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джерела</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фабрикування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джерел</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списування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втручання</w:t>
            </w:r>
            <w:proofErr w:type="spellEnd"/>
            <w:r w:rsidRPr="007F4A4A">
              <w:rPr>
                <w:rFonts w:ascii="Times New Roman" w:eastAsia="Times New Roman" w:hAnsi="Times New Roman" w:cs="Times New Roman"/>
                <w:color w:val="000000"/>
                <w:sz w:val="24"/>
                <w:szCs w:val="24"/>
              </w:rPr>
              <w:t xml:space="preserve"> в роботу </w:t>
            </w:r>
            <w:proofErr w:type="spellStart"/>
            <w:r w:rsidRPr="007F4A4A">
              <w:rPr>
                <w:rFonts w:ascii="Times New Roman" w:eastAsia="Times New Roman" w:hAnsi="Times New Roman" w:cs="Times New Roman"/>
                <w:color w:val="000000"/>
                <w:sz w:val="24"/>
                <w:szCs w:val="24"/>
              </w:rPr>
              <w:t>інших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студентів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становлять</w:t>
            </w:r>
            <w:proofErr w:type="spellEnd"/>
            <w:r w:rsidRPr="007F4A4A">
              <w:rPr>
                <w:rFonts w:ascii="Times New Roman" w:eastAsia="Times New Roman" w:hAnsi="Times New Roman" w:cs="Times New Roman"/>
                <w:color w:val="000000"/>
                <w:sz w:val="24"/>
                <w:szCs w:val="24"/>
              </w:rPr>
              <w:t xml:space="preserve">, але не </w:t>
            </w:r>
            <w:proofErr w:type="spellStart"/>
            <w:r w:rsidRPr="007F4A4A">
              <w:rPr>
                <w:rFonts w:ascii="Times New Roman" w:eastAsia="Times New Roman" w:hAnsi="Times New Roman" w:cs="Times New Roman"/>
                <w:color w:val="000000"/>
                <w:sz w:val="24"/>
                <w:szCs w:val="24"/>
              </w:rPr>
              <w:t>обмежують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приклади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можливої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академічної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недоброчесності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Виявлення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ознак</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академічної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недоброчесності</w:t>
            </w:r>
            <w:proofErr w:type="spellEnd"/>
            <w:r w:rsidRPr="007F4A4A">
              <w:rPr>
                <w:rFonts w:ascii="Times New Roman" w:eastAsia="Times New Roman" w:hAnsi="Times New Roman" w:cs="Times New Roman"/>
                <w:color w:val="000000"/>
                <w:sz w:val="24"/>
                <w:szCs w:val="24"/>
              </w:rPr>
              <w:t xml:space="preserve"> в </w:t>
            </w:r>
            <w:proofErr w:type="spellStart"/>
            <w:r w:rsidRPr="007F4A4A">
              <w:rPr>
                <w:rFonts w:ascii="Times New Roman" w:eastAsia="Times New Roman" w:hAnsi="Times New Roman" w:cs="Times New Roman"/>
                <w:color w:val="000000"/>
                <w:sz w:val="24"/>
                <w:szCs w:val="24"/>
              </w:rPr>
              <w:t>письмовій</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роботі</w:t>
            </w:r>
            <w:proofErr w:type="spellEnd"/>
            <w:r w:rsidRPr="007F4A4A">
              <w:rPr>
                <w:rFonts w:ascii="Times New Roman" w:eastAsia="Times New Roman" w:hAnsi="Times New Roman" w:cs="Times New Roman"/>
                <w:color w:val="000000"/>
                <w:sz w:val="24"/>
                <w:szCs w:val="24"/>
              </w:rPr>
              <w:t xml:space="preserve"> студента є </w:t>
            </w:r>
            <w:proofErr w:type="spellStart"/>
            <w:r w:rsidRPr="007F4A4A">
              <w:rPr>
                <w:rFonts w:ascii="Times New Roman" w:eastAsia="Times New Roman" w:hAnsi="Times New Roman" w:cs="Times New Roman"/>
                <w:color w:val="000000"/>
                <w:sz w:val="24"/>
                <w:szCs w:val="24"/>
              </w:rPr>
              <w:t>підставою</w:t>
            </w:r>
            <w:proofErr w:type="spellEnd"/>
            <w:r w:rsidRPr="007F4A4A">
              <w:rPr>
                <w:rFonts w:ascii="Times New Roman" w:eastAsia="Times New Roman" w:hAnsi="Times New Roman" w:cs="Times New Roman"/>
                <w:color w:val="000000"/>
                <w:sz w:val="24"/>
                <w:szCs w:val="24"/>
              </w:rPr>
              <w:t xml:space="preserve"> для </w:t>
            </w:r>
            <w:proofErr w:type="spellStart"/>
            <w:r w:rsidRPr="007F4A4A">
              <w:rPr>
                <w:rFonts w:ascii="Times New Roman" w:eastAsia="Times New Roman" w:hAnsi="Times New Roman" w:cs="Times New Roman"/>
                <w:color w:val="000000"/>
                <w:sz w:val="24"/>
                <w:szCs w:val="24"/>
              </w:rPr>
              <w:t>її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незарахуванння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викладачем</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незалежно</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від</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масштабів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плагіату</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чи</w:t>
            </w:r>
            <w:proofErr w:type="spellEnd"/>
            <w:r w:rsidRPr="007F4A4A">
              <w:rPr>
                <w:rFonts w:ascii="Times New Roman" w:eastAsia="Times New Roman" w:hAnsi="Times New Roman" w:cs="Times New Roman"/>
                <w:color w:val="000000"/>
                <w:sz w:val="24"/>
                <w:szCs w:val="24"/>
              </w:rPr>
              <w:t xml:space="preserve"> обману. </w:t>
            </w:r>
            <w:proofErr w:type="spellStart"/>
            <w:r w:rsidRPr="007F4A4A">
              <w:rPr>
                <w:rFonts w:ascii="Times New Roman" w:eastAsia="Times New Roman" w:hAnsi="Times New Roman" w:cs="Times New Roman"/>
                <w:b/>
                <w:color w:val="000000"/>
                <w:sz w:val="24"/>
                <w:szCs w:val="24"/>
              </w:rPr>
              <w:t>Відвідання</w:t>
            </w:r>
            <w:proofErr w:type="spellEnd"/>
            <w:r w:rsidRPr="007F4A4A">
              <w:rPr>
                <w:rFonts w:ascii="Times New Roman" w:eastAsia="Times New Roman" w:hAnsi="Times New Roman" w:cs="Times New Roman"/>
                <w:b/>
                <w:color w:val="000000"/>
                <w:sz w:val="24"/>
                <w:szCs w:val="24"/>
              </w:rPr>
              <w:t xml:space="preserve"> занять</w:t>
            </w:r>
            <w:r w:rsidRPr="007F4A4A">
              <w:rPr>
                <w:rFonts w:ascii="Times New Roman" w:eastAsia="Times New Roman" w:hAnsi="Times New Roman" w:cs="Times New Roman"/>
                <w:color w:val="000000"/>
                <w:sz w:val="24"/>
                <w:szCs w:val="24"/>
              </w:rPr>
              <w:t xml:space="preserve"> є </w:t>
            </w:r>
            <w:proofErr w:type="spellStart"/>
            <w:r w:rsidRPr="007F4A4A">
              <w:rPr>
                <w:rFonts w:ascii="Times New Roman" w:eastAsia="Times New Roman" w:hAnsi="Times New Roman" w:cs="Times New Roman"/>
                <w:color w:val="000000"/>
                <w:sz w:val="24"/>
                <w:szCs w:val="24"/>
              </w:rPr>
              <w:t>важливою</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складовою</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навчання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Очікується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що</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всі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студенти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відвідають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усі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лекції</w:t>
            </w:r>
            <w:proofErr w:type="spellEnd"/>
            <w:r w:rsidRPr="007F4A4A">
              <w:rPr>
                <w:rFonts w:ascii="Times New Roman" w:eastAsia="Times New Roman" w:hAnsi="Times New Roman" w:cs="Times New Roman"/>
                <w:color w:val="000000"/>
                <w:sz w:val="24"/>
                <w:szCs w:val="24"/>
              </w:rPr>
              <w:t xml:space="preserve"> і </w:t>
            </w:r>
            <w:proofErr w:type="spellStart"/>
            <w:r w:rsidRPr="007F4A4A">
              <w:rPr>
                <w:rFonts w:ascii="Times New Roman" w:eastAsia="Times New Roman" w:hAnsi="Times New Roman" w:cs="Times New Roman"/>
                <w:color w:val="000000"/>
                <w:sz w:val="24"/>
                <w:szCs w:val="24"/>
              </w:rPr>
              <w:t>практичні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зайняття</w:t>
            </w:r>
            <w:proofErr w:type="spellEnd"/>
            <w:r w:rsidRPr="007F4A4A">
              <w:rPr>
                <w:rFonts w:ascii="Times New Roman" w:eastAsia="Times New Roman" w:hAnsi="Times New Roman" w:cs="Times New Roman"/>
                <w:color w:val="000000"/>
                <w:sz w:val="24"/>
                <w:szCs w:val="24"/>
              </w:rPr>
              <w:t xml:space="preserve"> курсу. </w:t>
            </w:r>
            <w:proofErr w:type="spellStart"/>
            <w:r w:rsidRPr="007F4A4A">
              <w:rPr>
                <w:rFonts w:ascii="Times New Roman" w:eastAsia="Times New Roman" w:hAnsi="Times New Roman" w:cs="Times New Roman"/>
                <w:color w:val="000000"/>
                <w:sz w:val="24"/>
                <w:szCs w:val="24"/>
              </w:rPr>
              <w:t>Студенти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мають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інформувати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викладача</w:t>
            </w:r>
            <w:proofErr w:type="spellEnd"/>
            <w:r w:rsidRPr="007F4A4A">
              <w:rPr>
                <w:rFonts w:ascii="Times New Roman" w:eastAsia="Times New Roman" w:hAnsi="Times New Roman" w:cs="Times New Roman"/>
                <w:color w:val="000000"/>
                <w:sz w:val="24"/>
                <w:szCs w:val="24"/>
              </w:rPr>
              <w:t xml:space="preserve"> про </w:t>
            </w:r>
            <w:proofErr w:type="spellStart"/>
            <w:r w:rsidRPr="007F4A4A">
              <w:rPr>
                <w:rFonts w:ascii="Times New Roman" w:eastAsia="Times New Roman" w:hAnsi="Times New Roman" w:cs="Times New Roman"/>
                <w:color w:val="000000"/>
                <w:sz w:val="24"/>
                <w:szCs w:val="24"/>
              </w:rPr>
              <w:t>неможливість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відвідати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заняття</w:t>
            </w:r>
            <w:proofErr w:type="spellEnd"/>
            <w:r w:rsidRPr="007F4A4A">
              <w:rPr>
                <w:rFonts w:ascii="Times New Roman" w:eastAsia="Times New Roman" w:hAnsi="Times New Roman" w:cs="Times New Roman"/>
                <w:color w:val="000000"/>
                <w:sz w:val="24"/>
                <w:szCs w:val="24"/>
              </w:rPr>
              <w:t>. У будь-</w:t>
            </w:r>
            <w:proofErr w:type="spellStart"/>
            <w:r w:rsidRPr="007F4A4A">
              <w:rPr>
                <w:rFonts w:ascii="Times New Roman" w:eastAsia="Times New Roman" w:hAnsi="Times New Roman" w:cs="Times New Roman"/>
                <w:color w:val="000000"/>
                <w:sz w:val="24"/>
                <w:szCs w:val="24"/>
              </w:rPr>
              <w:t>якому</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випадку</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студенти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зобов’язані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дотримуватися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усіх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строків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визначених</w:t>
            </w:r>
            <w:proofErr w:type="spellEnd"/>
            <w:r w:rsidRPr="007F4A4A">
              <w:rPr>
                <w:rFonts w:ascii="Times New Roman" w:eastAsia="Times New Roman" w:hAnsi="Times New Roman" w:cs="Times New Roman"/>
                <w:color w:val="000000"/>
                <w:sz w:val="24"/>
                <w:szCs w:val="24"/>
              </w:rPr>
              <w:t xml:space="preserve"> для </w:t>
            </w:r>
            <w:proofErr w:type="spellStart"/>
            <w:r w:rsidRPr="007F4A4A">
              <w:rPr>
                <w:rFonts w:ascii="Times New Roman" w:eastAsia="Times New Roman" w:hAnsi="Times New Roman" w:cs="Times New Roman"/>
                <w:color w:val="000000"/>
                <w:sz w:val="24"/>
                <w:szCs w:val="24"/>
              </w:rPr>
              <w:t>виконання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усіх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видів</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письмових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робіт</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передбачених</w:t>
            </w:r>
            <w:proofErr w:type="spellEnd"/>
            <w:r w:rsidRPr="007F4A4A">
              <w:rPr>
                <w:rFonts w:ascii="Times New Roman" w:eastAsia="Times New Roman" w:hAnsi="Times New Roman" w:cs="Times New Roman"/>
                <w:color w:val="000000"/>
                <w:sz w:val="24"/>
                <w:szCs w:val="24"/>
              </w:rPr>
              <w:t xml:space="preserve"> курсом. </w:t>
            </w:r>
            <w:proofErr w:type="spellStart"/>
            <w:r w:rsidRPr="007F4A4A">
              <w:rPr>
                <w:rFonts w:ascii="Times New Roman" w:eastAsia="Times New Roman" w:hAnsi="Times New Roman" w:cs="Times New Roman"/>
                <w:b/>
                <w:color w:val="000000"/>
                <w:sz w:val="24"/>
                <w:szCs w:val="24"/>
              </w:rPr>
              <w:t>Література</w:t>
            </w:r>
            <w:proofErr w:type="spellEnd"/>
            <w:r w:rsidRPr="007F4A4A">
              <w:rPr>
                <w:rFonts w:ascii="Times New Roman" w:eastAsia="Times New Roman" w:hAnsi="Times New Roman" w:cs="Times New Roman"/>
                <w:b/>
                <w:color w:val="000000"/>
                <w:sz w:val="24"/>
                <w:szCs w:val="24"/>
              </w:rPr>
              <w:t>.</w:t>
            </w:r>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Уся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література</w:t>
            </w:r>
            <w:proofErr w:type="spellEnd"/>
            <w:r w:rsidRPr="007F4A4A">
              <w:rPr>
                <w:rFonts w:ascii="Times New Roman" w:eastAsia="Times New Roman" w:hAnsi="Times New Roman" w:cs="Times New Roman"/>
                <w:color w:val="000000"/>
                <w:sz w:val="24"/>
                <w:szCs w:val="24"/>
              </w:rPr>
              <w:t xml:space="preserve">, яку </w:t>
            </w:r>
            <w:proofErr w:type="spellStart"/>
            <w:r w:rsidRPr="007F4A4A">
              <w:rPr>
                <w:rFonts w:ascii="Times New Roman" w:eastAsia="Times New Roman" w:hAnsi="Times New Roman" w:cs="Times New Roman"/>
                <w:color w:val="000000"/>
                <w:sz w:val="24"/>
                <w:szCs w:val="24"/>
              </w:rPr>
              <w:t>студенти</w:t>
            </w:r>
            <w:proofErr w:type="spellEnd"/>
            <w:r w:rsidRPr="007F4A4A">
              <w:rPr>
                <w:rFonts w:ascii="Times New Roman" w:eastAsia="Times New Roman" w:hAnsi="Times New Roman" w:cs="Times New Roman"/>
                <w:color w:val="000000"/>
                <w:sz w:val="24"/>
                <w:szCs w:val="24"/>
              </w:rPr>
              <w:t xml:space="preserve"> не </w:t>
            </w:r>
            <w:proofErr w:type="spellStart"/>
            <w:r w:rsidRPr="007F4A4A">
              <w:rPr>
                <w:rFonts w:ascii="Times New Roman" w:eastAsia="Times New Roman" w:hAnsi="Times New Roman" w:cs="Times New Roman"/>
                <w:color w:val="000000"/>
                <w:sz w:val="24"/>
                <w:szCs w:val="24"/>
              </w:rPr>
              <w:t>зможуть</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знайти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самостійно</w:t>
            </w:r>
            <w:proofErr w:type="spellEnd"/>
            <w:r w:rsidRPr="007F4A4A">
              <w:rPr>
                <w:rFonts w:ascii="Times New Roman" w:eastAsia="Times New Roman" w:hAnsi="Times New Roman" w:cs="Times New Roman"/>
                <w:color w:val="000000"/>
                <w:sz w:val="24"/>
                <w:szCs w:val="24"/>
              </w:rPr>
              <w:t xml:space="preserve">, буде </w:t>
            </w:r>
            <w:proofErr w:type="spellStart"/>
            <w:r w:rsidRPr="007F4A4A">
              <w:rPr>
                <w:rFonts w:ascii="Times New Roman" w:eastAsia="Times New Roman" w:hAnsi="Times New Roman" w:cs="Times New Roman"/>
                <w:color w:val="000000"/>
                <w:sz w:val="24"/>
                <w:szCs w:val="24"/>
              </w:rPr>
              <w:t>надана</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викладачем</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виключно</w:t>
            </w:r>
            <w:proofErr w:type="spellEnd"/>
            <w:r w:rsidRPr="007F4A4A">
              <w:rPr>
                <w:rFonts w:ascii="Times New Roman" w:eastAsia="Times New Roman" w:hAnsi="Times New Roman" w:cs="Times New Roman"/>
                <w:color w:val="000000"/>
                <w:sz w:val="24"/>
                <w:szCs w:val="24"/>
              </w:rPr>
              <w:t xml:space="preserve"> в </w:t>
            </w:r>
            <w:proofErr w:type="spellStart"/>
            <w:r w:rsidRPr="007F4A4A">
              <w:rPr>
                <w:rFonts w:ascii="Times New Roman" w:eastAsia="Times New Roman" w:hAnsi="Times New Roman" w:cs="Times New Roman"/>
                <w:color w:val="000000"/>
                <w:sz w:val="24"/>
                <w:szCs w:val="24"/>
              </w:rPr>
              <w:t>освітніх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цілях</w:t>
            </w:r>
            <w:proofErr w:type="spellEnd"/>
            <w:r w:rsidRPr="007F4A4A">
              <w:rPr>
                <w:rFonts w:ascii="Times New Roman" w:eastAsia="Times New Roman" w:hAnsi="Times New Roman" w:cs="Times New Roman"/>
                <w:color w:val="000000"/>
                <w:sz w:val="24"/>
                <w:szCs w:val="24"/>
              </w:rPr>
              <w:t xml:space="preserve"> без права </w:t>
            </w:r>
            <w:proofErr w:type="spellStart"/>
            <w:r w:rsidRPr="007F4A4A">
              <w:rPr>
                <w:rFonts w:ascii="Times New Roman" w:eastAsia="Times New Roman" w:hAnsi="Times New Roman" w:cs="Times New Roman"/>
                <w:color w:val="000000"/>
                <w:sz w:val="24"/>
                <w:szCs w:val="24"/>
              </w:rPr>
              <w:t>її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передачі</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третім</w:t>
            </w:r>
            <w:proofErr w:type="spellEnd"/>
            <w:r w:rsidRPr="007F4A4A">
              <w:rPr>
                <w:rFonts w:ascii="Times New Roman" w:eastAsia="Times New Roman" w:hAnsi="Times New Roman" w:cs="Times New Roman"/>
                <w:color w:val="000000"/>
                <w:sz w:val="24"/>
                <w:szCs w:val="24"/>
              </w:rPr>
              <w:t xml:space="preserve"> особам. </w:t>
            </w:r>
            <w:proofErr w:type="spellStart"/>
            <w:r w:rsidRPr="007F4A4A">
              <w:rPr>
                <w:rFonts w:ascii="Times New Roman" w:eastAsia="Times New Roman" w:hAnsi="Times New Roman" w:cs="Times New Roman"/>
                <w:color w:val="000000"/>
                <w:sz w:val="24"/>
                <w:szCs w:val="24"/>
              </w:rPr>
              <w:lastRenderedPageBreak/>
              <w:t>Студенти</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заохочуються</w:t>
            </w:r>
            <w:proofErr w:type="spellEnd"/>
            <w:r w:rsidRPr="007F4A4A">
              <w:rPr>
                <w:rFonts w:ascii="Times New Roman" w:eastAsia="Times New Roman" w:hAnsi="Times New Roman" w:cs="Times New Roman"/>
                <w:color w:val="000000"/>
                <w:sz w:val="24"/>
                <w:szCs w:val="24"/>
              </w:rPr>
              <w:t xml:space="preserve"> до </w:t>
            </w:r>
            <w:proofErr w:type="spellStart"/>
            <w:r w:rsidRPr="007F4A4A">
              <w:rPr>
                <w:rFonts w:ascii="Times New Roman" w:eastAsia="Times New Roman" w:hAnsi="Times New Roman" w:cs="Times New Roman"/>
                <w:color w:val="000000"/>
                <w:sz w:val="24"/>
                <w:szCs w:val="24"/>
              </w:rPr>
              <w:t>використання</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також</w:t>
            </w:r>
            <w:proofErr w:type="spellEnd"/>
            <w:r w:rsidRPr="007F4A4A">
              <w:rPr>
                <w:rFonts w:ascii="Times New Roman" w:eastAsia="Times New Roman" w:hAnsi="Times New Roman" w:cs="Times New Roman"/>
                <w:color w:val="000000"/>
                <w:sz w:val="24"/>
                <w:szCs w:val="24"/>
              </w:rPr>
              <w:t xml:space="preserve"> й </w:t>
            </w:r>
            <w:proofErr w:type="spellStart"/>
            <w:r w:rsidRPr="007F4A4A">
              <w:rPr>
                <w:rFonts w:ascii="Times New Roman" w:eastAsia="Times New Roman" w:hAnsi="Times New Roman" w:cs="Times New Roman"/>
                <w:color w:val="000000"/>
                <w:sz w:val="24"/>
                <w:szCs w:val="24"/>
              </w:rPr>
              <w:t>іншої</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літератури</w:t>
            </w:r>
            <w:proofErr w:type="spellEnd"/>
            <w:r w:rsidRPr="007F4A4A">
              <w:rPr>
                <w:rFonts w:ascii="Times New Roman" w:eastAsia="Times New Roman" w:hAnsi="Times New Roman" w:cs="Times New Roman"/>
                <w:color w:val="000000"/>
                <w:sz w:val="24"/>
                <w:szCs w:val="24"/>
              </w:rPr>
              <w:t xml:space="preserve"> та </w:t>
            </w:r>
            <w:proofErr w:type="spellStart"/>
            <w:r w:rsidRPr="007F4A4A">
              <w:rPr>
                <w:rFonts w:ascii="Times New Roman" w:eastAsia="Times New Roman" w:hAnsi="Times New Roman" w:cs="Times New Roman"/>
                <w:color w:val="000000"/>
                <w:sz w:val="24"/>
                <w:szCs w:val="24"/>
              </w:rPr>
              <w:t>джерел</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яких</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немає</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серед</w:t>
            </w:r>
            <w:proofErr w:type="spellEnd"/>
            <w:r w:rsidRPr="007F4A4A">
              <w:rPr>
                <w:rFonts w:ascii="Times New Roman" w:eastAsia="Times New Roman" w:hAnsi="Times New Roman" w:cs="Times New Roman"/>
                <w:color w:val="000000"/>
                <w:sz w:val="24"/>
                <w:szCs w:val="24"/>
              </w:rPr>
              <w:t xml:space="preserve"> </w:t>
            </w:r>
            <w:proofErr w:type="spellStart"/>
            <w:r w:rsidRPr="007F4A4A">
              <w:rPr>
                <w:rFonts w:ascii="Times New Roman" w:eastAsia="Times New Roman" w:hAnsi="Times New Roman" w:cs="Times New Roman"/>
                <w:color w:val="000000"/>
                <w:sz w:val="24"/>
                <w:szCs w:val="24"/>
              </w:rPr>
              <w:t>рекомендованих</w:t>
            </w:r>
            <w:proofErr w:type="spellEnd"/>
            <w:r w:rsidRPr="007F4A4A">
              <w:rPr>
                <w:rFonts w:ascii="Times New Roman" w:eastAsia="Times New Roman" w:hAnsi="Times New Roman" w:cs="Times New Roman"/>
                <w:color w:val="000000"/>
                <w:sz w:val="24"/>
                <w:szCs w:val="24"/>
              </w:rPr>
              <w:t>.</w:t>
            </w:r>
          </w:p>
          <w:p w:rsidR="002266C7" w:rsidRPr="007F4A4A" w:rsidRDefault="002266C7" w:rsidP="002266C7">
            <w:pPr>
              <w:tabs>
                <w:tab w:val="left" w:pos="2985"/>
              </w:tabs>
              <w:spacing w:line="240" w:lineRule="auto"/>
              <w:jc w:val="both"/>
              <w:rPr>
                <w:rFonts w:ascii="Times New Roman" w:eastAsia="Times New Roman" w:hAnsi="Times New Roman" w:cs="Times New Roman"/>
                <w:sz w:val="24"/>
                <w:szCs w:val="24"/>
              </w:rPr>
            </w:pPr>
            <w:r w:rsidRPr="007F4A4A">
              <w:rPr>
                <w:rFonts w:ascii="Times New Roman" w:eastAsia="Times New Roman" w:hAnsi="Times New Roman" w:cs="Times New Roman"/>
                <w:sz w:val="24"/>
                <w:szCs w:val="24"/>
              </w:rPr>
              <w:tab/>
            </w:r>
          </w:p>
          <w:p w:rsidR="002266C7" w:rsidRPr="007F4A4A" w:rsidRDefault="002266C7" w:rsidP="002266C7">
            <w:pPr>
              <w:shd w:val="clear" w:color="auto" w:fill="FFFFFF"/>
              <w:spacing w:line="240" w:lineRule="auto"/>
              <w:jc w:val="both"/>
              <w:textAlignment w:val="baseline"/>
              <w:rPr>
                <w:rFonts w:ascii="Times New Roman" w:eastAsia="Times New Roman" w:hAnsi="Times New Roman" w:cs="Times New Roman"/>
                <w:sz w:val="24"/>
                <w:szCs w:val="24"/>
              </w:rPr>
            </w:pPr>
            <w:proofErr w:type="spellStart"/>
            <w:r w:rsidRPr="007F4A4A">
              <w:rPr>
                <w:rFonts w:ascii="Times New Roman" w:eastAsia="Times New Roman" w:hAnsi="Times New Roman" w:cs="Times New Roman"/>
                <w:b/>
                <w:bCs/>
                <w:sz w:val="24"/>
                <w:szCs w:val="24"/>
              </w:rPr>
              <w:t>Політика</w:t>
            </w:r>
            <w:proofErr w:type="spellEnd"/>
            <w:r w:rsidRPr="007F4A4A">
              <w:rPr>
                <w:rFonts w:ascii="Times New Roman" w:eastAsia="Times New Roman" w:hAnsi="Times New Roman" w:cs="Times New Roman"/>
                <w:b/>
                <w:bCs/>
                <w:sz w:val="24"/>
                <w:szCs w:val="24"/>
              </w:rPr>
              <w:t xml:space="preserve"> </w:t>
            </w:r>
            <w:proofErr w:type="spellStart"/>
            <w:r w:rsidRPr="007F4A4A">
              <w:rPr>
                <w:rFonts w:ascii="Times New Roman" w:eastAsia="Times New Roman" w:hAnsi="Times New Roman" w:cs="Times New Roman"/>
                <w:b/>
                <w:bCs/>
                <w:sz w:val="24"/>
                <w:szCs w:val="24"/>
              </w:rPr>
              <w:t>виставлення</w:t>
            </w:r>
            <w:proofErr w:type="spellEnd"/>
            <w:r w:rsidRPr="007F4A4A">
              <w:rPr>
                <w:rFonts w:ascii="Times New Roman" w:eastAsia="Times New Roman" w:hAnsi="Times New Roman" w:cs="Times New Roman"/>
                <w:b/>
                <w:bCs/>
                <w:sz w:val="24"/>
                <w:szCs w:val="24"/>
              </w:rPr>
              <w:t xml:space="preserve"> </w:t>
            </w:r>
            <w:proofErr w:type="spellStart"/>
            <w:r w:rsidRPr="007F4A4A">
              <w:rPr>
                <w:rFonts w:ascii="Times New Roman" w:eastAsia="Times New Roman" w:hAnsi="Times New Roman" w:cs="Times New Roman"/>
                <w:b/>
                <w:bCs/>
                <w:sz w:val="24"/>
                <w:szCs w:val="24"/>
              </w:rPr>
              <w:t>балів</w:t>
            </w:r>
            <w:proofErr w:type="spellEnd"/>
            <w:r w:rsidRPr="007F4A4A">
              <w:rPr>
                <w:rFonts w:ascii="Times New Roman" w:eastAsia="Times New Roman" w:hAnsi="Times New Roman" w:cs="Times New Roman"/>
                <w:b/>
                <w:bCs/>
                <w:sz w:val="24"/>
                <w:szCs w:val="24"/>
              </w:rPr>
              <w:t>.</w:t>
            </w:r>
            <w:r w:rsidRPr="007F4A4A">
              <w:rPr>
                <w:rFonts w:ascii="Times New Roman" w:eastAsia="Times New Roman" w:hAnsi="Times New Roman" w:cs="Times New Roman"/>
                <w:sz w:val="24"/>
                <w:szCs w:val="24"/>
              </w:rPr>
              <w:t> </w:t>
            </w:r>
            <w:proofErr w:type="spellStart"/>
            <w:r w:rsidRPr="007F4A4A">
              <w:rPr>
                <w:rFonts w:ascii="Times New Roman" w:eastAsia="Times New Roman" w:hAnsi="Times New Roman" w:cs="Times New Roman"/>
                <w:sz w:val="24"/>
                <w:szCs w:val="24"/>
              </w:rPr>
              <w:t>Враховуються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бали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набрані</w:t>
            </w:r>
            <w:proofErr w:type="spellEnd"/>
            <w:r w:rsidRPr="007F4A4A">
              <w:rPr>
                <w:rFonts w:ascii="Times New Roman" w:eastAsia="Times New Roman" w:hAnsi="Times New Roman" w:cs="Times New Roman"/>
                <w:sz w:val="24"/>
                <w:szCs w:val="24"/>
              </w:rPr>
              <w:t xml:space="preserve"> на поточному </w:t>
            </w:r>
            <w:proofErr w:type="spellStart"/>
            <w:r w:rsidRPr="007F4A4A">
              <w:rPr>
                <w:rFonts w:ascii="Times New Roman" w:eastAsia="Times New Roman" w:hAnsi="Times New Roman" w:cs="Times New Roman"/>
                <w:sz w:val="24"/>
                <w:szCs w:val="24"/>
              </w:rPr>
              <w:t>тестуванні</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самостійній</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роботі</w:t>
            </w:r>
            <w:proofErr w:type="spellEnd"/>
            <w:r w:rsidRPr="007F4A4A">
              <w:rPr>
                <w:rFonts w:ascii="Times New Roman" w:eastAsia="Times New Roman" w:hAnsi="Times New Roman" w:cs="Times New Roman"/>
                <w:sz w:val="24"/>
                <w:szCs w:val="24"/>
              </w:rPr>
              <w:t xml:space="preserve"> та </w:t>
            </w:r>
            <w:proofErr w:type="spellStart"/>
            <w:r w:rsidRPr="007F4A4A">
              <w:rPr>
                <w:rFonts w:ascii="Times New Roman" w:eastAsia="Times New Roman" w:hAnsi="Times New Roman" w:cs="Times New Roman"/>
                <w:sz w:val="24"/>
                <w:szCs w:val="24"/>
              </w:rPr>
              <w:t>бали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підсумкового</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тестування</w:t>
            </w:r>
            <w:proofErr w:type="spellEnd"/>
            <w:r w:rsidRPr="007F4A4A">
              <w:rPr>
                <w:rFonts w:ascii="Times New Roman" w:eastAsia="Times New Roman" w:hAnsi="Times New Roman" w:cs="Times New Roman"/>
                <w:sz w:val="24"/>
                <w:szCs w:val="24"/>
              </w:rPr>
              <w:t xml:space="preserve">. При </w:t>
            </w:r>
            <w:proofErr w:type="spellStart"/>
            <w:r w:rsidRPr="007F4A4A">
              <w:rPr>
                <w:rFonts w:ascii="Times New Roman" w:eastAsia="Times New Roman" w:hAnsi="Times New Roman" w:cs="Times New Roman"/>
                <w:sz w:val="24"/>
                <w:szCs w:val="24"/>
              </w:rPr>
              <w:t>цьому</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обов’язково</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враховуються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присутність</w:t>
            </w:r>
            <w:proofErr w:type="spellEnd"/>
            <w:r w:rsidRPr="007F4A4A">
              <w:rPr>
                <w:rFonts w:ascii="Times New Roman" w:eastAsia="Times New Roman" w:hAnsi="Times New Roman" w:cs="Times New Roman"/>
                <w:sz w:val="24"/>
                <w:szCs w:val="24"/>
              </w:rPr>
              <w:t xml:space="preserve"> на </w:t>
            </w:r>
            <w:proofErr w:type="spellStart"/>
            <w:r w:rsidRPr="007F4A4A">
              <w:rPr>
                <w:rFonts w:ascii="Times New Roman" w:eastAsia="Times New Roman" w:hAnsi="Times New Roman" w:cs="Times New Roman"/>
                <w:sz w:val="24"/>
                <w:szCs w:val="24"/>
              </w:rPr>
              <w:t>заняттях</w:t>
            </w:r>
            <w:proofErr w:type="spellEnd"/>
            <w:r w:rsidRPr="007F4A4A">
              <w:rPr>
                <w:rFonts w:ascii="Times New Roman" w:eastAsia="Times New Roman" w:hAnsi="Times New Roman" w:cs="Times New Roman"/>
                <w:sz w:val="24"/>
                <w:szCs w:val="24"/>
              </w:rPr>
              <w:t xml:space="preserve"> та </w:t>
            </w:r>
            <w:proofErr w:type="spellStart"/>
            <w:r w:rsidRPr="007F4A4A">
              <w:rPr>
                <w:rFonts w:ascii="Times New Roman" w:eastAsia="Times New Roman" w:hAnsi="Times New Roman" w:cs="Times New Roman"/>
                <w:sz w:val="24"/>
                <w:szCs w:val="24"/>
              </w:rPr>
              <w:t>активність</w:t>
            </w:r>
            <w:proofErr w:type="spellEnd"/>
            <w:r w:rsidRPr="007F4A4A">
              <w:rPr>
                <w:rFonts w:ascii="Times New Roman" w:eastAsia="Times New Roman" w:hAnsi="Times New Roman" w:cs="Times New Roman"/>
                <w:sz w:val="24"/>
                <w:szCs w:val="24"/>
              </w:rPr>
              <w:t xml:space="preserve"> студента </w:t>
            </w:r>
            <w:proofErr w:type="spellStart"/>
            <w:r w:rsidRPr="007F4A4A">
              <w:rPr>
                <w:rFonts w:ascii="Times New Roman" w:eastAsia="Times New Roman" w:hAnsi="Times New Roman" w:cs="Times New Roman"/>
                <w:sz w:val="24"/>
                <w:szCs w:val="24"/>
              </w:rPr>
              <w:t>під</w:t>
            </w:r>
            <w:proofErr w:type="spellEnd"/>
            <w:r w:rsidRPr="007F4A4A">
              <w:rPr>
                <w:rFonts w:ascii="Times New Roman" w:eastAsia="Times New Roman" w:hAnsi="Times New Roman" w:cs="Times New Roman"/>
                <w:sz w:val="24"/>
                <w:szCs w:val="24"/>
              </w:rPr>
              <w:t xml:space="preserve"> час практичного </w:t>
            </w:r>
            <w:proofErr w:type="spellStart"/>
            <w:r w:rsidRPr="007F4A4A">
              <w:rPr>
                <w:rFonts w:ascii="Times New Roman" w:eastAsia="Times New Roman" w:hAnsi="Times New Roman" w:cs="Times New Roman"/>
                <w:sz w:val="24"/>
                <w:szCs w:val="24"/>
              </w:rPr>
              <w:t>заняття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недопустимість</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пропусків</w:t>
            </w:r>
            <w:proofErr w:type="spellEnd"/>
            <w:r w:rsidRPr="007F4A4A">
              <w:rPr>
                <w:rFonts w:ascii="Times New Roman" w:eastAsia="Times New Roman" w:hAnsi="Times New Roman" w:cs="Times New Roman"/>
                <w:sz w:val="24"/>
                <w:szCs w:val="24"/>
              </w:rPr>
              <w:t xml:space="preserve"> та </w:t>
            </w:r>
            <w:proofErr w:type="spellStart"/>
            <w:r w:rsidRPr="007F4A4A">
              <w:rPr>
                <w:rFonts w:ascii="Times New Roman" w:eastAsia="Times New Roman" w:hAnsi="Times New Roman" w:cs="Times New Roman"/>
                <w:sz w:val="24"/>
                <w:szCs w:val="24"/>
              </w:rPr>
              <w:t>запізнень</w:t>
            </w:r>
            <w:proofErr w:type="spellEnd"/>
            <w:r w:rsidRPr="007F4A4A">
              <w:rPr>
                <w:rFonts w:ascii="Times New Roman" w:eastAsia="Times New Roman" w:hAnsi="Times New Roman" w:cs="Times New Roman"/>
                <w:sz w:val="24"/>
                <w:szCs w:val="24"/>
              </w:rPr>
              <w:t xml:space="preserve"> на </w:t>
            </w:r>
            <w:proofErr w:type="spellStart"/>
            <w:r w:rsidRPr="007F4A4A">
              <w:rPr>
                <w:rFonts w:ascii="Times New Roman" w:eastAsia="Times New Roman" w:hAnsi="Times New Roman" w:cs="Times New Roman"/>
                <w:sz w:val="24"/>
                <w:szCs w:val="24"/>
              </w:rPr>
              <w:t>заняття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користування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мобільним</w:t>
            </w:r>
            <w:proofErr w:type="spellEnd"/>
            <w:r w:rsidRPr="007F4A4A">
              <w:rPr>
                <w:rFonts w:ascii="Times New Roman" w:eastAsia="Times New Roman" w:hAnsi="Times New Roman" w:cs="Times New Roman"/>
                <w:sz w:val="24"/>
                <w:szCs w:val="24"/>
              </w:rPr>
              <w:t xml:space="preserve"> телефоном, планшетом </w:t>
            </w:r>
            <w:proofErr w:type="spellStart"/>
            <w:r w:rsidRPr="007F4A4A">
              <w:rPr>
                <w:rFonts w:ascii="Times New Roman" w:eastAsia="Times New Roman" w:hAnsi="Times New Roman" w:cs="Times New Roman"/>
                <w:sz w:val="24"/>
                <w:szCs w:val="24"/>
              </w:rPr>
              <w:t>чи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іншими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мобільними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пристроями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під</w:t>
            </w:r>
            <w:proofErr w:type="spellEnd"/>
            <w:r w:rsidRPr="007F4A4A">
              <w:rPr>
                <w:rFonts w:ascii="Times New Roman" w:eastAsia="Times New Roman" w:hAnsi="Times New Roman" w:cs="Times New Roman"/>
                <w:sz w:val="24"/>
                <w:szCs w:val="24"/>
              </w:rPr>
              <w:t xml:space="preserve"> час </w:t>
            </w:r>
            <w:proofErr w:type="spellStart"/>
            <w:r w:rsidRPr="007F4A4A">
              <w:rPr>
                <w:rFonts w:ascii="Times New Roman" w:eastAsia="Times New Roman" w:hAnsi="Times New Roman" w:cs="Times New Roman"/>
                <w:sz w:val="24"/>
                <w:szCs w:val="24"/>
              </w:rPr>
              <w:t>заняття</w:t>
            </w:r>
            <w:proofErr w:type="spellEnd"/>
            <w:r w:rsidRPr="007F4A4A">
              <w:rPr>
                <w:rFonts w:ascii="Times New Roman" w:eastAsia="Times New Roman" w:hAnsi="Times New Roman" w:cs="Times New Roman"/>
                <w:sz w:val="24"/>
                <w:szCs w:val="24"/>
              </w:rPr>
              <w:t xml:space="preserve"> в </w:t>
            </w:r>
            <w:proofErr w:type="spellStart"/>
            <w:r w:rsidRPr="007F4A4A">
              <w:rPr>
                <w:rFonts w:ascii="Times New Roman" w:eastAsia="Times New Roman" w:hAnsi="Times New Roman" w:cs="Times New Roman"/>
                <w:sz w:val="24"/>
                <w:szCs w:val="24"/>
              </w:rPr>
              <w:t>цілях</w:t>
            </w:r>
            <w:proofErr w:type="spellEnd"/>
            <w:r w:rsidRPr="007F4A4A">
              <w:rPr>
                <w:rFonts w:ascii="Times New Roman" w:eastAsia="Times New Roman" w:hAnsi="Times New Roman" w:cs="Times New Roman"/>
                <w:sz w:val="24"/>
                <w:szCs w:val="24"/>
              </w:rPr>
              <w:t xml:space="preserve"> не </w:t>
            </w:r>
            <w:proofErr w:type="spellStart"/>
            <w:r w:rsidRPr="007F4A4A">
              <w:rPr>
                <w:rFonts w:ascii="Times New Roman" w:eastAsia="Times New Roman" w:hAnsi="Times New Roman" w:cs="Times New Roman"/>
                <w:sz w:val="24"/>
                <w:szCs w:val="24"/>
              </w:rPr>
              <w:t>пов’язаних</w:t>
            </w:r>
            <w:proofErr w:type="spellEnd"/>
            <w:r w:rsidRPr="007F4A4A">
              <w:rPr>
                <w:rFonts w:ascii="Times New Roman" w:eastAsia="Times New Roman" w:hAnsi="Times New Roman" w:cs="Times New Roman"/>
                <w:sz w:val="24"/>
                <w:szCs w:val="24"/>
              </w:rPr>
              <w:t xml:space="preserve"> з </w:t>
            </w:r>
            <w:proofErr w:type="spellStart"/>
            <w:r w:rsidRPr="007F4A4A">
              <w:rPr>
                <w:rFonts w:ascii="Times New Roman" w:eastAsia="Times New Roman" w:hAnsi="Times New Roman" w:cs="Times New Roman"/>
                <w:sz w:val="24"/>
                <w:szCs w:val="24"/>
              </w:rPr>
              <w:t>навчанням</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списування</w:t>
            </w:r>
            <w:proofErr w:type="spellEnd"/>
            <w:r w:rsidRPr="007F4A4A">
              <w:rPr>
                <w:rFonts w:ascii="Times New Roman" w:eastAsia="Times New Roman" w:hAnsi="Times New Roman" w:cs="Times New Roman"/>
                <w:sz w:val="24"/>
                <w:szCs w:val="24"/>
              </w:rPr>
              <w:t xml:space="preserve"> та </w:t>
            </w:r>
            <w:proofErr w:type="spellStart"/>
            <w:r w:rsidRPr="007F4A4A">
              <w:rPr>
                <w:rFonts w:ascii="Times New Roman" w:eastAsia="Times New Roman" w:hAnsi="Times New Roman" w:cs="Times New Roman"/>
                <w:sz w:val="24"/>
                <w:szCs w:val="24"/>
              </w:rPr>
              <w:t>плагіат</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несвоєчасне</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виконання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поставленого</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завдання</w:t>
            </w:r>
            <w:proofErr w:type="spellEnd"/>
            <w:r w:rsidRPr="007F4A4A">
              <w:rPr>
                <w:rFonts w:ascii="Times New Roman" w:eastAsia="Times New Roman" w:hAnsi="Times New Roman" w:cs="Times New Roman"/>
                <w:sz w:val="24"/>
                <w:szCs w:val="24"/>
              </w:rPr>
              <w:t xml:space="preserve"> і т. </w:t>
            </w:r>
            <w:proofErr w:type="spellStart"/>
            <w:r w:rsidRPr="007F4A4A">
              <w:rPr>
                <w:rFonts w:ascii="Times New Roman" w:eastAsia="Times New Roman" w:hAnsi="Times New Roman" w:cs="Times New Roman"/>
                <w:sz w:val="24"/>
                <w:szCs w:val="24"/>
              </w:rPr>
              <w:t>ін</w:t>
            </w:r>
            <w:proofErr w:type="spellEnd"/>
            <w:r w:rsidRPr="007F4A4A">
              <w:rPr>
                <w:rFonts w:ascii="Times New Roman" w:eastAsia="Times New Roman" w:hAnsi="Times New Roman" w:cs="Times New Roman"/>
                <w:sz w:val="24"/>
                <w:szCs w:val="24"/>
              </w:rPr>
              <w:t>.</w:t>
            </w:r>
          </w:p>
          <w:p w:rsidR="002266C7" w:rsidRPr="007F4A4A" w:rsidRDefault="002266C7" w:rsidP="002266C7">
            <w:pPr>
              <w:shd w:val="clear" w:color="auto" w:fill="FFFFFF"/>
              <w:spacing w:line="240" w:lineRule="auto"/>
              <w:jc w:val="both"/>
              <w:textAlignment w:val="baseline"/>
              <w:rPr>
                <w:rFonts w:ascii="Times New Roman" w:eastAsia="Times New Roman" w:hAnsi="Times New Roman" w:cs="Times New Roman"/>
                <w:sz w:val="24"/>
                <w:szCs w:val="24"/>
              </w:rPr>
            </w:pPr>
          </w:p>
          <w:p w:rsidR="002266C7" w:rsidRPr="007F4A4A" w:rsidRDefault="002266C7" w:rsidP="007F4A4A">
            <w:pPr>
              <w:shd w:val="clear" w:color="auto" w:fill="FFFFFF"/>
              <w:spacing w:line="240" w:lineRule="auto"/>
              <w:jc w:val="both"/>
              <w:textAlignment w:val="baseline"/>
              <w:rPr>
                <w:rFonts w:ascii="Times New Roman" w:eastAsia="Times New Roman" w:hAnsi="Times New Roman" w:cs="Times New Roman"/>
                <w:sz w:val="24"/>
                <w:szCs w:val="24"/>
              </w:rPr>
            </w:pPr>
            <w:proofErr w:type="spellStart"/>
            <w:r w:rsidRPr="007F4A4A">
              <w:rPr>
                <w:rFonts w:ascii="Times New Roman" w:eastAsia="Times New Roman" w:hAnsi="Times New Roman" w:cs="Times New Roman"/>
                <w:sz w:val="24"/>
                <w:szCs w:val="24"/>
              </w:rPr>
              <w:t>Жодні</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форми</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порушення</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академічної</w:t>
            </w:r>
            <w:proofErr w:type="spellEnd"/>
            <w:r w:rsidRPr="007F4A4A">
              <w:rPr>
                <w:rFonts w:ascii="Times New Roman" w:eastAsia="Times New Roman" w:hAnsi="Times New Roman" w:cs="Times New Roman"/>
                <w:sz w:val="24"/>
                <w:szCs w:val="24"/>
              </w:rPr>
              <w:t xml:space="preserve"> </w:t>
            </w:r>
            <w:proofErr w:type="spellStart"/>
            <w:r w:rsidRPr="007F4A4A">
              <w:rPr>
                <w:rFonts w:ascii="Times New Roman" w:eastAsia="Times New Roman" w:hAnsi="Times New Roman" w:cs="Times New Roman"/>
                <w:sz w:val="24"/>
                <w:szCs w:val="24"/>
              </w:rPr>
              <w:t>доброчесності</w:t>
            </w:r>
            <w:proofErr w:type="spellEnd"/>
            <w:r w:rsidRPr="007F4A4A">
              <w:rPr>
                <w:rFonts w:ascii="Times New Roman" w:eastAsia="Times New Roman" w:hAnsi="Times New Roman" w:cs="Times New Roman"/>
                <w:sz w:val="24"/>
                <w:szCs w:val="24"/>
              </w:rPr>
              <w:t xml:space="preserve"> не </w:t>
            </w:r>
            <w:proofErr w:type="spellStart"/>
            <w:r w:rsidRPr="007F4A4A">
              <w:rPr>
                <w:rFonts w:ascii="Times New Roman" w:eastAsia="Times New Roman" w:hAnsi="Times New Roman" w:cs="Times New Roman"/>
                <w:sz w:val="24"/>
                <w:szCs w:val="24"/>
              </w:rPr>
              <w:t>толеруються</w:t>
            </w:r>
            <w:proofErr w:type="spellEnd"/>
            <w:r w:rsidRPr="007F4A4A">
              <w:rPr>
                <w:rFonts w:ascii="Times New Roman" w:eastAsia="Times New Roman" w:hAnsi="Times New Roman" w:cs="Times New Roman"/>
                <w:sz w:val="24"/>
                <w:szCs w:val="24"/>
              </w:rPr>
              <w:t>.</w:t>
            </w:r>
          </w:p>
        </w:tc>
      </w:tr>
    </w:tbl>
    <w:p w:rsidR="0055608D" w:rsidRPr="0055608D" w:rsidRDefault="0055608D" w:rsidP="0055608D">
      <w:pPr>
        <w:jc w:val="center"/>
        <w:rPr>
          <w:lang w:val="uk-UA"/>
        </w:rPr>
      </w:pPr>
    </w:p>
    <w:sectPr w:rsidR="0055608D" w:rsidRPr="0055608D" w:rsidSect="007053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4FC5"/>
    <w:multiLevelType w:val="hybridMultilevel"/>
    <w:tmpl w:val="0382FB9E"/>
    <w:lvl w:ilvl="0" w:tplc="92485372">
      <w:start w:val="1"/>
      <w:numFmt w:val="bullet"/>
      <w:lvlText w:val=""/>
      <w:lvlJc w:val="left"/>
      <w:pPr>
        <w:tabs>
          <w:tab w:val="num" w:pos="720"/>
        </w:tabs>
        <w:ind w:left="720" w:hanging="360"/>
      </w:pPr>
      <w:rPr>
        <w:rFonts w:ascii="Wingdings 3" w:hAnsi="Wingdings 3" w:hint="default"/>
      </w:rPr>
    </w:lvl>
    <w:lvl w:ilvl="1" w:tplc="CCCC40DE" w:tentative="1">
      <w:start w:val="1"/>
      <w:numFmt w:val="bullet"/>
      <w:lvlText w:val=""/>
      <w:lvlJc w:val="left"/>
      <w:pPr>
        <w:tabs>
          <w:tab w:val="num" w:pos="1440"/>
        </w:tabs>
        <w:ind w:left="1440" w:hanging="360"/>
      </w:pPr>
      <w:rPr>
        <w:rFonts w:ascii="Wingdings 3" w:hAnsi="Wingdings 3" w:hint="default"/>
      </w:rPr>
    </w:lvl>
    <w:lvl w:ilvl="2" w:tplc="D1E26402" w:tentative="1">
      <w:start w:val="1"/>
      <w:numFmt w:val="bullet"/>
      <w:lvlText w:val=""/>
      <w:lvlJc w:val="left"/>
      <w:pPr>
        <w:tabs>
          <w:tab w:val="num" w:pos="2160"/>
        </w:tabs>
        <w:ind w:left="2160" w:hanging="360"/>
      </w:pPr>
      <w:rPr>
        <w:rFonts w:ascii="Wingdings 3" w:hAnsi="Wingdings 3" w:hint="default"/>
      </w:rPr>
    </w:lvl>
    <w:lvl w:ilvl="3" w:tplc="1780F8C4" w:tentative="1">
      <w:start w:val="1"/>
      <w:numFmt w:val="bullet"/>
      <w:lvlText w:val=""/>
      <w:lvlJc w:val="left"/>
      <w:pPr>
        <w:tabs>
          <w:tab w:val="num" w:pos="2880"/>
        </w:tabs>
        <w:ind w:left="2880" w:hanging="360"/>
      </w:pPr>
      <w:rPr>
        <w:rFonts w:ascii="Wingdings 3" w:hAnsi="Wingdings 3" w:hint="default"/>
      </w:rPr>
    </w:lvl>
    <w:lvl w:ilvl="4" w:tplc="19AC6376" w:tentative="1">
      <w:start w:val="1"/>
      <w:numFmt w:val="bullet"/>
      <w:lvlText w:val=""/>
      <w:lvlJc w:val="left"/>
      <w:pPr>
        <w:tabs>
          <w:tab w:val="num" w:pos="3600"/>
        </w:tabs>
        <w:ind w:left="3600" w:hanging="360"/>
      </w:pPr>
      <w:rPr>
        <w:rFonts w:ascii="Wingdings 3" w:hAnsi="Wingdings 3" w:hint="default"/>
      </w:rPr>
    </w:lvl>
    <w:lvl w:ilvl="5" w:tplc="318C3804" w:tentative="1">
      <w:start w:val="1"/>
      <w:numFmt w:val="bullet"/>
      <w:lvlText w:val=""/>
      <w:lvlJc w:val="left"/>
      <w:pPr>
        <w:tabs>
          <w:tab w:val="num" w:pos="4320"/>
        </w:tabs>
        <w:ind w:left="4320" w:hanging="360"/>
      </w:pPr>
      <w:rPr>
        <w:rFonts w:ascii="Wingdings 3" w:hAnsi="Wingdings 3" w:hint="default"/>
      </w:rPr>
    </w:lvl>
    <w:lvl w:ilvl="6" w:tplc="6B00397E" w:tentative="1">
      <w:start w:val="1"/>
      <w:numFmt w:val="bullet"/>
      <w:lvlText w:val=""/>
      <w:lvlJc w:val="left"/>
      <w:pPr>
        <w:tabs>
          <w:tab w:val="num" w:pos="5040"/>
        </w:tabs>
        <w:ind w:left="5040" w:hanging="360"/>
      </w:pPr>
      <w:rPr>
        <w:rFonts w:ascii="Wingdings 3" w:hAnsi="Wingdings 3" w:hint="default"/>
      </w:rPr>
    </w:lvl>
    <w:lvl w:ilvl="7" w:tplc="25385380" w:tentative="1">
      <w:start w:val="1"/>
      <w:numFmt w:val="bullet"/>
      <w:lvlText w:val=""/>
      <w:lvlJc w:val="left"/>
      <w:pPr>
        <w:tabs>
          <w:tab w:val="num" w:pos="5760"/>
        </w:tabs>
        <w:ind w:left="5760" w:hanging="360"/>
      </w:pPr>
      <w:rPr>
        <w:rFonts w:ascii="Wingdings 3" w:hAnsi="Wingdings 3" w:hint="default"/>
      </w:rPr>
    </w:lvl>
    <w:lvl w:ilvl="8" w:tplc="DD0E18BC" w:tentative="1">
      <w:start w:val="1"/>
      <w:numFmt w:val="bullet"/>
      <w:lvlText w:val=""/>
      <w:lvlJc w:val="left"/>
      <w:pPr>
        <w:tabs>
          <w:tab w:val="num" w:pos="6480"/>
        </w:tabs>
        <w:ind w:left="6480" w:hanging="360"/>
      </w:pPr>
      <w:rPr>
        <w:rFonts w:ascii="Wingdings 3" w:hAnsi="Wingdings 3" w:hint="default"/>
      </w:rPr>
    </w:lvl>
  </w:abstractNum>
  <w:abstractNum w:abstractNumId="1">
    <w:nsid w:val="25887D4A"/>
    <w:multiLevelType w:val="hybridMultilevel"/>
    <w:tmpl w:val="8A5EDBD2"/>
    <w:lvl w:ilvl="0" w:tplc="A6C44F52">
      <w:start w:val="1"/>
      <w:numFmt w:val="decimal"/>
      <w:lvlText w:val="%1."/>
      <w:lvlJc w:val="left"/>
      <w:pPr>
        <w:ind w:left="785"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50633"/>
    <w:multiLevelType w:val="hybridMultilevel"/>
    <w:tmpl w:val="BFC8107E"/>
    <w:lvl w:ilvl="0" w:tplc="0422000F">
      <w:start w:val="1"/>
      <w:numFmt w:val="decimal"/>
      <w:lvlText w:val="%1."/>
      <w:lvlJc w:val="left"/>
      <w:pPr>
        <w:ind w:left="380" w:hanging="360"/>
      </w:pPr>
    </w:lvl>
    <w:lvl w:ilvl="1" w:tplc="02E8D3BC">
      <w:start w:val="1"/>
      <w:numFmt w:val="decimal"/>
      <w:lvlText w:val="%2."/>
      <w:lvlJc w:val="left"/>
      <w:pPr>
        <w:tabs>
          <w:tab w:val="num" w:pos="1100"/>
        </w:tabs>
        <w:ind w:left="1100" w:hanging="360"/>
      </w:pPr>
      <w:rPr>
        <w:rFonts w:hint="default"/>
        <w:b w:val="0"/>
      </w:r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3">
    <w:nsid w:val="3C7D4AE9"/>
    <w:multiLevelType w:val="hybridMultilevel"/>
    <w:tmpl w:val="FFE834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6B3A60CB"/>
    <w:multiLevelType w:val="hybridMultilevel"/>
    <w:tmpl w:val="11404890"/>
    <w:lvl w:ilvl="0" w:tplc="0CACA2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6"/>
    <w:rsid w:val="00057FBD"/>
    <w:rsid w:val="000E6B97"/>
    <w:rsid w:val="00111048"/>
    <w:rsid w:val="002266C7"/>
    <w:rsid w:val="00307B14"/>
    <w:rsid w:val="003A0683"/>
    <w:rsid w:val="00436899"/>
    <w:rsid w:val="004C360D"/>
    <w:rsid w:val="0051792B"/>
    <w:rsid w:val="0055608D"/>
    <w:rsid w:val="00575BFA"/>
    <w:rsid w:val="005F0720"/>
    <w:rsid w:val="00614353"/>
    <w:rsid w:val="006517EB"/>
    <w:rsid w:val="0068518F"/>
    <w:rsid w:val="006A3D20"/>
    <w:rsid w:val="006B3DDC"/>
    <w:rsid w:val="006E5DEE"/>
    <w:rsid w:val="007053EC"/>
    <w:rsid w:val="007F4A4A"/>
    <w:rsid w:val="00897E19"/>
    <w:rsid w:val="008B5D51"/>
    <w:rsid w:val="008E467A"/>
    <w:rsid w:val="009F0EC9"/>
    <w:rsid w:val="00B3734C"/>
    <w:rsid w:val="00C40ECE"/>
    <w:rsid w:val="00C529FA"/>
    <w:rsid w:val="00C53298"/>
    <w:rsid w:val="00C73D8F"/>
    <w:rsid w:val="00CB3726"/>
    <w:rsid w:val="00CE1C60"/>
    <w:rsid w:val="00D93889"/>
    <w:rsid w:val="00DA1A48"/>
    <w:rsid w:val="00DD1D17"/>
    <w:rsid w:val="00EE02CF"/>
    <w:rsid w:val="00F37EE0"/>
    <w:rsid w:val="00FA71A8"/>
    <w:rsid w:val="00FD7837"/>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236F-26F7-489F-92A0-9CC346E7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3726"/>
    <w:pPr>
      <w:spacing w:after="0" w:line="276" w:lineRule="auto"/>
    </w:pPr>
    <w:rPr>
      <w:rFonts w:ascii="Arial" w:eastAsia="Arial" w:hAnsi="Arial" w:cs="Arial"/>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608D"/>
    <w:rPr>
      <w:color w:val="0000FF"/>
      <w:u w:val="single"/>
    </w:rPr>
  </w:style>
  <w:style w:type="paragraph" w:styleId="a4">
    <w:name w:val="List Paragraph"/>
    <w:basedOn w:val="a"/>
    <w:uiPriority w:val="34"/>
    <w:qFormat/>
    <w:rsid w:val="0055608D"/>
    <w:pPr>
      <w:spacing w:after="200"/>
      <w:ind w:left="720"/>
      <w:contextualSpacing/>
    </w:pPr>
    <w:rPr>
      <w:rFonts w:ascii="Cambria" w:eastAsia="Cambria" w:hAnsi="Cambria" w:cs="Times New Roman"/>
      <w:lang w:val="uk-UA" w:eastAsia="en-US"/>
    </w:rPr>
  </w:style>
  <w:style w:type="paragraph" w:styleId="a5">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6"/>
    <w:rsid w:val="00D93889"/>
    <w:pPr>
      <w:spacing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5"/>
    <w:rsid w:val="00D93889"/>
    <w:rPr>
      <w:rFonts w:ascii="Times New Roman" w:eastAsia="Times New Roman" w:hAnsi="Times New Roman" w:cs="Times New Roman"/>
      <w:sz w:val="20"/>
      <w:szCs w:val="20"/>
      <w:lang w:val="ru-RU" w:eastAsia="ru-RU"/>
    </w:rPr>
  </w:style>
  <w:style w:type="paragraph" w:styleId="a7">
    <w:name w:val="Normal (Web)"/>
    <w:basedOn w:val="a"/>
    <w:uiPriority w:val="99"/>
    <w:semiHidden/>
    <w:unhideWhenUsed/>
    <w:rsid w:val="0068518F"/>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88338">
      <w:bodyDiv w:val="1"/>
      <w:marLeft w:val="0"/>
      <w:marRight w:val="0"/>
      <w:marTop w:val="0"/>
      <w:marBottom w:val="0"/>
      <w:divBdr>
        <w:top w:val="none" w:sz="0" w:space="0" w:color="auto"/>
        <w:left w:val="none" w:sz="0" w:space="0" w:color="auto"/>
        <w:bottom w:val="none" w:sz="0" w:space="0" w:color="auto"/>
        <w:right w:val="none" w:sz="0" w:space="0" w:color="auto"/>
      </w:divBdr>
    </w:div>
    <w:div w:id="498733786">
      <w:bodyDiv w:val="1"/>
      <w:marLeft w:val="0"/>
      <w:marRight w:val="0"/>
      <w:marTop w:val="0"/>
      <w:marBottom w:val="0"/>
      <w:divBdr>
        <w:top w:val="none" w:sz="0" w:space="0" w:color="auto"/>
        <w:left w:val="none" w:sz="0" w:space="0" w:color="auto"/>
        <w:bottom w:val="none" w:sz="0" w:space="0" w:color="auto"/>
        <w:right w:val="none" w:sz="0" w:space="0" w:color="auto"/>
      </w:divBdr>
      <w:divsChild>
        <w:div w:id="149949725">
          <w:marLeft w:val="547"/>
          <w:marRight w:val="0"/>
          <w:marTop w:val="200"/>
          <w:marBottom w:val="0"/>
          <w:divBdr>
            <w:top w:val="none" w:sz="0" w:space="0" w:color="auto"/>
            <w:left w:val="none" w:sz="0" w:space="0" w:color="auto"/>
            <w:bottom w:val="none" w:sz="0" w:space="0" w:color="auto"/>
            <w:right w:val="none" w:sz="0" w:space="0" w:color="auto"/>
          </w:divBdr>
        </w:div>
      </w:divsChild>
    </w:div>
    <w:div w:id="1352146248">
      <w:bodyDiv w:val="1"/>
      <w:marLeft w:val="0"/>
      <w:marRight w:val="0"/>
      <w:marTop w:val="0"/>
      <w:marBottom w:val="0"/>
      <w:divBdr>
        <w:top w:val="none" w:sz="0" w:space="0" w:color="auto"/>
        <w:left w:val="none" w:sz="0" w:space="0" w:color="auto"/>
        <w:bottom w:val="none" w:sz="0" w:space="0" w:color="auto"/>
        <w:right w:val="none" w:sz="0" w:space="0" w:color="auto"/>
      </w:divBdr>
    </w:div>
    <w:div w:id="1586693587">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9392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Guide_Art_5_UKR.pdf" TargetMode="External"/><Relationship Id="rId13" Type="http://schemas.openxmlformats.org/officeDocument/2006/relationships/hyperlink" Target="https://www.echr.coe.int/Documents/Guide_Art_8_UKR.pdf" TargetMode="External"/><Relationship Id="rId3" Type="http://schemas.openxmlformats.org/officeDocument/2006/relationships/settings" Target="settings.xml"/><Relationship Id="rId7" Type="http://schemas.openxmlformats.org/officeDocument/2006/relationships/hyperlink" Target="https://zakon.rada.gov.ua/laws/show/995_004" TargetMode="External"/><Relationship Id="rId12" Type="http://schemas.openxmlformats.org/officeDocument/2006/relationships/hyperlink" Target="https://www.echr.coe.int/Documents/Guide_Art_6_criminal_UK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rel.lnu.edu.ua" TargetMode="External"/><Relationship Id="rId11" Type="http://schemas.openxmlformats.org/officeDocument/2006/relationships/hyperlink" Target="https://www.echr.coe.int/Documents/Guide_Art_6_criminal_UKR.pdf" TargetMode="External"/><Relationship Id="rId5" Type="http://schemas.openxmlformats.org/officeDocument/2006/relationships/hyperlink" Target="mailto:Vitalii.gutnyk@lnu.edu.ua" TargetMode="External"/><Relationship Id="rId15" Type="http://schemas.openxmlformats.org/officeDocument/2006/relationships/fontTable" Target="fontTable.xml"/><Relationship Id="rId10" Type="http://schemas.openxmlformats.org/officeDocument/2006/relationships/hyperlink" Target="https://www.echr.coe.int/Documents/Guide_Art_6_criminal_UKR.pdf" TargetMode="External"/><Relationship Id="rId4" Type="http://schemas.openxmlformats.org/officeDocument/2006/relationships/webSettings" Target="webSettings.xml"/><Relationship Id="rId9" Type="http://schemas.openxmlformats.org/officeDocument/2006/relationships/hyperlink" Target="https://www.echr.coe.int/Documents/Guide_Art_5_UKR.pdf" TargetMode="External"/><Relationship Id="rId14" Type="http://schemas.openxmlformats.org/officeDocument/2006/relationships/hyperlink" Target="https://www.echr.coe.int/Documents/Guide_Art_9_UK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4802</Words>
  <Characters>2738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8</cp:revision>
  <dcterms:created xsi:type="dcterms:W3CDTF">2021-11-13T19:58:00Z</dcterms:created>
  <dcterms:modified xsi:type="dcterms:W3CDTF">2021-11-13T21:17:00Z</dcterms:modified>
</cp:coreProperties>
</file>