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107" w:rsidRDefault="00727107" w:rsidP="00727107">
      <w:pPr>
        <w:pStyle w:val="a3"/>
        <w:spacing w:before="71"/>
        <w:ind w:left="1706" w:right="1528"/>
        <w:jc w:val="center"/>
      </w:pPr>
      <w:bookmarkStart w:id="0" w:name="_Hlk144493255"/>
      <w:bookmarkStart w:id="1" w:name="_Hlk144493050"/>
      <w:r>
        <w:t>МІНІСТЕРСТВО ОСВІТИ І НАУКИ УКРАЇНИ</w:t>
      </w:r>
    </w:p>
    <w:p w:rsidR="00727107" w:rsidRDefault="00727107" w:rsidP="007454E0">
      <w:pPr>
        <w:pStyle w:val="a3"/>
        <w:spacing w:before="26" w:line="259" w:lineRule="auto"/>
        <w:ind w:left="1706" w:right="1245"/>
        <w:jc w:val="center"/>
      </w:pPr>
      <w:r>
        <w:t>Львівський національний університет імені Івана Франка Факультет міжнародних відносин</w:t>
      </w:r>
    </w:p>
    <w:p w:rsidR="00727107" w:rsidRDefault="00727107" w:rsidP="00727107">
      <w:pPr>
        <w:pStyle w:val="a3"/>
        <w:spacing w:line="321" w:lineRule="exact"/>
        <w:ind w:left="1706" w:right="1585"/>
        <w:jc w:val="center"/>
      </w:pPr>
      <w:r>
        <w:t>Кафедра міжнародного економічного аналізу і фінансів</w:t>
      </w:r>
    </w:p>
    <w:p w:rsidR="00727107" w:rsidRDefault="00727107" w:rsidP="00727107">
      <w:pPr>
        <w:rPr>
          <w:b/>
          <w:sz w:val="30"/>
        </w:rPr>
      </w:pPr>
    </w:p>
    <w:p w:rsidR="00727107" w:rsidRDefault="00727107" w:rsidP="00727107">
      <w:pPr>
        <w:rPr>
          <w:b/>
          <w:sz w:val="30"/>
        </w:rPr>
      </w:pPr>
    </w:p>
    <w:p w:rsidR="00727107" w:rsidRDefault="00727107" w:rsidP="00727107">
      <w:pPr>
        <w:rPr>
          <w:b/>
          <w:sz w:val="30"/>
        </w:rPr>
      </w:pPr>
    </w:p>
    <w:p w:rsidR="00727107" w:rsidRDefault="00727107" w:rsidP="00727107">
      <w:pPr>
        <w:spacing w:before="6"/>
        <w:rPr>
          <w:b/>
          <w:sz w:val="37"/>
        </w:rPr>
      </w:pPr>
    </w:p>
    <w:p w:rsidR="00727107" w:rsidRDefault="00727107" w:rsidP="007454E0">
      <w:pPr>
        <w:ind w:left="6379" w:right="111"/>
        <w:rPr>
          <w:b/>
          <w:i/>
          <w:sz w:val="28"/>
        </w:rPr>
      </w:pPr>
      <w:r>
        <w:rPr>
          <w:b/>
          <w:i/>
          <w:spacing w:val="-1"/>
          <w:sz w:val="28"/>
        </w:rPr>
        <w:t>Затверджено</w:t>
      </w:r>
    </w:p>
    <w:p w:rsidR="007454E0" w:rsidRDefault="007454E0" w:rsidP="007454E0">
      <w:pPr>
        <w:spacing w:before="26"/>
        <w:ind w:left="4962" w:right="549"/>
        <w:rPr>
          <w:sz w:val="28"/>
        </w:rPr>
      </w:pPr>
      <w:r>
        <w:rPr>
          <w:sz w:val="28"/>
        </w:rPr>
        <w:t>Н</w:t>
      </w:r>
      <w:r w:rsidR="00727107">
        <w:rPr>
          <w:sz w:val="28"/>
        </w:rPr>
        <w:t xml:space="preserve">а засіданні кафедри міжнародного </w:t>
      </w:r>
    </w:p>
    <w:p w:rsidR="00727107" w:rsidRDefault="00727107" w:rsidP="007454E0">
      <w:pPr>
        <w:spacing w:before="26"/>
        <w:ind w:left="4962" w:right="549"/>
        <w:rPr>
          <w:sz w:val="28"/>
        </w:rPr>
      </w:pPr>
      <w:r>
        <w:rPr>
          <w:sz w:val="28"/>
        </w:rPr>
        <w:t>економічного аналізу і фінансів</w:t>
      </w:r>
    </w:p>
    <w:p w:rsidR="007454E0" w:rsidRDefault="00727107" w:rsidP="007454E0">
      <w:pPr>
        <w:spacing w:before="26" w:line="259" w:lineRule="auto"/>
        <w:ind w:left="4962" w:right="549"/>
        <w:rPr>
          <w:sz w:val="28"/>
        </w:rPr>
      </w:pPr>
      <w:r>
        <w:rPr>
          <w:sz w:val="28"/>
        </w:rPr>
        <w:t>факультету</w:t>
      </w:r>
      <w:r>
        <w:rPr>
          <w:spacing w:val="-7"/>
          <w:sz w:val="28"/>
        </w:rPr>
        <w:t xml:space="preserve"> </w:t>
      </w:r>
      <w:r>
        <w:rPr>
          <w:sz w:val="28"/>
        </w:rPr>
        <w:t>міжнародних</w:t>
      </w:r>
      <w:r w:rsidR="007454E0">
        <w:rPr>
          <w:spacing w:val="-6"/>
          <w:sz w:val="28"/>
        </w:rPr>
        <w:t xml:space="preserve"> </w:t>
      </w:r>
      <w:r>
        <w:rPr>
          <w:sz w:val="28"/>
        </w:rPr>
        <w:t>відносин</w:t>
      </w:r>
    </w:p>
    <w:p w:rsidR="007454E0" w:rsidRDefault="00727107" w:rsidP="007454E0">
      <w:pPr>
        <w:spacing w:before="26" w:line="259" w:lineRule="auto"/>
        <w:ind w:left="4962" w:right="549"/>
        <w:rPr>
          <w:sz w:val="28"/>
        </w:rPr>
      </w:pPr>
      <w:r>
        <w:rPr>
          <w:sz w:val="28"/>
        </w:rPr>
        <w:t>Львівського національного університету</w:t>
      </w:r>
    </w:p>
    <w:p w:rsidR="00727107" w:rsidRDefault="00727107" w:rsidP="007454E0">
      <w:pPr>
        <w:spacing w:before="26" w:line="259" w:lineRule="auto"/>
        <w:ind w:left="4962" w:right="549"/>
        <w:rPr>
          <w:sz w:val="28"/>
        </w:rPr>
      </w:pPr>
      <w:r>
        <w:rPr>
          <w:sz w:val="28"/>
        </w:rPr>
        <w:t>імені Івана</w:t>
      </w:r>
      <w:r>
        <w:rPr>
          <w:spacing w:val="-29"/>
          <w:sz w:val="28"/>
        </w:rPr>
        <w:t xml:space="preserve"> </w:t>
      </w:r>
      <w:r>
        <w:rPr>
          <w:sz w:val="28"/>
        </w:rPr>
        <w:t>Франка</w:t>
      </w:r>
    </w:p>
    <w:p w:rsidR="00727107" w:rsidRPr="002D41F0" w:rsidRDefault="00727107" w:rsidP="007454E0">
      <w:pPr>
        <w:spacing w:line="321" w:lineRule="exact"/>
        <w:ind w:left="4962" w:right="545"/>
        <w:rPr>
          <w:sz w:val="28"/>
        </w:rPr>
      </w:pPr>
      <w:r w:rsidRPr="002D41F0">
        <w:rPr>
          <w:sz w:val="28"/>
        </w:rPr>
        <w:t>(протокол № 1 від 29.08.2023</w:t>
      </w:r>
      <w:r w:rsidRPr="002D41F0">
        <w:rPr>
          <w:spacing w:val="-12"/>
          <w:sz w:val="28"/>
        </w:rPr>
        <w:t xml:space="preserve"> </w:t>
      </w:r>
      <w:r w:rsidRPr="002D41F0">
        <w:rPr>
          <w:sz w:val="28"/>
        </w:rPr>
        <w:t>р.)</w:t>
      </w:r>
    </w:p>
    <w:p w:rsidR="00727107" w:rsidRDefault="00727107" w:rsidP="00727107">
      <w:pPr>
        <w:rPr>
          <w:i/>
          <w:sz w:val="30"/>
        </w:rPr>
      </w:pPr>
    </w:p>
    <w:p w:rsidR="00727107" w:rsidRDefault="00727107" w:rsidP="00727107">
      <w:pPr>
        <w:spacing w:before="10"/>
        <w:rPr>
          <w:i/>
          <w:sz w:val="34"/>
        </w:rPr>
      </w:pPr>
    </w:p>
    <w:p w:rsidR="00727107" w:rsidRDefault="00727107" w:rsidP="007454E0">
      <w:pPr>
        <w:ind w:left="4962" w:right="545"/>
        <w:rPr>
          <w:sz w:val="28"/>
        </w:rPr>
      </w:pPr>
      <w:r>
        <w:rPr>
          <w:sz w:val="28"/>
        </w:rPr>
        <w:t>Завідувач кафедри доц. Юрій БІЛЕНКО</w:t>
      </w:r>
    </w:p>
    <w:p w:rsidR="00727107" w:rsidRDefault="007454E0" w:rsidP="00727107">
      <w:pPr>
        <w:ind w:right="545"/>
        <w:jc w:val="right"/>
        <w:rPr>
          <w:sz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3642360</wp:posOffset>
                </wp:positionH>
                <wp:positionV relativeFrom="paragraph">
                  <wp:posOffset>372745</wp:posOffset>
                </wp:positionV>
                <wp:extent cx="3009900" cy="45085"/>
                <wp:effectExtent l="0" t="0" r="1905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9900" cy="45085"/>
                        </a:xfrm>
                        <a:custGeom>
                          <a:avLst/>
                          <a:gdLst>
                            <a:gd name="T0" fmla="+- 0 6856 6856"/>
                            <a:gd name="T1" fmla="*/ T0 w 4201"/>
                            <a:gd name="T2" fmla="+- 0 10635 6856"/>
                            <a:gd name="T3" fmla="*/ T2 w 4201"/>
                            <a:gd name="T4" fmla="+- 0 10639 6856"/>
                            <a:gd name="T5" fmla="*/ T4 w 4201"/>
                            <a:gd name="T6" fmla="+- 0 11056 6856"/>
                            <a:gd name="T7" fmla="*/ T6 w 4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01">
                              <a:moveTo>
                                <a:pt x="0" y="0"/>
                              </a:moveTo>
                              <a:lnTo>
                                <a:pt x="3779" y="0"/>
                              </a:lnTo>
                              <a:moveTo>
                                <a:pt x="3783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D6620" id="Полилиния 1" o:spid="_x0000_s1026" style="position:absolute;margin-left:286.8pt;margin-top:29.35pt;width:237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" path="m,l3779,t4,l4200,e" filled="f" strokeweight=".19811mm">
                <v:path arrowok="t" o:connecttype="custom" o:connectlocs="0,0;2707549,0;2710415,0;3009184,0" o:connectangles="0,0,0,0"/>
                <w10:wrap type="topAndBottom" anchorx="page"/>
              </v:shape>
            </w:pict>
          </mc:Fallback>
        </mc:AlternateContent>
      </w:r>
    </w:p>
    <w:p w:rsidR="00727107" w:rsidRDefault="00727107" w:rsidP="00727107">
      <w:pPr>
        <w:ind w:right="545"/>
        <w:jc w:val="right"/>
        <w:rPr>
          <w:sz w:val="25"/>
        </w:rPr>
      </w:pPr>
    </w:p>
    <w:p w:rsidR="00727107" w:rsidRDefault="00727107" w:rsidP="00727107">
      <w:pPr>
        <w:rPr>
          <w:sz w:val="20"/>
        </w:rPr>
      </w:pPr>
    </w:p>
    <w:p w:rsidR="00727107" w:rsidRDefault="00727107" w:rsidP="00727107">
      <w:pPr>
        <w:rPr>
          <w:sz w:val="20"/>
        </w:rPr>
      </w:pPr>
    </w:p>
    <w:p w:rsidR="00727107" w:rsidRDefault="00727107" w:rsidP="00727107">
      <w:pPr>
        <w:rPr>
          <w:sz w:val="20"/>
        </w:rPr>
      </w:pPr>
    </w:p>
    <w:p w:rsidR="00727107" w:rsidRDefault="00727107" w:rsidP="00727107">
      <w:pPr>
        <w:rPr>
          <w:sz w:val="20"/>
        </w:rPr>
      </w:pPr>
    </w:p>
    <w:p w:rsidR="00727107" w:rsidRDefault="00727107" w:rsidP="00727107">
      <w:pPr>
        <w:rPr>
          <w:sz w:val="20"/>
        </w:rPr>
      </w:pPr>
    </w:p>
    <w:p w:rsidR="00727107" w:rsidRDefault="00727107" w:rsidP="00727107">
      <w:pPr>
        <w:rPr>
          <w:sz w:val="20"/>
        </w:rPr>
      </w:pPr>
    </w:p>
    <w:p w:rsidR="00727107" w:rsidRDefault="0075074A" w:rsidP="00764AF1">
      <w:pPr>
        <w:pStyle w:val="a5"/>
        <w:spacing w:before="0" w:line="360" w:lineRule="auto"/>
      </w:pPr>
      <w:r>
        <w:t xml:space="preserve">Силабус </w:t>
      </w:r>
      <w:r w:rsidR="00727107">
        <w:t>з навчальної дисципліни</w:t>
      </w:r>
    </w:p>
    <w:p w:rsidR="00764AF1" w:rsidRDefault="00727107" w:rsidP="00764AF1">
      <w:pPr>
        <w:pStyle w:val="a3"/>
        <w:spacing w:line="360" w:lineRule="auto"/>
        <w:ind w:left="842" w:right="716"/>
        <w:jc w:val="center"/>
      </w:pPr>
      <w:r>
        <w:t>«</w:t>
      </w:r>
      <w:r w:rsidR="00B84BD9">
        <w:t>Сучасні інструменти міжнародних фінансових ринків</w:t>
      </w:r>
      <w:r>
        <w:t xml:space="preserve">», </w:t>
      </w:r>
    </w:p>
    <w:p w:rsidR="00764AF1" w:rsidRDefault="00727107" w:rsidP="00764AF1">
      <w:pPr>
        <w:pStyle w:val="a3"/>
        <w:spacing w:line="360" w:lineRule="auto"/>
        <w:ind w:left="842" w:right="716"/>
        <w:jc w:val="center"/>
      </w:pPr>
      <w:r>
        <w:t xml:space="preserve">що викладається в межах </w:t>
      </w:r>
      <w:r>
        <w:rPr>
          <w:sz w:val="30"/>
        </w:rPr>
        <w:t>О</w:t>
      </w:r>
      <w:r w:rsidR="00764AF1">
        <w:rPr>
          <w:sz w:val="30"/>
        </w:rPr>
        <w:t>П</w:t>
      </w:r>
      <w:r>
        <w:rPr>
          <w:sz w:val="30"/>
        </w:rPr>
        <w:t xml:space="preserve">П «Міжнародні фінанси» </w:t>
      </w:r>
      <w:r>
        <w:t>другого (магістерського) освітнього рівня вищої освіти для</w:t>
      </w:r>
      <w:r w:rsidR="00764AF1">
        <w:t xml:space="preserve"> здобувачів з</w:t>
      </w:r>
    </w:p>
    <w:p w:rsidR="00727107" w:rsidRPr="00764AF1" w:rsidRDefault="00727107" w:rsidP="00764AF1">
      <w:pPr>
        <w:pStyle w:val="a3"/>
        <w:spacing w:line="360" w:lineRule="auto"/>
        <w:ind w:left="842" w:right="718"/>
        <w:jc w:val="center"/>
      </w:pPr>
      <w:r>
        <w:t xml:space="preserve"> спеціальності 29</w:t>
      </w:r>
      <w:r>
        <w:rPr>
          <w:lang w:val="en-US"/>
        </w:rPr>
        <w:t>2</w:t>
      </w:r>
      <w:r>
        <w:t xml:space="preserve"> Міжнародні економічні відносини</w:t>
      </w:r>
    </w:p>
    <w:p w:rsidR="00727107" w:rsidRDefault="00727107" w:rsidP="00727107">
      <w:pPr>
        <w:rPr>
          <w:b/>
          <w:sz w:val="30"/>
        </w:rPr>
      </w:pPr>
    </w:p>
    <w:p w:rsidR="00727107" w:rsidRDefault="00727107" w:rsidP="00727107">
      <w:pPr>
        <w:rPr>
          <w:b/>
          <w:sz w:val="30"/>
        </w:rPr>
      </w:pPr>
    </w:p>
    <w:p w:rsidR="00727107" w:rsidRDefault="00727107" w:rsidP="00727107">
      <w:pPr>
        <w:rPr>
          <w:b/>
          <w:sz w:val="30"/>
        </w:rPr>
      </w:pPr>
    </w:p>
    <w:p w:rsidR="00727107" w:rsidRDefault="00727107" w:rsidP="00727107">
      <w:pPr>
        <w:rPr>
          <w:b/>
          <w:sz w:val="30"/>
        </w:rPr>
      </w:pPr>
    </w:p>
    <w:p w:rsidR="00727107" w:rsidRDefault="00727107" w:rsidP="00727107">
      <w:pPr>
        <w:rPr>
          <w:b/>
          <w:sz w:val="30"/>
        </w:rPr>
      </w:pPr>
    </w:p>
    <w:p w:rsidR="00727107" w:rsidRDefault="00727107" w:rsidP="00727107">
      <w:pPr>
        <w:rPr>
          <w:b/>
          <w:sz w:val="30"/>
        </w:rPr>
      </w:pPr>
    </w:p>
    <w:p w:rsidR="00727107" w:rsidRDefault="00727107" w:rsidP="00727107">
      <w:pPr>
        <w:rPr>
          <w:b/>
          <w:sz w:val="30"/>
        </w:rPr>
      </w:pPr>
    </w:p>
    <w:p w:rsidR="00727107" w:rsidRDefault="00727107" w:rsidP="00727107">
      <w:pPr>
        <w:rPr>
          <w:b/>
          <w:sz w:val="30"/>
        </w:rPr>
      </w:pPr>
    </w:p>
    <w:p w:rsidR="00727107" w:rsidRDefault="00727107" w:rsidP="00727107">
      <w:pPr>
        <w:rPr>
          <w:b/>
          <w:sz w:val="30"/>
        </w:rPr>
      </w:pPr>
    </w:p>
    <w:p w:rsidR="00727107" w:rsidRDefault="00727107" w:rsidP="00727107">
      <w:pPr>
        <w:spacing w:before="5"/>
        <w:rPr>
          <w:b/>
          <w:sz w:val="40"/>
        </w:rPr>
      </w:pPr>
    </w:p>
    <w:p w:rsidR="00727107" w:rsidRPr="002D41F0" w:rsidRDefault="00727107" w:rsidP="00727107">
      <w:pPr>
        <w:ind w:left="1706" w:right="1576"/>
        <w:jc w:val="center"/>
        <w:rPr>
          <w:b/>
          <w:sz w:val="28"/>
        </w:rPr>
        <w:sectPr w:rsidR="00727107" w:rsidRPr="002D41F0" w:rsidSect="00727107">
          <w:pgSz w:w="11910" w:h="16840"/>
          <w:pgMar w:top="760" w:right="711" w:bottom="280" w:left="740" w:header="708" w:footer="708" w:gutter="0"/>
          <w:cols w:space="720"/>
        </w:sectPr>
      </w:pPr>
      <w:r w:rsidRPr="002D41F0">
        <w:rPr>
          <w:b/>
          <w:sz w:val="28"/>
        </w:rPr>
        <w:t>Львів 2023</w:t>
      </w:r>
      <w:bookmarkEnd w:id="0"/>
      <w:r w:rsidR="002D41F0">
        <w:rPr>
          <w:b/>
          <w:sz w:val="28"/>
        </w:rPr>
        <w:t xml:space="preserve"> р.</w:t>
      </w:r>
    </w:p>
    <w:p w:rsidR="00727107" w:rsidRDefault="00727107" w:rsidP="00727107"/>
    <w:tbl>
      <w:tblPr>
        <w:tblStyle w:val="TableNormal"/>
        <w:tblW w:w="10520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9"/>
        <w:gridCol w:w="7371"/>
      </w:tblGrid>
      <w:tr w:rsidR="00727107" w:rsidRPr="00B07690" w:rsidTr="002D78F8">
        <w:trPr>
          <w:trHeight w:val="214"/>
        </w:trPr>
        <w:tc>
          <w:tcPr>
            <w:tcW w:w="3149" w:type="dxa"/>
          </w:tcPr>
          <w:p w:rsidR="00727107" w:rsidRPr="00B07690" w:rsidRDefault="00727107" w:rsidP="002D78F8">
            <w:pPr>
              <w:pStyle w:val="TableParagraph"/>
              <w:spacing w:before="240" w:line="276" w:lineRule="auto"/>
              <w:ind w:left="141"/>
              <w:rPr>
                <w:b/>
                <w:sz w:val="28"/>
                <w:szCs w:val="28"/>
              </w:rPr>
            </w:pPr>
            <w:bookmarkStart w:id="2" w:name="_Hlk144490301"/>
            <w:bookmarkStart w:id="3" w:name="_Hlk144493333"/>
            <w:r w:rsidRPr="00B07690">
              <w:rPr>
                <w:b/>
                <w:sz w:val="28"/>
                <w:szCs w:val="28"/>
              </w:rPr>
              <w:t>Назва дисципліни</w:t>
            </w:r>
          </w:p>
        </w:tc>
        <w:tc>
          <w:tcPr>
            <w:tcW w:w="7371" w:type="dxa"/>
          </w:tcPr>
          <w:p w:rsidR="00727107" w:rsidRPr="00B07690" w:rsidRDefault="00025CDF" w:rsidP="002D78F8">
            <w:pPr>
              <w:pStyle w:val="TableParagraph"/>
              <w:spacing w:before="240" w:line="276" w:lineRule="auto"/>
              <w:ind w:left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Сучасні інструменти міжнародних фінансових ринків</w:t>
            </w:r>
          </w:p>
        </w:tc>
      </w:tr>
      <w:tr w:rsidR="00727107" w:rsidRPr="00B07690" w:rsidTr="002D78F8">
        <w:trPr>
          <w:trHeight w:val="429"/>
        </w:trPr>
        <w:tc>
          <w:tcPr>
            <w:tcW w:w="3149" w:type="dxa"/>
          </w:tcPr>
          <w:p w:rsidR="00727107" w:rsidRPr="00B07690" w:rsidRDefault="00727107" w:rsidP="002D78F8">
            <w:pPr>
              <w:pStyle w:val="TableParagraph"/>
              <w:spacing w:before="240" w:line="276" w:lineRule="auto"/>
              <w:ind w:left="141"/>
              <w:rPr>
                <w:b/>
                <w:sz w:val="28"/>
                <w:szCs w:val="28"/>
              </w:rPr>
            </w:pPr>
            <w:r w:rsidRPr="00B07690">
              <w:rPr>
                <w:b/>
                <w:sz w:val="28"/>
                <w:szCs w:val="28"/>
              </w:rPr>
              <w:t>Адреса викладання дисципліни</w:t>
            </w:r>
          </w:p>
        </w:tc>
        <w:tc>
          <w:tcPr>
            <w:tcW w:w="7371" w:type="dxa"/>
          </w:tcPr>
          <w:p w:rsidR="00727107" w:rsidRPr="00B07690" w:rsidRDefault="00727107" w:rsidP="002D78F8">
            <w:pPr>
              <w:pStyle w:val="TableParagraph"/>
              <w:spacing w:before="240" w:line="276" w:lineRule="auto"/>
              <w:ind w:left="250"/>
              <w:rPr>
                <w:sz w:val="28"/>
                <w:szCs w:val="28"/>
              </w:rPr>
            </w:pPr>
            <w:r w:rsidRPr="00B07690">
              <w:rPr>
                <w:sz w:val="28"/>
                <w:szCs w:val="28"/>
              </w:rPr>
              <w:t>м. Львів, вул. Січових Стрільців, 19</w:t>
            </w:r>
          </w:p>
        </w:tc>
      </w:tr>
      <w:tr w:rsidR="00727107" w:rsidRPr="00B07690" w:rsidTr="002D78F8">
        <w:trPr>
          <w:trHeight w:val="861"/>
        </w:trPr>
        <w:tc>
          <w:tcPr>
            <w:tcW w:w="3149" w:type="dxa"/>
          </w:tcPr>
          <w:p w:rsidR="00727107" w:rsidRPr="00B07690" w:rsidRDefault="00727107" w:rsidP="002D78F8">
            <w:pPr>
              <w:pStyle w:val="TableParagraph"/>
              <w:spacing w:before="240" w:line="276" w:lineRule="auto"/>
              <w:ind w:left="141" w:right="365"/>
              <w:rPr>
                <w:b/>
                <w:sz w:val="28"/>
                <w:szCs w:val="28"/>
              </w:rPr>
            </w:pPr>
            <w:r w:rsidRPr="00B07690">
              <w:rPr>
                <w:b/>
                <w:sz w:val="28"/>
                <w:szCs w:val="28"/>
              </w:rPr>
              <w:t>Факультет та кафедра, за якими закріплена дисципліна</w:t>
            </w:r>
          </w:p>
        </w:tc>
        <w:tc>
          <w:tcPr>
            <w:tcW w:w="7371" w:type="dxa"/>
          </w:tcPr>
          <w:p w:rsidR="00727107" w:rsidRPr="00B07690" w:rsidRDefault="00727107" w:rsidP="002D78F8">
            <w:pPr>
              <w:pStyle w:val="TableParagraph"/>
              <w:spacing w:before="240" w:line="276" w:lineRule="auto"/>
              <w:ind w:left="250"/>
              <w:rPr>
                <w:sz w:val="28"/>
                <w:szCs w:val="28"/>
              </w:rPr>
            </w:pPr>
            <w:r w:rsidRPr="00B07690">
              <w:rPr>
                <w:sz w:val="28"/>
                <w:szCs w:val="28"/>
              </w:rPr>
              <w:t>Факультет міжнародних відносин, кафедра міжнародного економічного аналізу і фінансів</w:t>
            </w:r>
          </w:p>
        </w:tc>
      </w:tr>
      <w:tr w:rsidR="00727107" w:rsidRPr="00B07690" w:rsidTr="002D78F8">
        <w:trPr>
          <w:trHeight w:val="859"/>
        </w:trPr>
        <w:tc>
          <w:tcPr>
            <w:tcW w:w="3149" w:type="dxa"/>
          </w:tcPr>
          <w:p w:rsidR="00727107" w:rsidRPr="00B07690" w:rsidRDefault="00727107" w:rsidP="002D78F8">
            <w:pPr>
              <w:pStyle w:val="TableParagraph"/>
              <w:spacing w:before="240" w:line="276" w:lineRule="auto"/>
              <w:ind w:left="141" w:right="184"/>
              <w:rPr>
                <w:b/>
                <w:sz w:val="28"/>
                <w:szCs w:val="28"/>
              </w:rPr>
            </w:pPr>
            <w:r w:rsidRPr="00B07690">
              <w:rPr>
                <w:b/>
                <w:sz w:val="28"/>
                <w:szCs w:val="28"/>
              </w:rPr>
              <w:t>Галузь знань, шифр та назва спеціальності</w:t>
            </w:r>
          </w:p>
        </w:tc>
        <w:tc>
          <w:tcPr>
            <w:tcW w:w="7371" w:type="dxa"/>
          </w:tcPr>
          <w:p w:rsidR="00727107" w:rsidRPr="00B07690" w:rsidRDefault="00727107" w:rsidP="002D78F8">
            <w:pPr>
              <w:pStyle w:val="TableParagraph"/>
              <w:spacing w:before="240" w:line="276" w:lineRule="auto"/>
              <w:ind w:left="250"/>
              <w:rPr>
                <w:sz w:val="28"/>
                <w:szCs w:val="28"/>
              </w:rPr>
            </w:pPr>
            <w:r w:rsidRPr="00B07690">
              <w:rPr>
                <w:sz w:val="28"/>
                <w:szCs w:val="28"/>
              </w:rPr>
              <w:t>галузі знань 29 Міжнародні відносини</w:t>
            </w:r>
          </w:p>
          <w:p w:rsidR="00727107" w:rsidRPr="00B07690" w:rsidRDefault="00727107" w:rsidP="002D78F8">
            <w:pPr>
              <w:pStyle w:val="TableParagraph"/>
              <w:tabs>
                <w:tab w:val="left" w:pos="1737"/>
                <w:tab w:val="left" w:pos="2335"/>
                <w:tab w:val="left" w:pos="3810"/>
                <w:tab w:val="left" w:pos="5148"/>
                <w:tab w:val="left" w:pos="6340"/>
                <w:tab w:val="left" w:pos="7764"/>
              </w:tabs>
              <w:spacing w:before="240" w:line="276" w:lineRule="auto"/>
              <w:ind w:left="250" w:right="99"/>
              <w:rPr>
                <w:sz w:val="28"/>
                <w:szCs w:val="28"/>
              </w:rPr>
            </w:pPr>
            <w:r w:rsidRPr="00B07690">
              <w:rPr>
                <w:sz w:val="28"/>
                <w:szCs w:val="28"/>
              </w:rPr>
              <w:t>спеціальність 292 Міжнародні економічні відносини</w:t>
            </w:r>
          </w:p>
        </w:tc>
      </w:tr>
      <w:tr w:rsidR="00727107" w:rsidRPr="00B07690" w:rsidTr="002D78F8">
        <w:trPr>
          <w:trHeight w:val="429"/>
        </w:trPr>
        <w:tc>
          <w:tcPr>
            <w:tcW w:w="3149" w:type="dxa"/>
          </w:tcPr>
          <w:p w:rsidR="00727107" w:rsidRPr="00B07690" w:rsidRDefault="00727107" w:rsidP="002D78F8">
            <w:pPr>
              <w:pStyle w:val="TableParagraph"/>
              <w:spacing w:before="240" w:line="276" w:lineRule="auto"/>
              <w:ind w:left="141"/>
              <w:rPr>
                <w:b/>
                <w:sz w:val="28"/>
                <w:szCs w:val="28"/>
              </w:rPr>
            </w:pPr>
            <w:r w:rsidRPr="00B07690">
              <w:rPr>
                <w:b/>
                <w:sz w:val="28"/>
                <w:szCs w:val="28"/>
              </w:rPr>
              <w:t>Викладачі дисципліни</w:t>
            </w:r>
          </w:p>
        </w:tc>
        <w:tc>
          <w:tcPr>
            <w:tcW w:w="7371" w:type="dxa"/>
          </w:tcPr>
          <w:p w:rsidR="00727107" w:rsidRPr="00B07690" w:rsidRDefault="00025CDF" w:rsidP="002D78F8">
            <w:pPr>
              <w:pStyle w:val="TableParagraph"/>
              <w:spacing w:before="240" w:line="276" w:lineRule="auto"/>
              <w:ind w:left="250"/>
              <w:rPr>
                <w:sz w:val="28"/>
                <w:szCs w:val="28"/>
              </w:rPr>
            </w:pPr>
            <w:r w:rsidRPr="0092038A">
              <w:rPr>
                <w:sz w:val="28"/>
                <w:szCs w:val="28"/>
              </w:rPr>
              <w:t>Туниця Тарас Юрійович, д. е. н., професор кафедри міжнародного економічного аналізу і фінансів</w:t>
            </w:r>
          </w:p>
        </w:tc>
      </w:tr>
      <w:tr w:rsidR="00727107" w:rsidRPr="00B07690" w:rsidTr="002D78F8">
        <w:trPr>
          <w:trHeight w:val="645"/>
        </w:trPr>
        <w:tc>
          <w:tcPr>
            <w:tcW w:w="3149" w:type="dxa"/>
          </w:tcPr>
          <w:p w:rsidR="00727107" w:rsidRPr="00B07690" w:rsidRDefault="00727107" w:rsidP="002D78F8">
            <w:pPr>
              <w:pStyle w:val="TableParagraph"/>
              <w:spacing w:before="240" w:line="276" w:lineRule="auto"/>
              <w:ind w:left="141" w:right="1133"/>
              <w:rPr>
                <w:b/>
                <w:sz w:val="28"/>
                <w:szCs w:val="28"/>
              </w:rPr>
            </w:pPr>
            <w:r w:rsidRPr="00B07690">
              <w:rPr>
                <w:b/>
                <w:sz w:val="28"/>
                <w:szCs w:val="28"/>
              </w:rPr>
              <w:t>Контактна інформація викладачів</w:t>
            </w:r>
          </w:p>
        </w:tc>
        <w:tc>
          <w:tcPr>
            <w:tcW w:w="7371" w:type="dxa"/>
          </w:tcPr>
          <w:p w:rsidR="00025CDF" w:rsidRDefault="00EF4AF4" w:rsidP="00025CDF">
            <w:pPr>
              <w:pStyle w:val="TableParagraph"/>
              <w:spacing w:before="240" w:line="276" w:lineRule="auto"/>
              <w:ind w:left="250"/>
              <w:rPr>
                <w:sz w:val="28"/>
              </w:rPr>
            </w:pPr>
            <w:hyperlink r:id="rId5" w:history="1">
              <w:r w:rsidR="00025CDF" w:rsidRPr="0092038A">
                <w:rPr>
                  <w:rStyle w:val="a8"/>
                </w:rPr>
                <w:t xml:space="preserve"> </w:t>
              </w:r>
              <w:r w:rsidR="00025CDF" w:rsidRPr="0092038A">
                <w:rPr>
                  <w:rStyle w:val="a8"/>
                  <w:sz w:val="28"/>
                  <w:szCs w:val="28"/>
                </w:rPr>
                <w:t>taras.tunytsya@lnu.edu.ua</w:t>
              </w:r>
            </w:hyperlink>
            <w:r w:rsidR="00025CDF" w:rsidRPr="0092038A">
              <w:rPr>
                <w:sz w:val="28"/>
                <w:szCs w:val="28"/>
              </w:rPr>
              <w:t xml:space="preserve">, </w:t>
            </w:r>
            <w:r w:rsidR="00025CDF" w:rsidRPr="0092038A">
              <w:t> </w:t>
            </w:r>
            <w:hyperlink r:id="rId6" w:history="1">
              <w:r w:rsidR="00025CDF" w:rsidRPr="00040958">
                <w:rPr>
                  <w:rStyle w:val="a8"/>
                  <w:sz w:val="28"/>
                </w:rPr>
                <w:t>ttunytsya@yahoo.com</w:t>
              </w:r>
            </w:hyperlink>
          </w:p>
          <w:p w:rsidR="00025CDF" w:rsidRPr="00025CDF" w:rsidRDefault="00025CDF" w:rsidP="00025CDF">
            <w:pPr>
              <w:pStyle w:val="TableParagraph"/>
              <w:spacing w:before="240" w:line="276" w:lineRule="auto"/>
              <w:ind w:left="250"/>
              <w:rPr>
                <w:sz w:val="28"/>
              </w:rPr>
            </w:pPr>
          </w:p>
        </w:tc>
      </w:tr>
      <w:tr w:rsidR="00727107" w:rsidRPr="00B07690" w:rsidTr="002D78F8">
        <w:trPr>
          <w:trHeight w:val="859"/>
        </w:trPr>
        <w:tc>
          <w:tcPr>
            <w:tcW w:w="3149" w:type="dxa"/>
          </w:tcPr>
          <w:p w:rsidR="00727107" w:rsidRPr="00B07690" w:rsidRDefault="00727107" w:rsidP="002D78F8">
            <w:pPr>
              <w:pStyle w:val="TableParagraph"/>
              <w:spacing w:before="240" w:line="276" w:lineRule="auto"/>
              <w:ind w:left="141" w:right="168"/>
              <w:rPr>
                <w:b/>
                <w:sz w:val="28"/>
                <w:szCs w:val="28"/>
              </w:rPr>
            </w:pPr>
            <w:r w:rsidRPr="00B07690">
              <w:rPr>
                <w:b/>
                <w:sz w:val="28"/>
                <w:szCs w:val="28"/>
              </w:rPr>
              <w:t>Консультації з питань навчання по дисципліні відбувається</w:t>
            </w:r>
          </w:p>
        </w:tc>
        <w:tc>
          <w:tcPr>
            <w:tcW w:w="7371" w:type="dxa"/>
          </w:tcPr>
          <w:p w:rsidR="00727107" w:rsidRPr="00B07690" w:rsidRDefault="00727107" w:rsidP="00025CDF">
            <w:pPr>
              <w:pStyle w:val="TableParagraph"/>
              <w:spacing w:before="240" w:line="276" w:lineRule="auto"/>
              <w:ind w:left="250" w:right="96"/>
              <w:jc w:val="both"/>
              <w:rPr>
                <w:sz w:val="28"/>
                <w:szCs w:val="28"/>
              </w:rPr>
            </w:pPr>
            <w:r w:rsidRPr="00B07690">
              <w:rPr>
                <w:sz w:val="28"/>
                <w:szCs w:val="28"/>
              </w:rPr>
              <w:t>Консультації відбуваються у</w:t>
            </w:r>
            <w:r w:rsidR="00025CDF">
              <w:rPr>
                <w:sz w:val="28"/>
                <w:szCs w:val="28"/>
              </w:rPr>
              <w:t xml:space="preserve"> середу</w:t>
            </w:r>
            <w:r w:rsidRPr="00B07690">
              <w:rPr>
                <w:sz w:val="28"/>
                <w:szCs w:val="28"/>
              </w:rPr>
              <w:t xml:space="preserve"> з 1</w:t>
            </w:r>
            <w:r w:rsidRPr="00280320">
              <w:rPr>
                <w:sz w:val="28"/>
                <w:szCs w:val="28"/>
                <w:lang w:val="ru-RU"/>
              </w:rPr>
              <w:t>4</w:t>
            </w:r>
            <w:r w:rsidRPr="00B07690">
              <w:rPr>
                <w:sz w:val="28"/>
                <w:szCs w:val="28"/>
              </w:rPr>
              <w:t>:00 по 1</w:t>
            </w:r>
            <w:r w:rsidRPr="00280320">
              <w:rPr>
                <w:sz w:val="28"/>
                <w:szCs w:val="28"/>
                <w:lang w:val="ru-RU"/>
              </w:rPr>
              <w:t>5</w:t>
            </w:r>
            <w:r w:rsidRPr="00B07690">
              <w:rPr>
                <w:sz w:val="28"/>
                <w:szCs w:val="28"/>
              </w:rPr>
              <w:t>:00, або за попередньою домовленістю з навчальною групою (можл</w:t>
            </w:r>
            <w:r w:rsidR="00025CDF">
              <w:rPr>
                <w:sz w:val="28"/>
                <w:szCs w:val="28"/>
              </w:rPr>
              <w:t>иве проведення консультацій он-</w:t>
            </w:r>
            <w:r w:rsidRPr="00B07690">
              <w:rPr>
                <w:sz w:val="28"/>
                <w:szCs w:val="28"/>
              </w:rPr>
              <w:t>лайн на пл</w:t>
            </w:r>
            <w:r w:rsidR="00025CDF">
              <w:rPr>
                <w:sz w:val="28"/>
                <w:szCs w:val="28"/>
              </w:rPr>
              <w:t>атформі Zoom)</w:t>
            </w:r>
          </w:p>
        </w:tc>
      </w:tr>
      <w:tr w:rsidR="00727107" w:rsidRPr="00B07690" w:rsidTr="002D78F8">
        <w:trPr>
          <w:trHeight w:val="429"/>
        </w:trPr>
        <w:tc>
          <w:tcPr>
            <w:tcW w:w="3149" w:type="dxa"/>
          </w:tcPr>
          <w:p w:rsidR="00727107" w:rsidRDefault="00727107" w:rsidP="002D78F8">
            <w:pPr>
              <w:pStyle w:val="TableParagraph"/>
              <w:spacing w:before="240" w:line="276" w:lineRule="auto"/>
              <w:ind w:left="141"/>
              <w:rPr>
                <w:b/>
                <w:sz w:val="28"/>
                <w:szCs w:val="28"/>
              </w:rPr>
            </w:pPr>
            <w:r w:rsidRPr="00B07690">
              <w:rPr>
                <w:b/>
                <w:sz w:val="28"/>
                <w:szCs w:val="28"/>
              </w:rPr>
              <w:t xml:space="preserve">Сторінка </w:t>
            </w:r>
          </w:p>
          <w:p w:rsidR="00727107" w:rsidRPr="00B07690" w:rsidRDefault="00727107" w:rsidP="002D78F8">
            <w:pPr>
              <w:pStyle w:val="TableParagraph"/>
              <w:spacing w:line="276" w:lineRule="auto"/>
              <w:ind w:left="141"/>
              <w:rPr>
                <w:b/>
                <w:sz w:val="28"/>
                <w:szCs w:val="28"/>
              </w:rPr>
            </w:pPr>
            <w:r w:rsidRPr="00B07690">
              <w:rPr>
                <w:b/>
                <w:sz w:val="28"/>
                <w:szCs w:val="28"/>
              </w:rPr>
              <w:t>дисципліни</w:t>
            </w:r>
          </w:p>
        </w:tc>
        <w:tc>
          <w:tcPr>
            <w:tcW w:w="7371" w:type="dxa"/>
          </w:tcPr>
          <w:p w:rsidR="00727107" w:rsidRPr="00025CDF" w:rsidRDefault="00025CDF" w:rsidP="002D78F8">
            <w:pPr>
              <w:pStyle w:val="TableParagraph"/>
              <w:spacing w:before="240" w:line="276" w:lineRule="auto"/>
              <w:ind w:left="250"/>
              <w:rPr>
                <w:sz w:val="28"/>
                <w:szCs w:val="28"/>
              </w:rPr>
            </w:pPr>
            <w:r w:rsidRPr="00025CDF">
              <w:rPr>
                <w:sz w:val="28"/>
                <w:szCs w:val="28"/>
              </w:rPr>
              <w:t>https://intrel.lnu.edu.ua/course/suchasni-instrumenty-mizhnarodnyh-finansovyh-rynkiv</w:t>
            </w:r>
          </w:p>
        </w:tc>
      </w:tr>
      <w:tr w:rsidR="00727107" w:rsidRPr="00B07690" w:rsidTr="002D78F8">
        <w:tc>
          <w:tcPr>
            <w:tcW w:w="3149" w:type="dxa"/>
          </w:tcPr>
          <w:p w:rsidR="00727107" w:rsidRPr="00B07690" w:rsidRDefault="00727107" w:rsidP="002D78F8">
            <w:pPr>
              <w:pStyle w:val="TableParagraph"/>
              <w:spacing w:before="240" w:line="276" w:lineRule="auto"/>
              <w:ind w:left="141" w:right="654"/>
              <w:rPr>
                <w:b/>
                <w:sz w:val="28"/>
                <w:szCs w:val="28"/>
              </w:rPr>
            </w:pPr>
            <w:r w:rsidRPr="00B07690">
              <w:rPr>
                <w:b/>
                <w:sz w:val="28"/>
                <w:szCs w:val="28"/>
              </w:rPr>
              <w:t>Інформація про дисципліну</w:t>
            </w:r>
          </w:p>
        </w:tc>
        <w:tc>
          <w:tcPr>
            <w:tcW w:w="7371" w:type="dxa"/>
          </w:tcPr>
          <w:p w:rsidR="00727107" w:rsidRPr="00B07690" w:rsidRDefault="00727107" w:rsidP="00C024AE">
            <w:pPr>
              <w:pStyle w:val="TableParagraph"/>
              <w:spacing w:before="240" w:line="276" w:lineRule="auto"/>
              <w:ind w:left="250" w:right="234"/>
              <w:jc w:val="both"/>
              <w:rPr>
                <w:sz w:val="28"/>
                <w:szCs w:val="28"/>
              </w:rPr>
            </w:pPr>
            <w:r w:rsidRPr="00B07690">
              <w:rPr>
                <w:sz w:val="28"/>
                <w:szCs w:val="28"/>
              </w:rPr>
              <w:t>Дисципліна «</w:t>
            </w:r>
            <w:r w:rsidR="00025CDF">
              <w:rPr>
                <w:sz w:val="28"/>
                <w:szCs w:val="28"/>
              </w:rPr>
              <w:t>Сучасні інструменти міжнародних фінансових ринків</w:t>
            </w:r>
            <w:r w:rsidRPr="00B07690">
              <w:rPr>
                <w:sz w:val="28"/>
                <w:szCs w:val="28"/>
              </w:rPr>
              <w:t>» є нормативною дисципліною для освітньої програми «Міжнародні фінанси» зі спеціальності «Міжнародні економічні віднос</w:t>
            </w:r>
            <w:r w:rsidR="00DC78C7">
              <w:rPr>
                <w:sz w:val="28"/>
                <w:szCs w:val="28"/>
              </w:rPr>
              <w:t>ини»</w:t>
            </w:r>
            <w:r w:rsidR="00DC78C7" w:rsidRPr="0092038A">
              <w:rPr>
                <w:sz w:val="28"/>
                <w:szCs w:val="28"/>
              </w:rPr>
              <w:t xml:space="preserve"> при підготовці фахівців за освітньо-кваліфікаційним рівнем “Магістр”, яка </w:t>
            </w:r>
            <w:r w:rsidR="00C024AE">
              <w:rPr>
                <w:sz w:val="28"/>
                <w:szCs w:val="28"/>
              </w:rPr>
              <w:t>викладається в першому семестрі в обсязі</w:t>
            </w:r>
            <w:r w:rsidR="002659F4">
              <w:rPr>
                <w:sz w:val="28"/>
                <w:szCs w:val="28"/>
              </w:rPr>
              <w:t xml:space="preserve"> </w:t>
            </w:r>
            <w:r w:rsidR="00A11F3B">
              <w:rPr>
                <w:sz w:val="28"/>
                <w:szCs w:val="28"/>
              </w:rPr>
              <w:t>4</w:t>
            </w:r>
            <w:r w:rsidR="00C024AE">
              <w:rPr>
                <w:sz w:val="28"/>
                <w:szCs w:val="28"/>
              </w:rPr>
              <w:t xml:space="preserve"> кредитів</w:t>
            </w:r>
            <w:r w:rsidR="002659F4" w:rsidRPr="0092038A">
              <w:rPr>
                <w:sz w:val="28"/>
                <w:szCs w:val="28"/>
              </w:rPr>
              <w:t xml:space="preserve"> </w:t>
            </w:r>
            <w:r w:rsidR="002659F4">
              <w:rPr>
                <w:sz w:val="28"/>
                <w:szCs w:val="28"/>
              </w:rPr>
              <w:t>(</w:t>
            </w:r>
            <w:r w:rsidR="002659F4" w:rsidRPr="002659F4">
              <w:rPr>
                <w:sz w:val="28"/>
                <w:szCs w:val="28"/>
              </w:rPr>
              <w:t>за Європейською Кред</w:t>
            </w:r>
            <w:r w:rsidR="002659F4">
              <w:rPr>
                <w:sz w:val="28"/>
                <w:szCs w:val="28"/>
              </w:rPr>
              <w:t>итно-Трансферною Системою ECTS</w:t>
            </w:r>
            <w:r w:rsidR="002659F4" w:rsidRPr="0092038A">
              <w:rPr>
                <w:sz w:val="28"/>
                <w:szCs w:val="28"/>
              </w:rPr>
              <w:t>)</w:t>
            </w:r>
            <w:r w:rsidR="00C024AE">
              <w:rPr>
                <w:sz w:val="28"/>
                <w:szCs w:val="28"/>
              </w:rPr>
              <w:t>.</w:t>
            </w:r>
          </w:p>
        </w:tc>
      </w:tr>
      <w:bookmarkEnd w:id="2"/>
      <w:tr w:rsidR="00727107" w:rsidRPr="00B07690" w:rsidTr="002D78F8">
        <w:tc>
          <w:tcPr>
            <w:tcW w:w="3149" w:type="dxa"/>
          </w:tcPr>
          <w:p w:rsidR="00727107" w:rsidRPr="00B07690" w:rsidRDefault="00727107" w:rsidP="002D78F8">
            <w:pPr>
              <w:pStyle w:val="TableParagraph"/>
              <w:spacing w:before="240" w:line="276" w:lineRule="auto"/>
              <w:ind w:left="141" w:right="441"/>
              <w:rPr>
                <w:b/>
                <w:sz w:val="28"/>
                <w:szCs w:val="28"/>
              </w:rPr>
            </w:pPr>
            <w:r w:rsidRPr="00B07690">
              <w:rPr>
                <w:b/>
                <w:sz w:val="28"/>
                <w:szCs w:val="28"/>
              </w:rPr>
              <w:t>Коротка анотація дисципліни</w:t>
            </w:r>
          </w:p>
        </w:tc>
        <w:tc>
          <w:tcPr>
            <w:tcW w:w="7371" w:type="dxa"/>
          </w:tcPr>
          <w:p w:rsidR="00727107" w:rsidRPr="00976C28" w:rsidRDefault="002E6D9A" w:rsidP="008F204A">
            <w:pPr>
              <w:pStyle w:val="TableParagraph"/>
              <w:spacing w:before="240" w:line="276" w:lineRule="auto"/>
              <w:ind w:left="250" w:right="2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Навчальну дисципліну розроблено таким чином, щоб надати учасникам необхідні знання, обов’язкові для того, щоб </w:t>
            </w:r>
            <w:r w:rsidR="00DC78C7" w:rsidRPr="00B07690">
              <w:rPr>
                <w:sz w:val="28"/>
                <w:szCs w:val="28"/>
              </w:rPr>
              <w:t>здійснювати</w:t>
            </w:r>
            <w:r w:rsidR="00DC78C7" w:rsidRPr="00B07690">
              <w:rPr>
                <w:spacing w:val="-11"/>
                <w:sz w:val="28"/>
                <w:szCs w:val="28"/>
              </w:rPr>
              <w:t xml:space="preserve"> </w:t>
            </w:r>
            <w:r w:rsidR="00DC78C7" w:rsidRPr="00B07690">
              <w:rPr>
                <w:sz w:val="28"/>
                <w:szCs w:val="28"/>
              </w:rPr>
              <w:t>аналіз</w:t>
            </w:r>
            <w:r w:rsidR="00DC78C7" w:rsidRPr="00B07690">
              <w:rPr>
                <w:spacing w:val="-11"/>
                <w:sz w:val="28"/>
                <w:szCs w:val="28"/>
              </w:rPr>
              <w:t xml:space="preserve"> </w:t>
            </w:r>
            <w:r w:rsidR="00DC78C7" w:rsidRPr="00B07690">
              <w:rPr>
                <w:sz w:val="28"/>
                <w:szCs w:val="28"/>
              </w:rPr>
              <w:t>складних</w:t>
            </w:r>
            <w:r w:rsidR="00DC78C7" w:rsidRPr="00B07690">
              <w:rPr>
                <w:spacing w:val="-15"/>
                <w:sz w:val="28"/>
                <w:szCs w:val="28"/>
              </w:rPr>
              <w:t xml:space="preserve"> </w:t>
            </w:r>
            <w:r w:rsidR="00DC78C7">
              <w:rPr>
                <w:sz w:val="28"/>
                <w:szCs w:val="28"/>
              </w:rPr>
              <w:t>прикладних проблем у</w:t>
            </w:r>
            <w:r w:rsidR="00DC78C7" w:rsidRPr="00B07690">
              <w:rPr>
                <w:sz w:val="28"/>
                <w:szCs w:val="28"/>
              </w:rPr>
              <w:t xml:space="preserve"> галузі </w:t>
            </w:r>
            <w:r w:rsidR="00DC78C7">
              <w:rPr>
                <w:sz w:val="28"/>
                <w:szCs w:val="28"/>
              </w:rPr>
              <w:t xml:space="preserve">прогнозування динаміки міжнародних фінансових </w:t>
            </w:r>
            <w:r w:rsidR="00DC78C7">
              <w:rPr>
                <w:sz w:val="28"/>
                <w:szCs w:val="28"/>
              </w:rPr>
              <w:lastRenderedPageBreak/>
              <w:t>ринків</w:t>
            </w:r>
            <w:r w:rsidR="00DC78C7" w:rsidRPr="00B07690">
              <w:rPr>
                <w:sz w:val="28"/>
                <w:szCs w:val="28"/>
              </w:rPr>
              <w:t>.</w:t>
            </w:r>
            <w:r w:rsidR="00DC78C7" w:rsidRPr="00B07690">
              <w:rPr>
                <w:spacing w:val="-17"/>
                <w:sz w:val="28"/>
                <w:szCs w:val="28"/>
              </w:rPr>
              <w:t xml:space="preserve"> </w:t>
            </w:r>
            <w:r>
              <w:rPr>
                <w:spacing w:val="-17"/>
                <w:sz w:val="28"/>
                <w:szCs w:val="28"/>
              </w:rPr>
              <w:t>Тому у курсі представлено як огляд</w:t>
            </w:r>
            <w:r w:rsidR="00DC78C7" w:rsidRPr="00B07690"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pacing w:val="-14"/>
                <w:sz w:val="28"/>
                <w:szCs w:val="28"/>
              </w:rPr>
              <w:t xml:space="preserve">концепцій аналізу поведінки міжнародних фінансових ринків, так і прикладний </w:t>
            </w:r>
            <w:r w:rsidR="00DC78C7" w:rsidRPr="00B07690">
              <w:rPr>
                <w:sz w:val="28"/>
                <w:szCs w:val="28"/>
              </w:rPr>
              <w:t>інструментарій,</w:t>
            </w:r>
            <w:r w:rsidR="00DC78C7" w:rsidRPr="00B07690">
              <w:rPr>
                <w:spacing w:val="45"/>
                <w:sz w:val="28"/>
                <w:szCs w:val="28"/>
              </w:rPr>
              <w:t xml:space="preserve"> </w:t>
            </w:r>
            <w:r w:rsidR="00DC78C7" w:rsidRPr="00B07690">
              <w:rPr>
                <w:sz w:val="28"/>
                <w:szCs w:val="28"/>
              </w:rPr>
              <w:t>необхідний</w:t>
            </w:r>
            <w:r w:rsidR="00DC78C7" w:rsidRPr="00B07690">
              <w:rPr>
                <w:spacing w:val="46"/>
                <w:sz w:val="28"/>
                <w:szCs w:val="28"/>
              </w:rPr>
              <w:t xml:space="preserve"> </w:t>
            </w:r>
            <w:r w:rsidR="00DC78C7" w:rsidRPr="00B07690">
              <w:rPr>
                <w:sz w:val="28"/>
                <w:szCs w:val="28"/>
              </w:rPr>
              <w:t xml:space="preserve">для прогнозування </w:t>
            </w:r>
            <w:r>
              <w:rPr>
                <w:sz w:val="28"/>
                <w:szCs w:val="28"/>
              </w:rPr>
              <w:t>динаміки ринків</w:t>
            </w:r>
            <w:r w:rsidR="00DC78C7" w:rsidRPr="00B07690">
              <w:rPr>
                <w:sz w:val="28"/>
                <w:szCs w:val="28"/>
              </w:rPr>
              <w:t>.</w:t>
            </w:r>
            <w:r w:rsidR="00727107">
              <w:rPr>
                <w:sz w:val="28"/>
                <w:szCs w:val="28"/>
              </w:rPr>
              <w:t xml:space="preserve"> </w:t>
            </w:r>
          </w:p>
        </w:tc>
      </w:tr>
      <w:tr w:rsidR="00727107" w:rsidRPr="00B07690" w:rsidTr="002D78F8">
        <w:tblPrEx>
          <w:tblLook w:val="04A0" w:firstRow="1" w:lastRow="0" w:firstColumn="1" w:lastColumn="0" w:noHBand="0" w:noVBand="1"/>
        </w:tblPrEx>
        <w:tc>
          <w:tcPr>
            <w:tcW w:w="3149" w:type="dxa"/>
          </w:tcPr>
          <w:p w:rsidR="00727107" w:rsidRPr="00B07690" w:rsidRDefault="00727107" w:rsidP="002D78F8">
            <w:pPr>
              <w:pStyle w:val="TableParagraph"/>
              <w:spacing w:before="240" w:line="276" w:lineRule="auto"/>
              <w:ind w:left="141" w:right="1040"/>
              <w:rPr>
                <w:b/>
                <w:sz w:val="28"/>
                <w:szCs w:val="28"/>
              </w:rPr>
            </w:pPr>
            <w:bookmarkStart w:id="4" w:name="_Hlk144490367"/>
            <w:r w:rsidRPr="00B07690">
              <w:rPr>
                <w:b/>
                <w:sz w:val="28"/>
                <w:szCs w:val="28"/>
              </w:rPr>
              <w:lastRenderedPageBreak/>
              <w:t>Мета та цілі дисципліни</w:t>
            </w:r>
          </w:p>
        </w:tc>
        <w:tc>
          <w:tcPr>
            <w:tcW w:w="7371" w:type="dxa"/>
          </w:tcPr>
          <w:p w:rsidR="00727107" w:rsidRPr="00B07690" w:rsidRDefault="00727107" w:rsidP="00E46FCD">
            <w:pPr>
              <w:pStyle w:val="TableParagraph"/>
              <w:spacing w:after="240" w:line="276" w:lineRule="auto"/>
              <w:ind w:left="250" w:right="282"/>
              <w:jc w:val="both"/>
              <w:rPr>
                <w:sz w:val="28"/>
                <w:szCs w:val="28"/>
              </w:rPr>
            </w:pPr>
            <w:r w:rsidRPr="00B07690">
              <w:rPr>
                <w:sz w:val="28"/>
                <w:szCs w:val="28"/>
              </w:rPr>
              <w:t xml:space="preserve">Метою </w:t>
            </w:r>
            <w:r w:rsidR="00F26FE6">
              <w:rPr>
                <w:sz w:val="28"/>
                <w:szCs w:val="28"/>
              </w:rPr>
              <w:t>вивчення нормативної навчальної дисципліни «Сучасні інструменти міжнародних фінансових ринків»</w:t>
            </w:r>
            <w:r w:rsidR="00E46FCD">
              <w:rPr>
                <w:sz w:val="28"/>
                <w:szCs w:val="28"/>
              </w:rPr>
              <w:t xml:space="preserve"> є ознайомлення</w:t>
            </w:r>
            <w:r w:rsidRPr="00B07690">
              <w:rPr>
                <w:sz w:val="28"/>
                <w:szCs w:val="28"/>
              </w:rPr>
              <w:t xml:space="preserve"> студентів </w:t>
            </w:r>
            <w:r w:rsidR="00E46FCD" w:rsidRPr="00E46FCD">
              <w:rPr>
                <w:sz w:val="28"/>
                <w:szCs w:val="28"/>
              </w:rPr>
              <w:t xml:space="preserve">з теоретичними основами технічного аналізу, визначення виграшів та збитків від проведення певних фінансових операцій, володіння інструментами технічного аналізу та прогнозування кон’юнктури міжнародних фінансових ринків. </w:t>
            </w:r>
          </w:p>
        </w:tc>
      </w:tr>
      <w:tr w:rsidR="00727107" w:rsidRPr="00B07690" w:rsidTr="002D78F8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3149" w:type="dxa"/>
          </w:tcPr>
          <w:p w:rsidR="00727107" w:rsidRPr="00B07690" w:rsidRDefault="00727107" w:rsidP="002D78F8">
            <w:pPr>
              <w:pStyle w:val="TableParagraph"/>
              <w:spacing w:before="240" w:line="276" w:lineRule="auto"/>
              <w:ind w:left="141" w:right="715"/>
              <w:rPr>
                <w:b/>
                <w:sz w:val="28"/>
                <w:szCs w:val="28"/>
              </w:rPr>
            </w:pPr>
            <w:bookmarkStart w:id="5" w:name="_Hlk144490448"/>
            <w:bookmarkEnd w:id="4"/>
            <w:r w:rsidRPr="00B07690">
              <w:rPr>
                <w:b/>
                <w:sz w:val="28"/>
                <w:szCs w:val="28"/>
              </w:rPr>
              <w:t>Література для вивчення дисципліни</w:t>
            </w:r>
          </w:p>
        </w:tc>
        <w:tc>
          <w:tcPr>
            <w:tcW w:w="7371" w:type="dxa"/>
          </w:tcPr>
          <w:p w:rsidR="00E46FCD" w:rsidRDefault="00B06015" w:rsidP="00B06015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Основна</w:t>
            </w:r>
            <w:r w:rsidR="00E46FCD" w:rsidRPr="00E46FCD">
              <w:rPr>
                <w:sz w:val="28"/>
                <w:szCs w:val="28"/>
                <w:lang w:eastAsia="uk-UA"/>
              </w:rPr>
              <w:t>:</w:t>
            </w:r>
          </w:p>
          <w:p w:rsidR="00E60166" w:rsidRPr="006D4088" w:rsidRDefault="005A7669" w:rsidP="008F2B8F">
            <w:pPr>
              <w:pStyle w:val="a7"/>
              <w:numPr>
                <w:ilvl w:val="0"/>
                <w:numId w:val="19"/>
              </w:num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6D4088">
              <w:rPr>
                <w:color w:val="000000"/>
                <w:sz w:val="28"/>
                <w:szCs w:val="28"/>
              </w:rPr>
              <w:t>Сохацька</w:t>
            </w:r>
            <w:proofErr w:type="spellEnd"/>
            <w:r w:rsidRPr="006D4088">
              <w:rPr>
                <w:color w:val="000000"/>
                <w:sz w:val="28"/>
                <w:szCs w:val="28"/>
              </w:rPr>
              <w:t xml:space="preserve"> О., </w:t>
            </w:r>
            <w:proofErr w:type="spellStart"/>
            <w:r w:rsidRPr="006D4088">
              <w:rPr>
                <w:color w:val="000000"/>
                <w:sz w:val="28"/>
                <w:szCs w:val="28"/>
              </w:rPr>
              <w:t>Роговська</w:t>
            </w:r>
            <w:proofErr w:type="spellEnd"/>
            <w:r w:rsidRPr="006D4088">
              <w:rPr>
                <w:color w:val="000000"/>
                <w:sz w:val="28"/>
                <w:szCs w:val="28"/>
              </w:rPr>
              <w:t>-Іщук І., Вінницький С.  Фундаментальний та технічний аналіз цін товарних та фінансових ринків. – К.: Кондор, 2012. – 305 с.</w:t>
            </w:r>
          </w:p>
          <w:p w:rsidR="00E31CA0" w:rsidRPr="006D4088" w:rsidRDefault="00E31CA0" w:rsidP="00E31CA0">
            <w:pPr>
              <w:pStyle w:val="a7"/>
              <w:numPr>
                <w:ilvl w:val="0"/>
                <w:numId w:val="19"/>
              </w:numPr>
              <w:spacing w:line="276" w:lineRule="auto"/>
              <w:rPr>
                <w:sz w:val="28"/>
                <w:szCs w:val="28"/>
                <w:lang w:eastAsia="uk-UA"/>
              </w:rPr>
            </w:pPr>
            <w:proofErr w:type="spellStart"/>
            <w:r w:rsidRPr="006D4088">
              <w:rPr>
                <w:bCs/>
                <w:sz w:val="28"/>
                <w:szCs w:val="28"/>
                <w:lang w:eastAsia="uk-UA"/>
              </w:rPr>
              <w:t>Найман</w:t>
            </w:r>
            <w:proofErr w:type="spellEnd"/>
            <w:r w:rsidRPr="006D4088">
              <w:rPr>
                <w:bCs/>
                <w:sz w:val="28"/>
                <w:szCs w:val="28"/>
                <w:lang w:eastAsia="uk-UA"/>
              </w:rPr>
              <w:t xml:space="preserve"> Е. Мала енциклопедія </w:t>
            </w:r>
            <w:proofErr w:type="spellStart"/>
            <w:r w:rsidRPr="006D4088">
              <w:rPr>
                <w:bCs/>
                <w:sz w:val="28"/>
                <w:szCs w:val="28"/>
                <w:lang w:eastAsia="uk-UA"/>
              </w:rPr>
              <w:t>трейдера</w:t>
            </w:r>
            <w:proofErr w:type="spellEnd"/>
            <w:r w:rsidRPr="006D4088">
              <w:rPr>
                <w:bCs/>
                <w:sz w:val="28"/>
                <w:szCs w:val="28"/>
                <w:lang w:val="ru-RU" w:eastAsia="uk-UA"/>
              </w:rPr>
              <w:t>, 2003. – 378 с.</w:t>
            </w:r>
          </w:p>
          <w:p w:rsidR="00B06015" w:rsidRPr="006D4088" w:rsidRDefault="00B06015" w:rsidP="008F2B8F">
            <w:pPr>
              <w:pStyle w:val="a7"/>
              <w:numPr>
                <w:ilvl w:val="0"/>
                <w:numId w:val="19"/>
              </w:numPr>
              <w:spacing w:line="276" w:lineRule="auto"/>
              <w:rPr>
                <w:sz w:val="28"/>
                <w:szCs w:val="28"/>
                <w:lang w:eastAsia="uk-UA"/>
              </w:rPr>
            </w:pPr>
            <w:r w:rsidRPr="006D4088">
              <w:rPr>
                <w:bCs/>
                <w:sz w:val="28"/>
                <w:szCs w:val="28"/>
                <w:lang w:val="en-US" w:eastAsia="uk-UA"/>
              </w:rPr>
              <w:t>Murphy</w:t>
            </w:r>
            <w:r w:rsidR="00D354B0" w:rsidRPr="006D4088">
              <w:rPr>
                <w:bCs/>
                <w:sz w:val="28"/>
                <w:szCs w:val="28"/>
                <w:lang w:eastAsia="uk-UA"/>
              </w:rPr>
              <w:t>,</w:t>
            </w:r>
            <w:r w:rsidRPr="006D4088">
              <w:rPr>
                <w:bCs/>
                <w:sz w:val="28"/>
                <w:szCs w:val="28"/>
                <w:lang w:val="en-US" w:eastAsia="uk-UA"/>
              </w:rPr>
              <w:t xml:space="preserve"> John</w:t>
            </w:r>
            <w:r w:rsidR="00D354B0" w:rsidRPr="006D4088">
              <w:rPr>
                <w:bCs/>
                <w:sz w:val="28"/>
                <w:szCs w:val="28"/>
                <w:lang w:eastAsia="uk-UA"/>
              </w:rPr>
              <w:t xml:space="preserve"> </w:t>
            </w:r>
            <w:r w:rsidR="00D354B0" w:rsidRPr="006D4088">
              <w:rPr>
                <w:bCs/>
                <w:sz w:val="28"/>
                <w:szCs w:val="28"/>
                <w:lang w:val="en-US" w:eastAsia="uk-UA"/>
              </w:rPr>
              <w:t>J.</w:t>
            </w:r>
            <w:r w:rsidRPr="006D4088">
              <w:rPr>
                <w:bCs/>
                <w:sz w:val="28"/>
                <w:szCs w:val="28"/>
                <w:lang w:val="en-US" w:eastAsia="uk-UA"/>
              </w:rPr>
              <w:t xml:space="preserve"> Technical Analysis of the Financial Markets</w:t>
            </w:r>
            <w:r w:rsidR="00D354B0" w:rsidRPr="006D4088">
              <w:rPr>
                <w:bCs/>
                <w:sz w:val="28"/>
                <w:szCs w:val="28"/>
                <w:lang w:val="en-US" w:eastAsia="uk-UA"/>
              </w:rPr>
              <w:t xml:space="preserve"> / John</w:t>
            </w:r>
            <w:r w:rsidR="00D354B0" w:rsidRPr="006D4088">
              <w:rPr>
                <w:bCs/>
                <w:sz w:val="28"/>
                <w:szCs w:val="28"/>
                <w:lang w:eastAsia="uk-UA"/>
              </w:rPr>
              <w:t xml:space="preserve"> </w:t>
            </w:r>
            <w:r w:rsidR="00D354B0" w:rsidRPr="006D4088">
              <w:rPr>
                <w:bCs/>
                <w:sz w:val="28"/>
                <w:szCs w:val="28"/>
                <w:lang w:val="en-US" w:eastAsia="uk-UA"/>
              </w:rPr>
              <w:t>J. Murphy, 1999. – 596 p.</w:t>
            </w:r>
          </w:p>
          <w:p w:rsidR="00B06015" w:rsidRPr="006D4088" w:rsidRDefault="00B06015" w:rsidP="008F2B8F">
            <w:pPr>
              <w:pStyle w:val="a7"/>
              <w:numPr>
                <w:ilvl w:val="0"/>
                <w:numId w:val="19"/>
              </w:numPr>
              <w:spacing w:line="276" w:lineRule="auto"/>
              <w:rPr>
                <w:sz w:val="28"/>
                <w:szCs w:val="28"/>
                <w:lang w:eastAsia="uk-UA"/>
              </w:rPr>
            </w:pPr>
            <w:proofErr w:type="spellStart"/>
            <w:r w:rsidRPr="006D4088">
              <w:rPr>
                <w:bCs/>
                <w:sz w:val="28"/>
                <w:szCs w:val="28"/>
                <w:lang w:val="en-US" w:eastAsia="uk-UA"/>
              </w:rPr>
              <w:t>Schwager</w:t>
            </w:r>
            <w:proofErr w:type="spellEnd"/>
            <w:r w:rsidRPr="006D4088">
              <w:rPr>
                <w:bCs/>
                <w:sz w:val="28"/>
                <w:szCs w:val="28"/>
                <w:lang w:val="en-US" w:eastAsia="uk-UA"/>
              </w:rPr>
              <w:t xml:space="preserve">, Jack D. Getting started in technical analysis / Jack D. </w:t>
            </w:r>
            <w:proofErr w:type="spellStart"/>
            <w:r w:rsidRPr="006D4088">
              <w:rPr>
                <w:bCs/>
                <w:sz w:val="28"/>
                <w:szCs w:val="28"/>
                <w:lang w:val="en-US" w:eastAsia="uk-UA"/>
              </w:rPr>
              <w:t>Schwager</w:t>
            </w:r>
            <w:proofErr w:type="spellEnd"/>
            <w:r w:rsidRPr="006D4088">
              <w:rPr>
                <w:bCs/>
                <w:sz w:val="28"/>
                <w:szCs w:val="28"/>
                <w:lang w:val="en-US" w:eastAsia="uk-UA"/>
              </w:rPr>
              <w:t>.</w:t>
            </w:r>
            <w:r w:rsidRPr="006D4088">
              <w:rPr>
                <w:bCs/>
                <w:sz w:val="28"/>
                <w:szCs w:val="28"/>
                <w:lang w:eastAsia="uk-UA"/>
              </w:rPr>
              <w:t xml:space="preserve"> – </w:t>
            </w:r>
            <w:proofErr w:type="spellStart"/>
            <w:r w:rsidRPr="006D4088">
              <w:rPr>
                <w:color w:val="000000"/>
                <w:sz w:val="28"/>
                <w:szCs w:val="28"/>
              </w:rPr>
              <w:t>Published</w:t>
            </w:r>
            <w:proofErr w:type="spellEnd"/>
            <w:r w:rsidRPr="006D40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4088">
              <w:rPr>
                <w:color w:val="000000"/>
                <w:sz w:val="28"/>
                <w:szCs w:val="28"/>
              </w:rPr>
              <w:t>by</w:t>
            </w:r>
            <w:proofErr w:type="spellEnd"/>
            <w:r w:rsidRPr="006D40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4088">
              <w:rPr>
                <w:color w:val="000000"/>
                <w:sz w:val="28"/>
                <w:szCs w:val="28"/>
              </w:rPr>
              <w:t>John</w:t>
            </w:r>
            <w:proofErr w:type="spellEnd"/>
            <w:r w:rsidRPr="006D40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4088">
              <w:rPr>
                <w:color w:val="000000"/>
                <w:sz w:val="28"/>
                <w:szCs w:val="28"/>
              </w:rPr>
              <w:t>Wiley</w:t>
            </w:r>
            <w:proofErr w:type="spellEnd"/>
            <w:r w:rsidRPr="006D4088">
              <w:rPr>
                <w:color w:val="000000"/>
                <w:sz w:val="28"/>
                <w:szCs w:val="28"/>
              </w:rPr>
              <w:t xml:space="preserve"> &amp; </w:t>
            </w:r>
            <w:proofErr w:type="spellStart"/>
            <w:r w:rsidRPr="006D4088">
              <w:rPr>
                <w:color w:val="000000"/>
                <w:sz w:val="28"/>
                <w:szCs w:val="28"/>
              </w:rPr>
              <w:t>Sons</w:t>
            </w:r>
            <w:proofErr w:type="spellEnd"/>
            <w:r w:rsidRPr="006D408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D4088">
              <w:rPr>
                <w:color w:val="000000"/>
                <w:sz w:val="28"/>
                <w:szCs w:val="28"/>
              </w:rPr>
              <w:t>Inc</w:t>
            </w:r>
            <w:proofErr w:type="spellEnd"/>
            <w:r w:rsidRPr="006D4088">
              <w:rPr>
                <w:color w:val="000000"/>
                <w:sz w:val="28"/>
                <w:szCs w:val="28"/>
              </w:rPr>
              <w:t>., 1999. – 339 р.</w:t>
            </w:r>
          </w:p>
          <w:p w:rsidR="00B06015" w:rsidRPr="006D4088" w:rsidRDefault="00B06015" w:rsidP="008F2B8F">
            <w:pPr>
              <w:pStyle w:val="a7"/>
              <w:numPr>
                <w:ilvl w:val="0"/>
                <w:numId w:val="19"/>
              </w:numPr>
              <w:spacing w:line="276" w:lineRule="auto"/>
              <w:rPr>
                <w:rStyle w:val="a8"/>
                <w:color w:val="auto"/>
                <w:sz w:val="28"/>
                <w:szCs w:val="28"/>
                <w:u w:val="none"/>
                <w:lang w:eastAsia="uk-UA"/>
              </w:rPr>
            </w:pPr>
            <w:proofErr w:type="spellStart"/>
            <w:r w:rsidRPr="006D4088">
              <w:rPr>
                <w:color w:val="000000" w:themeColor="text1"/>
                <w:sz w:val="28"/>
                <w:szCs w:val="28"/>
              </w:rPr>
              <w:t>Yahoo!Finance</w:t>
            </w:r>
            <w:proofErr w:type="spellEnd"/>
            <w:r w:rsidRPr="006D4088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6D4088">
              <w:rPr>
                <w:color w:val="000000" w:themeColor="text1"/>
                <w:sz w:val="28"/>
                <w:szCs w:val="28"/>
                <w:lang w:val="en-US"/>
              </w:rPr>
              <w:t xml:space="preserve">URL: </w:t>
            </w:r>
            <w:hyperlink r:id="rId7" w:history="1">
              <w:r w:rsidRPr="006D4088">
                <w:rPr>
                  <w:rStyle w:val="a8"/>
                  <w:sz w:val="28"/>
                  <w:szCs w:val="28"/>
                  <w:lang w:val="en-US"/>
                </w:rPr>
                <w:t>https://finance.yahoo.com/</w:t>
              </w:r>
            </w:hyperlink>
          </w:p>
          <w:p w:rsidR="00B06015" w:rsidRPr="006D4088" w:rsidRDefault="00B06015" w:rsidP="00B06015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eastAsia="uk-UA"/>
              </w:rPr>
            </w:pPr>
            <w:r w:rsidRPr="006D4088">
              <w:rPr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Додаткова</w:t>
            </w:r>
            <w:r w:rsidR="005A7669" w:rsidRPr="006D4088">
              <w:rPr>
                <w:sz w:val="28"/>
                <w:szCs w:val="28"/>
                <w:lang w:eastAsia="uk-UA"/>
              </w:rPr>
              <w:t>:</w:t>
            </w:r>
          </w:p>
          <w:p w:rsidR="005A7669" w:rsidRPr="008F2B8F" w:rsidRDefault="005A7669" w:rsidP="008F2B8F">
            <w:pPr>
              <w:pStyle w:val="a7"/>
              <w:widowControl/>
              <w:numPr>
                <w:ilvl w:val="0"/>
                <w:numId w:val="20"/>
              </w:numPr>
              <w:autoSpaceDE/>
              <w:autoSpaceDN/>
              <w:spacing w:line="276" w:lineRule="auto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eastAsia="uk-UA"/>
              </w:rPr>
            </w:pPr>
            <w:proofErr w:type="spellStart"/>
            <w:r w:rsidRPr="008F2B8F">
              <w:rPr>
                <w:rStyle w:val="fontstyle01"/>
                <w:rFonts w:ascii="Times New Roman" w:hAnsi="Times New Roman"/>
                <w:sz w:val="28"/>
                <w:szCs w:val="28"/>
              </w:rPr>
              <w:t>Edwards</w:t>
            </w:r>
            <w:proofErr w:type="spellEnd"/>
            <w:r w:rsidRPr="008F2B8F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F2B8F">
              <w:rPr>
                <w:rStyle w:val="fontstyle01"/>
                <w:rFonts w:ascii="Times New Roman" w:hAnsi="Times New Roman"/>
                <w:sz w:val="28"/>
                <w:szCs w:val="28"/>
              </w:rPr>
              <w:t>Robert</w:t>
            </w:r>
            <w:proofErr w:type="spellEnd"/>
            <w:r w:rsidRPr="008F2B8F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D. (</w:t>
            </w:r>
            <w:proofErr w:type="spellStart"/>
            <w:r w:rsidRPr="008F2B8F">
              <w:rPr>
                <w:rStyle w:val="fontstyle01"/>
                <w:rFonts w:ascii="Times New Roman" w:hAnsi="Times New Roman"/>
                <w:sz w:val="28"/>
                <w:szCs w:val="28"/>
              </w:rPr>
              <w:t>Robert</w:t>
            </w:r>
            <w:proofErr w:type="spellEnd"/>
            <w:r w:rsidRPr="008F2B8F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2B8F">
              <w:rPr>
                <w:rStyle w:val="fontstyle01"/>
                <w:rFonts w:ascii="Times New Roman" w:hAnsi="Times New Roman"/>
                <w:sz w:val="28"/>
                <w:szCs w:val="28"/>
              </w:rPr>
              <w:t>Davis</w:t>
            </w:r>
            <w:proofErr w:type="spellEnd"/>
            <w:r w:rsidRPr="008F2B8F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). </w:t>
            </w:r>
            <w:proofErr w:type="spellStart"/>
            <w:r w:rsidRPr="008F2B8F">
              <w:rPr>
                <w:rStyle w:val="fontstyle01"/>
                <w:rFonts w:ascii="Times New Roman" w:hAnsi="Times New Roman"/>
                <w:sz w:val="28"/>
                <w:szCs w:val="28"/>
              </w:rPr>
              <w:t>Technical</w:t>
            </w:r>
            <w:proofErr w:type="spellEnd"/>
            <w:r w:rsidRPr="008F2B8F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2B8F">
              <w:rPr>
                <w:rStyle w:val="fontstyle01"/>
                <w:rFonts w:ascii="Times New Roman" w:hAnsi="Times New Roman"/>
                <w:sz w:val="28"/>
                <w:szCs w:val="28"/>
              </w:rPr>
              <w:t>analysis</w:t>
            </w:r>
            <w:proofErr w:type="spellEnd"/>
            <w:r w:rsidRPr="008F2B8F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2B8F">
              <w:rPr>
                <w:rStyle w:val="fontstyle01"/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8F2B8F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2B8F">
              <w:rPr>
                <w:rStyle w:val="fontstyle01"/>
                <w:rFonts w:ascii="Times New Roman" w:hAnsi="Times New Roman"/>
                <w:sz w:val="28"/>
                <w:szCs w:val="28"/>
              </w:rPr>
              <w:t>stock</w:t>
            </w:r>
            <w:proofErr w:type="spellEnd"/>
            <w:r w:rsidRPr="008F2B8F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2B8F">
              <w:rPr>
                <w:rStyle w:val="fontstyle01"/>
                <w:rFonts w:ascii="Times New Roman" w:hAnsi="Times New Roman"/>
                <w:sz w:val="28"/>
                <w:szCs w:val="28"/>
              </w:rPr>
              <w:t>trends</w:t>
            </w:r>
            <w:proofErr w:type="spellEnd"/>
            <w:r w:rsidRPr="008F2B8F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/ </w:t>
            </w:r>
            <w:proofErr w:type="spellStart"/>
            <w:r w:rsidRPr="008F2B8F">
              <w:rPr>
                <w:rStyle w:val="fontstyle01"/>
                <w:rFonts w:ascii="Times New Roman" w:hAnsi="Times New Roman"/>
                <w:sz w:val="28"/>
                <w:szCs w:val="28"/>
              </w:rPr>
              <w:t>Robert</w:t>
            </w:r>
            <w:proofErr w:type="spellEnd"/>
            <w:r w:rsidRPr="008F2B8F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D. </w:t>
            </w:r>
            <w:proofErr w:type="spellStart"/>
            <w:r w:rsidRPr="008F2B8F">
              <w:rPr>
                <w:rStyle w:val="fontstyle01"/>
                <w:rFonts w:ascii="Times New Roman" w:hAnsi="Times New Roman"/>
                <w:sz w:val="28"/>
                <w:szCs w:val="28"/>
              </w:rPr>
              <w:t>Edwards</w:t>
            </w:r>
            <w:proofErr w:type="spellEnd"/>
            <w:r w:rsidRPr="008F2B8F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F2B8F">
              <w:rPr>
                <w:rStyle w:val="fontstyle01"/>
                <w:rFonts w:ascii="Times New Roman" w:hAnsi="Times New Roman"/>
                <w:sz w:val="28"/>
                <w:szCs w:val="28"/>
              </w:rPr>
              <w:t>John</w:t>
            </w:r>
            <w:proofErr w:type="spellEnd"/>
            <w:r w:rsidRPr="008F2B8F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2B8F">
              <w:rPr>
                <w:rStyle w:val="fontstyle01"/>
                <w:rFonts w:ascii="Times New Roman" w:hAnsi="Times New Roman"/>
                <w:sz w:val="28"/>
                <w:szCs w:val="28"/>
              </w:rPr>
              <w:t>Magee</w:t>
            </w:r>
            <w:proofErr w:type="spellEnd"/>
            <w:r w:rsidRPr="008F2B8F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, W.H.C. </w:t>
            </w:r>
            <w:proofErr w:type="spellStart"/>
            <w:r w:rsidRPr="008F2B8F">
              <w:rPr>
                <w:rStyle w:val="fontstyle01"/>
                <w:rFonts w:ascii="Times New Roman" w:hAnsi="Times New Roman"/>
                <w:sz w:val="28"/>
                <w:szCs w:val="28"/>
              </w:rPr>
              <w:t>Bassetti</w:t>
            </w:r>
            <w:proofErr w:type="spellEnd"/>
            <w:r w:rsidRPr="008F2B8F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. -- 9th </w:t>
            </w:r>
            <w:proofErr w:type="spellStart"/>
            <w:r w:rsidRPr="008F2B8F">
              <w:rPr>
                <w:rStyle w:val="fontstyle01"/>
                <w:rFonts w:ascii="Times New Roman" w:hAnsi="Times New Roman"/>
                <w:sz w:val="28"/>
                <w:szCs w:val="28"/>
              </w:rPr>
              <w:t>ed</w:t>
            </w:r>
            <w:proofErr w:type="spellEnd"/>
            <w:r w:rsidRPr="008F2B8F">
              <w:rPr>
                <w:rStyle w:val="fontstyle01"/>
                <w:rFonts w:ascii="Times New Roman" w:hAnsi="Times New Roman"/>
                <w:sz w:val="28"/>
                <w:szCs w:val="28"/>
              </w:rPr>
              <w:t>., 2007. – 790 р.</w:t>
            </w:r>
          </w:p>
          <w:p w:rsidR="005A7669" w:rsidRPr="00D354B0" w:rsidRDefault="00B06015" w:rsidP="008F2B8F">
            <w:pPr>
              <w:pStyle w:val="a7"/>
              <w:widowControl/>
              <w:numPr>
                <w:ilvl w:val="0"/>
                <w:numId w:val="20"/>
              </w:numPr>
              <w:autoSpaceDE/>
              <w:autoSpaceDN/>
              <w:spacing w:line="276" w:lineRule="auto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eastAsia="uk-UA"/>
              </w:rPr>
            </w:pPr>
            <w:proofErr w:type="spellStart"/>
            <w:r>
              <w:rPr>
                <w:rStyle w:val="fontstyle01"/>
                <w:rFonts w:ascii="Times New Roman" w:hAnsi="Times New Roman"/>
                <w:sz w:val="28"/>
                <w:szCs w:val="28"/>
                <w:lang w:val="en-US"/>
              </w:rPr>
              <w:t>Nison</w:t>
            </w:r>
            <w:proofErr w:type="spellEnd"/>
            <w:r>
              <w:rPr>
                <w:rStyle w:val="fontstyle01"/>
                <w:rFonts w:ascii="Times New Roman" w:hAnsi="Times New Roman"/>
                <w:sz w:val="28"/>
                <w:szCs w:val="28"/>
                <w:lang w:val="en-US"/>
              </w:rPr>
              <w:t xml:space="preserve">, Steve. Japanese candlestick charting techniques: a contemporary guide to the ancient investment techniques of the Far East / Steve </w:t>
            </w:r>
            <w:proofErr w:type="spellStart"/>
            <w:r>
              <w:rPr>
                <w:rStyle w:val="fontstyle01"/>
                <w:rFonts w:ascii="Times New Roman" w:hAnsi="Times New Roman"/>
                <w:sz w:val="28"/>
                <w:szCs w:val="28"/>
                <w:lang w:val="en-US"/>
              </w:rPr>
              <w:t>Nison</w:t>
            </w:r>
            <w:proofErr w:type="spellEnd"/>
            <w:r>
              <w:rPr>
                <w:rStyle w:val="fontstyle01"/>
                <w:rFonts w:ascii="Times New Roman" w:hAnsi="Times New Roman"/>
                <w:sz w:val="28"/>
                <w:szCs w:val="28"/>
                <w:lang w:val="en-US"/>
              </w:rPr>
              <w:t xml:space="preserve">. – 2nd ed., 2001. – 298 p.  </w:t>
            </w:r>
          </w:p>
          <w:p w:rsidR="00D354B0" w:rsidRPr="008F2B8F" w:rsidRDefault="00D354B0" w:rsidP="008F2B8F">
            <w:pPr>
              <w:pStyle w:val="a7"/>
              <w:numPr>
                <w:ilvl w:val="0"/>
                <w:numId w:val="20"/>
              </w:numPr>
              <w:spacing w:line="276" w:lineRule="auto"/>
              <w:rPr>
                <w:sz w:val="28"/>
                <w:szCs w:val="28"/>
                <w:lang w:eastAsia="uk-UA"/>
              </w:rPr>
            </w:pPr>
            <w:r w:rsidRPr="005A7669">
              <w:rPr>
                <w:bCs/>
                <w:sz w:val="28"/>
                <w:szCs w:val="28"/>
                <w:lang w:val="en-US" w:eastAsia="uk-UA"/>
              </w:rPr>
              <w:t>Steven B</w:t>
            </w:r>
            <w:r w:rsidR="00FB687B">
              <w:rPr>
                <w:bCs/>
                <w:sz w:val="28"/>
                <w:szCs w:val="28"/>
                <w:lang w:val="en-US" w:eastAsia="uk-UA"/>
              </w:rPr>
              <w:t>.</w:t>
            </w:r>
            <w:r w:rsidRPr="005A7669">
              <w:rPr>
                <w:bCs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5A7669">
              <w:rPr>
                <w:bCs/>
                <w:sz w:val="28"/>
                <w:szCs w:val="28"/>
                <w:lang w:val="en-US" w:eastAsia="uk-UA"/>
              </w:rPr>
              <w:t>Achelis</w:t>
            </w:r>
            <w:proofErr w:type="spellEnd"/>
            <w:r w:rsidR="00FB687B">
              <w:rPr>
                <w:bCs/>
                <w:sz w:val="28"/>
                <w:szCs w:val="28"/>
                <w:lang w:eastAsia="uk-UA"/>
              </w:rPr>
              <w:t>.</w:t>
            </w:r>
            <w:r w:rsidRPr="005A7669">
              <w:rPr>
                <w:bCs/>
                <w:sz w:val="28"/>
                <w:szCs w:val="28"/>
                <w:lang w:val="en-US" w:eastAsia="uk-UA"/>
              </w:rPr>
              <w:t xml:space="preserve"> Technical Analysis from A to Z</w:t>
            </w:r>
            <w:r w:rsidR="00FB687B">
              <w:rPr>
                <w:bCs/>
                <w:sz w:val="28"/>
                <w:szCs w:val="28"/>
                <w:lang w:eastAsia="uk-UA"/>
              </w:rPr>
              <w:t xml:space="preserve">, 2nd </w:t>
            </w:r>
            <w:proofErr w:type="spellStart"/>
            <w:r w:rsidR="00FB687B">
              <w:rPr>
                <w:bCs/>
                <w:sz w:val="28"/>
                <w:szCs w:val="28"/>
                <w:lang w:eastAsia="uk-UA"/>
              </w:rPr>
              <w:t>Editio</w:t>
            </w:r>
            <w:proofErr w:type="spellEnd"/>
            <w:r w:rsidR="00FB687B">
              <w:rPr>
                <w:bCs/>
                <w:sz w:val="28"/>
                <w:szCs w:val="28"/>
                <w:lang w:val="en-US" w:eastAsia="uk-UA"/>
              </w:rPr>
              <w:t>n</w:t>
            </w:r>
            <w:r w:rsidR="00FB687B">
              <w:rPr>
                <w:bCs/>
                <w:sz w:val="28"/>
                <w:szCs w:val="28"/>
                <w:lang w:eastAsia="uk-UA"/>
              </w:rPr>
              <w:t>,</w:t>
            </w:r>
            <w:r w:rsidR="00FB687B">
              <w:rPr>
                <w:bCs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="00FB687B" w:rsidRPr="00475A75">
              <w:rPr>
                <w:color w:val="000000"/>
                <w:sz w:val="28"/>
                <w:szCs w:val="28"/>
              </w:rPr>
              <w:t>Published</w:t>
            </w:r>
            <w:proofErr w:type="spellEnd"/>
            <w:r w:rsidR="00FB687B" w:rsidRPr="00475A7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B687B" w:rsidRPr="00475A75">
              <w:rPr>
                <w:color w:val="000000"/>
                <w:sz w:val="28"/>
                <w:szCs w:val="28"/>
              </w:rPr>
              <w:t>by</w:t>
            </w:r>
            <w:proofErr w:type="spellEnd"/>
            <w:r w:rsidR="00FB687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B687B" w:rsidRPr="00FB687B">
              <w:rPr>
                <w:color w:val="111111"/>
                <w:sz w:val="28"/>
                <w:szCs w:val="28"/>
                <w:shd w:val="clear" w:color="auto" w:fill="FFFFFF"/>
              </w:rPr>
              <w:t>McGraw</w:t>
            </w:r>
            <w:proofErr w:type="spellEnd"/>
            <w:r w:rsidR="00FB687B" w:rsidRPr="00FB687B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B687B" w:rsidRPr="00FB687B">
              <w:rPr>
                <w:color w:val="111111"/>
                <w:sz w:val="28"/>
                <w:szCs w:val="28"/>
                <w:shd w:val="clear" w:color="auto" w:fill="FFFFFF"/>
              </w:rPr>
              <w:t>Hill</w:t>
            </w:r>
            <w:proofErr w:type="spellEnd"/>
            <w:r w:rsidR="00FB687B">
              <w:rPr>
                <w:bCs/>
                <w:sz w:val="28"/>
                <w:szCs w:val="28"/>
                <w:lang w:eastAsia="uk-UA"/>
              </w:rPr>
              <w:t xml:space="preserve">, 2013. – </w:t>
            </w:r>
            <w:r w:rsidR="00FB687B">
              <w:rPr>
                <w:bCs/>
                <w:sz w:val="28"/>
                <w:szCs w:val="28"/>
                <w:lang w:val="en-US" w:eastAsia="uk-UA"/>
              </w:rPr>
              <w:t>400 p.</w:t>
            </w:r>
          </w:p>
          <w:p w:rsidR="008F2B8F" w:rsidRDefault="008F2B8F" w:rsidP="008F2B8F">
            <w:pPr>
              <w:pStyle w:val="a7"/>
              <w:numPr>
                <w:ilvl w:val="0"/>
                <w:numId w:val="20"/>
              </w:numPr>
              <w:spacing w:line="276" w:lineRule="auto"/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StockC</w:t>
            </w:r>
            <w:r w:rsidRPr="00B6206D">
              <w:rPr>
                <w:sz w:val="28"/>
                <w:szCs w:val="28"/>
                <w:lang w:eastAsia="uk-UA"/>
              </w:rPr>
              <w:t>harts</w:t>
            </w:r>
            <w:proofErr w:type="spellEnd"/>
            <w:r>
              <w:rPr>
                <w:sz w:val="28"/>
                <w:szCs w:val="28"/>
                <w:lang w:val="en-US" w:eastAsia="uk-UA"/>
              </w:rPr>
              <w:t>.</w:t>
            </w:r>
            <w:r w:rsidRPr="00B07B99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hyperlink r:id="rId8" w:history="1">
              <w:r w:rsidR="00D5645E" w:rsidRPr="00C40D1C">
                <w:rPr>
                  <w:rStyle w:val="a8"/>
                  <w:sz w:val="28"/>
                  <w:szCs w:val="28"/>
                  <w:lang w:val="en-US"/>
                </w:rPr>
                <w:t xml:space="preserve">URL: </w:t>
              </w:r>
              <w:r w:rsidR="00D5645E" w:rsidRPr="00C40D1C">
                <w:rPr>
                  <w:rStyle w:val="a8"/>
                  <w:sz w:val="28"/>
                  <w:szCs w:val="28"/>
                  <w:lang w:eastAsia="uk-UA"/>
                </w:rPr>
                <w:t>https://stockcharts.com/</w:t>
              </w:r>
            </w:hyperlink>
          </w:p>
          <w:p w:rsidR="00D5645E" w:rsidRPr="00D5645E" w:rsidRDefault="00D5645E" w:rsidP="00D5645E">
            <w:pPr>
              <w:pStyle w:val="a7"/>
              <w:numPr>
                <w:ilvl w:val="0"/>
                <w:numId w:val="20"/>
              </w:numPr>
              <w:spacing w:line="276" w:lineRule="auto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eastAsia="uk-UA"/>
              </w:rPr>
            </w:pPr>
            <w:r w:rsidRPr="00D5645E">
              <w:rPr>
                <w:sz w:val="28"/>
                <w:szCs w:val="28"/>
                <w:lang w:val="en-US"/>
              </w:rPr>
              <w:t>Investing. URL: https://investing.com</w:t>
            </w:r>
            <w:r>
              <w:rPr>
                <w:sz w:val="28"/>
                <w:szCs w:val="28"/>
                <w:lang w:val="en-US"/>
              </w:rPr>
              <w:t>/</w:t>
            </w:r>
          </w:p>
          <w:p w:rsidR="00B06015" w:rsidRPr="00EF4AF4" w:rsidRDefault="00B06015" w:rsidP="00D354B0">
            <w:pPr>
              <w:pStyle w:val="a7"/>
              <w:widowControl/>
              <w:numPr>
                <w:ilvl w:val="0"/>
                <w:numId w:val="20"/>
              </w:numPr>
              <w:autoSpaceDE/>
              <w:autoSpaceDN/>
              <w:spacing w:line="276" w:lineRule="auto"/>
              <w:rPr>
                <w:sz w:val="28"/>
                <w:szCs w:val="28"/>
                <w:lang w:eastAsia="uk-UA"/>
              </w:rPr>
            </w:pPr>
            <w:proofErr w:type="spellStart"/>
            <w:r w:rsidRPr="00B07B99">
              <w:rPr>
                <w:color w:val="000000" w:themeColor="text1"/>
                <w:sz w:val="28"/>
                <w:szCs w:val="28"/>
                <w:lang w:val="en-US"/>
              </w:rPr>
              <w:t>Finviz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B07B99">
              <w:rPr>
                <w:color w:val="000000" w:themeColor="text1"/>
                <w:sz w:val="28"/>
                <w:szCs w:val="28"/>
                <w:lang w:val="en-US"/>
              </w:rPr>
              <w:t>URL:</w:t>
            </w:r>
            <w:r w:rsidRPr="00B07B99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9" w:history="1">
              <w:r w:rsidRPr="00040958">
                <w:rPr>
                  <w:rStyle w:val="a8"/>
                  <w:sz w:val="28"/>
                  <w:szCs w:val="28"/>
                </w:rPr>
                <w:t>https://finviz.com/</w:t>
              </w:r>
            </w:hyperlink>
            <w:bookmarkStart w:id="6" w:name="_GoBack"/>
            <w:bookmarkEnd w:id="6"/>
          </w:p>
          <w:p w:rsidR="009366F1" w:rsidRDefault="00E46FCD" w:rsidP="00D354B0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eastAsia="uk-UA"/>
              </w:rPr>
            </w:pPr>
            <w:r w:rsidRPr="00E46FCD">
              <w:rPr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Методичне забезпечення</w:t>
            </w:r>
            <w:r w:rsidRPr="00E46FCD">
              <w:rPr>
                <w:sz w:val="28"/>
                <w:szCs w:val="28"/>
                <w:lang w:eastAsia="uk-UA"/>
              </w:rPr>
              <w:t>:</w:t>
            </w:r>
          </w:p>
          <w:p w:rsidR="00727107" w:rsidRPr="00E31CA0" w:rsidRDefault="00E46FCD" w:rsidP="00E31CA0">
            <w:pPr>
              <w:pStyle w:val="a7"/>
              <w:widowControl/>
              <w:numPr>
                <w:ilvl w:val="0"/>
                <w:numId w:val="21"/>
              </w:numPr>
              <w:autoSpaceDE/>
              <w:autoSpaceDN/>
              <w:spacing w:line="276" w:lineRule="auto"/>
              <w:rPr>
                <w:sz w:val="28"/>
                <w:szCs w:val="28"/>
                <w:lang w:eastAsia="uk-UA"/>
              </w:rPr>
            </w:pPr>
            <w:r w:rsidRPr="00E31CA0">
              <w:rPr>
                <w:sz w:val="28"/>
                <w:szCs w:val="28"/>
                <w:lang w:eastAsia="uk-UA"/>
              </w:rPr>
              <w:t>Т. Туниця. Сучасні інструменти міжнародних фінансових ринків. Методичні рекомендації до вивчення курсу. – Львів: ЛНУ ім. Івана Франка, 2007. – 14 с. – (Серія: “Міжнародні економічні відносини”).</w:t>
            </w:r>
          </w:p>
        </w:tc>
      </w:tr>
      <w:tr w:rsidR="00727107" w:rsidRPr="00B07690" w:rsidTr="002D78F8">
        <w:tblPrEx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3149" w:type="dxa"/>
          </w:tcPr>
          <w:p w:rsidR="00727107" w:rsidRPr="00B07690" w:rsidRDefault="00727107" w:rsidP="002D78F8">
            <w:pPr>
              <w:pStyle w:val="TableParagraph"/>
              <w:spacing w:before="240" w:line="276" w:lineRule="auto"/>
              <w:ind w:left="141"/>
              <w:rPr>
                <w:b/>
                <w:sz w:val="28"/>
                <w:szCs w:val="28"/>
              </w:rPr>
            </w:pPr>
            <w:r w:rsidRPr="00B07690">
              <w:rPr>
                <w:b/>
                <w:sz w:val="28"/>
                <w:szCs w:val="28"/>
              </w:rPr>
              <w:lastRenderedPageBreak/>
              <w:t>Обсяг курсу</w:t>
            </w:r>
          </w:p>
        </w:tc>
        <w:tc>
          <w:tcPr>
            <w:tcW w:w="7371" w:type="dxa"/>
          </w:tcPr>
          <w:p w:rsidR="00727107" w:rsidRPr="00B07690" w:rsidRDefault="00C024AE" w:rsidP="00C024AE">
            <w:pPr>
              <w:pStyle w:val="TableParagraph"/>
              <w:spacing w:before="240" w:after="240" w:line="276" w:lineRule="auto"/>
              <w:ind w:left="250"/>
              <w:rPr>
                <w:sz w:val="28"/>
                <w:szCs w:val="28"/>
              </w:rPr>
            </w:pPr>
            <w:r w:rsidRPr="00810416">
              <w:rPr>
                <w:sz w:val="28"/>
                <w:szCs w:val="28"/>
              </w:rPr>
              <w:t>32 год</w:t>
            </w:r>
            <w:r>
              <w:rPr>
                <w:sz w:val="28"/>
                <w:szCs w:val="28"/>
              </w:rPr>
              <w:t xml:space="preserve">ин аудиторних занять. З них </w:t>
            </w:r>
            <w:r w:rsidRPr="00810416">
              <w:rPr>
                <w:sz w:val="28"/>
                <w:szCs w:val="28"/>
              </w:rPr>
              <w:t>16 год</w:t>
            </w:r>
            <w:r>
              <w:rPr>
                <w:sz w:val="28"/>
                <w:szCs w:val="28"/>
              </w:rPr>
              <w:t>ин лекцій</w:t>
            </w:r>
            <w:r w:rsidRPr="00810416">
              <w:rPr>
                <w:sz w:val="28"/>
                <w:szCs w:val="28"/>
              </w:rPr>
              <w:t>, 16 год</w:t>
            </w:r>
            <w:r>
              <w:rPr>
                <w:sz w:val="28"/>
                <w:szCs w:val="28"/>
              </w:rPr>
              <w:t>ин практичних занять та</w:t>
            </w:r>
            <w:r w:rsidRPr="00810416">
              <w:rPr>
                <w:sz w:val="28"/>
                <w:szCs w:val="28"/>
              </w:rPr>
              <w:t xml:space="preserve"> 88</w:t>
            </w:r>
            <w:r>
              <w:rPr>
                <w:sz w:val="28"/>
                <w:szCs w:val="28"/>
              </w:rPr>
              <w:t xml:space="preserve"> годин самостійної роботи.</w:t>
            </w:r>
          </w:p>
        </w:tc>
      </w:tr>
      <w:tr w:rsidR="00727107" w:rsidRPr="00B07690" w:rsidTr="002D78F8">
        <w:tblPrEx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3149" w:type="dxa"/>
          </w:tcPr>
          <w:p w:rsidR="00727107" w:rsidRPr="00B07690" w:rsidRDefault="00727107" w:rsidP="002D78F8">
            <w:pPr>
              <w:pStyle w:val="TableParagraph"/>
              <w:spacing w:before="240" w:line="276" w:lineRule="auto"/>
              <w:ind w:left="141"/>
              <w:rPr>
                <w:b/>
                <w:sz w:val="28"/>
                <w:szCs w:val="28"/>
              </w:rPr>
            </w:pPr>
            <w:r w:rsidRPr="00B07690">
              <w:rPr>
                <w:b/>
                <w:sz w:val="28"/>
                <w:szCs w:val="28"/>
              </w:rPr>
              <w:t>Очікувані результати навчання</w:t>
            </w:r>
          </w:p>
        </w:tc>
        <w:tc>
          <w:tcPr>
            <w:tcW w:w="7371" w:type="dxa"/>
          </w:tcPr>
          <w:p w:rsidR="00727107" w:rsidRPr="00B07690" w:rsidRDefault="00727107" w:rsidP="00516742">
            <w:pPr>
              <w:pStyle w:val="TableParagraph"/>
              <w:spacing w:before="240" w:line="276" w:lineRule="auto"/>
              <w:ind w:left="0" w:right="282"/>
              <w:jc w:val="both"/>
              <w:rPr>
                <w:sz w:val="28"/>
                <w:szCs w:val="28"/>
              </w:rPr>
            </w:pPr>
            <w:r w:rsidRPr="00B07690">
              <w:rPr>
                <w:sz w:val="28"/>
                <w:szCs w:val="28"/>
              </w:rPr>
              <w:t>Після завершення курсу здобувач буде:</w:t>
            </w:r>
          </w:p>
          <w:p w:rsidR="00516742" w:rsidRDefault="00516742" w:rsidP="00516742">
            <w:pPr>
              <w:widowControl/>
              <w:autoSpaceDE/>
              <w:autoSpaceDN/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16742">
              <w:rPr>
                <w:sz w:val="28"/>
                <w:szCs w:val="28"/>
                <w:bdr w:val="none" w:sz="0" w:space="0" w:color="auto" w:frame="1"/>
                <w:lang w:eastAsia="uk-UA"/>
              </w:rPr>
              <w:t>Знати</w:t>
            </w:r>
            <w:r>
              <w:rPr>
                <w:sz w:val="28"/>
                <w:szCs w:val="28"/>
                <w:bdr w:val="none" w:sz="0" w:space="0" w:color="auto" w:frame="1"/>
                <w:lang w:eastAsia="uk-UA"/>
              </w:rPr>
              <w:t>:</w:t>
            </w:r>
          </w:p>
          <w:p w:rsidR="00516742" w:rsidRDefault="00516742" w:rsidP="00516742">
            <w:pPr>
              <w:pStyle w:val="a7"/>
              <w:widowControl/>
              <w:numPr>
                <w:ilvl w:val="0"/>
                <w:numId w:val="24"/>
              </w:numPr>
              <w:autoSpaceDE/>
              <w:autoSpaceDN/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16742">
              <w:rPr>
                <w:sz w:val="28"/>
                <w:szCs w:val="28"/>
                <w:bdr w:val="none" w:sz="0" w:space="0" w:color="auto" w:frame="1"/>
                <w:lang w:eastAsia="uk-UA"/>
              </w:rPr>
              <w:t>теоретичні основи сучасних методів аналізу фінансових ринків;</w:t>
            </w:r>
          </w:p>
          <w:p w:rsidR="00516742" w:rsidRDefault="00516742" w:rsidP="00516742">
            <w:pPr>
              <w:pStyle w:val="a7"/>
              <w:widowControl/>
              <w:numPr>
                <w:ilvl w:val="0"/>
                <w:numId w:val="24"/>
              </w:numPr>
              <w:autoSpaceDE/>
              <w:autoSpaceDN/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uk-UA"/>
              </w:rPr>
              <w:t>відповідний інструментарій</w:t>
            </w:r>
            <w:r w:rsidRPr="00516742">
              <w:rPr>
                <w:sz w:val="28"/>
                <w:szCs w:val="28"/>
                <w:bdr w:val="none" w:sz="0" w:space="0" w:color="auto" w:frame="1"/>
                <w:lang w:eastAsia="uk-UA"/>
              </w:rPr>
              <w:t xml:space="preserve"> технічного аналізу</w:t>
            </w:r>
            <w:r>
              <w:rPr>
                <w:sz w:val="28"/>
                <w:szCs w:val="28"/>
                <w:bdr w:val="none" w:sz="0" w:space="0" w:color="auto" w:frame="1"/>
                <w:lang w:eastAsia="uk-UA"/>
              </w:rPr>
              <w:t>;</w:t>
            </w:r>
          </w:p>
          <w:p w:rsidR="00516742" w:rsidRDefault="00516742" w:rsidP="00516742">
            <w:pPr>
              <w:pStyle w:val="a7"/>
              <w:widowControl/>
              <w:numPr>
                <w:ilvl w:val="0"/>
                <w:numId w:val="24"/>
              </w:numPr>
              <w:autoSpaceDE/>
              <w:autoSpaceDN/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16742">
              <w:rPr>
                <w:sz w:val="28"/>
                <w:szCs w:val="28"/>
                <w:bdr w:val="none" w:sz="0" w:space="0" w:color="auto" w:frame="1"/>
                <w:lang w:eastAsia="uk-UA"/>
              </w:rPr>
              <w:t xml:space="preserve">тенденції розвитку світових фінансових </w:t>
            </w:r>
            <w:r>
              <w:rPr>
                <w:sz w:val="28"/>
                <w:szCs w:val="28"/>
                <w:bdr w:val="none" w:sz="0" w:space="0" w:color="auto" w:frame="1"/>
                <w:lang w:eastAsia="uk-UA"/>
              </w:rPr>
              <w:t>ринків.</w:t>
            </w:r>
          </w:p>
          <w:p w:rsidR="00516742" w:rsidRDefault="00516742" w:rsidP="00516742">
            <w:pPr>
              <w:widowControl/>
              <w:autoSpaceDE/>
              <w:autoSpaceDN/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uk-UA"/>
              </w:rPr>
              <w:t>Вміти:</w:t>
            </w:r>
          </w:p>
          <w:p w:rsidR="00516742" w:rsidRPr="00516742" w:rsidRDefault="00516742" w:rsidP="00516742">
            <w:pPr>
              <w:pStyle w:val="a7"/>
              <w:widowControl/>
              <w:numPr>
                <w:ilvl w:val="0"/>
                <w:numId w:val="25"/>
              </w:numPr>
              <w:autoSpaceDE/>
              <w:autoSpaceDN/>
              <w:rPr>
                <w:sz w:val="28"/>
                <w:szCs w:val="28"/>
                <w:bdr w:val="none" w:sz="0" w:space="0" w:color="auto" w:frame="1"/>
                <w:lang w:eastAsia="uk-UA"/>
              </w:rPr>
            </w:pPr>
            <w:r w:rsidRPr="00516742">
              <w:rPr>
                <w:sz w:val="28"/>
                <w:szCs w:val="28"/>
                <w:bdr w:val="none" w:sz="0" w:space="0" w:color="auto" w:frame="1"/>
                <w:lang w:eastAsia="uk-UA"/>
              </w:rPr>
              <w:t>аналізувати реальні ситуаційні задачі</w:t>
            </w:r>
            <w:r>
              <w:rPr>
                <w:sz w:val="28"/>
                <w:szCs w:val="28"/>
                <w:bdr w:val="none" w:sz="0" w:space="0" w:color="auto" w:frame="1"/>
                <w:lang w:eastAsia="uk-UA"/>
              </w:rPr>
              <w:t>,</w:t>
            </w:r>
            <w:r w:rsidRPr="00516742">
              <w:rPr>
                <w:sz w:val="28"/>
                <w:szCs w:val="28"/>
                <w:bdr w:val="none" w:sz="0" w:space="0" w:color="auto" w:frame="1"/>
                <w:lang w:eastAsia="uk-UA"/>
              </w:rPr>
              <w:t xml:space="preserve"> використовуючи набір відповідних інструментів технічного аналізу.</w:t>
            </w:r>
          </w:p>
          <w:p w:rsidR="002E6D9A" w:rsidRPr="00B07690" w:rsidRDefault="002E6D9A" w:rsidP="00516742">
            <w:pPr>
              <w:pStyle w:val="TableParagraph"/>
              <w:spacing w:before="240" w:line="276" w:lineRule="auto"/>
              <w:ind w:left="0" w:right="234"/>
              <w:jc w:val="both"/>
              <w:rPr>
                <w:sz w:val="28"/>
                <w:szCs w:val="28"/>
              </w:rPr>
            </w:pPr>
            <w:r w:rsidRPr="00B07690">
              <w:rPr>
                <w:sz w:val="28"/>
                <w:szCs w:val="28"/>
              </w:rPr>
              <w:t>У результаті вивчення навчальної дисципліни у студентів згідно з ОПП мають бути сформовані такі компетентності:</w:t>
            </w:r>
          </w:p>
          <w:p w:rsidR="002E6D9A" w:rsidRPr="00B07690" w:rsidRDefault="002E6D9A" w:rsidP="002E6D9A">
            <w:pPr>
              <w:pStyle w:val="TableParagraph"/>
              <w:spacing w:before="240" w:after="240" w:line="276" w:lineRule="auto"/>
              <w:ind w:left="250" w:right="234"/>
              <w:jc w:val="both"/>
              <w:rPr>
                <w:sz w:val="28"/>
                <w:szCs w:val="28"/>
              </w:rPr>
            </w:pPr>
            <w:r w:rsidRPr="00B07690">
              <w:rPr>
                <w:sz w:val="28"/>
                <w:szCs w:val="28"/>
              </w:rPr>
              <w:t>Загальні компетентності (ЗК):</w:t>
            </w:r>
          </w:p>
          <w:p w:rsidR="00005D4E" w:rsidRPr="00005D4E" w:rsidRDefault="00005D4E" w:rsidP="00005D4E">
            <w:pPr>
              <w:pStyle w:val="TableParagraph"/>
              <w:spacing w:line="276" w:lineRule="auto"/>
              <w:ind w:left="249" w:right="2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ЗК</w:t>
            </w:r>
            <w:r w:rsidRPr="00005D4E">
              <w:rPr>
                <w:sz w:val="28"/>
                <w:szCs w:val="28"/>
              </w:rPr>
              <w:t>2. Здатність вчитися і</w:t>
            </w:r>
            <w:r w:rsidR="00121C0D">
              <w:rPr>
                <w:sz w:val="28"/>
                <w:szCs w:val="28"/>
              </w:rPr>
              <w:t xml:space="preserve"> оволодівати сучасними знаннями.</w:t>
            </w:r>
          </w:p>
          <w:p w:rsidR="00005D4E" w:rsidRPr="00005D4E" w:rsidRDefault="00005D4E" w:rsidP="00005D4E">
            <w:pPr>
              <w:pStyle w:val="TableParagraph"/>
              <w:spacing w:line="276" w:lineRule="auto"/>
              <w:ind w:left="249" w:right="2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ЗК</w:t>
            </w:r>
            <w:r w:rsidRPr="00005D4E">
              <w:rPr>
                <w:sz w:val="28"/>
                <w:szCs w:val="28"/>
              </w:rPr>
              <w:t>3. Здатність до пошуку, оброблення та аналізу інформації з різних джерел</w:t>
            </w:r>
            <w:r w:rsidR="00121C0D">
              <w:rPr>
                <w:sz w:val="28"/>
                <w:szCs w:val="28"/>
              </w:rPr>
              <w:t>.</w:t>
            </w:r>
            <w:r w:rsidRPr="00005D4E">
              <w:rPr>
                <w:sz w:val="28"/>
                <w:szCs w:val="28"/>
              </w:rPr>
              <w:t xml:space="preserve"> </w:t>
            </w:r>
          </w:p>
          <w:p w:rsidR="00005D4E" w:rsidRPr="00005D4E" w:rsidRDefault="00005D4E" w:rsidP="00005D4E">
            <w:pPr>
              <w:pStyle w:val="TableParagraph"/>
              <w:spacing w:line="276" w:lineRule="auto"/>
              <w:ind w:left="249" w:right="2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ЗК</w:t>
            </w:r>
            <w:r w:rsidRPr="00005D4E">
              <w:rPr>
                <w:sz w:val="28"/>
                <w:szCs w:val="28"/>
              </w:rPr>
              <w:t>5. Здатність проведення досліджень на відповідному рівні</w:t>
            </w:r>
            <w:r w:rsidR="00121C0D">
              <w:rPr>
                <w:sz w:val="28"/>
                <w:szCs w:val="28"/>
              </w:rPr>
              <w:t>.</w:t>
            </w:r>
          </w:p>
          <w:p w:rsidR="002E6D9A" w:rsidRDefault="002E6D9A" w:rsidP="002E6D9A">
            <w:pPr>
              <w:pStyle w:val="TableParagraph"/>
              <w:spacing w:before="240" w:after="240" w:line="276" w:lineRule="auto"/>
              <w:ind w:left="250" w:right="234"/>
              <w:jc w:val="both"/>
              <w:rPr>
                <w:sz w:val="28"/>
                <w:szCs w:val="28"/>
              </w:rPr>
            </w:pPr>
            <w:r w:rsidRPr="00B07690">
              <w:rPr>
                <w:sz w:val="28"/>
                <w:szCs w:val="28"/>
              </w:rPr>
              <w:t>Спеціальні (фахові, пред</w:t>
            </w:r>
            <w:r w:rsidR="00005D4E">
              <w:rPr>
                <w:sz w:val="28"/>
                <w:szCs w:val="28"/>
              </w:rPr>
              <w:t>метні) компетентності (Ф</w:t>
            </w:r>
            <w:r w:rsidRPr="00B07690">
              <w:rPr>
                <w:sz w:val="28"/>
                <w:szCs w:val="28"/>
              </w:rPr>
              <w:t>К):</w:t>
            </w:r>
          </w:p>
          <w:p w:rsidR="00A4728A" w:rsidRPr="00A4728A" w:rsidRDefault="00A4728A" w:rsidP="00005D4E">
            <w:pPr>
              <w:pStyle w:val="TableParagraph"/>
              <w:spacing w:line="276" w:lineRule="auto"/>
              <w:ind w:left="250" w:right="234"/>
              <w:jc w:val="both"/>
              <w:rPr>
                <w:sz w:val="28"/>
                <w:szCs w:val="28"/>
              </w:rPr>
            </w:pPr>
            <w:r w:rsidRPr="00A4728A">
              <w:rPr>
                <w:sz w:val="28"/>
                <w:szCs w:val="28"/>
              </w:rPr>
              <w:t>ФК3. Здатність визначати й оцінювати прояви фінансової глобалізації, функціонування міжнародних фінансових ринків та їх вплив на міжнародні економічні відносини.</w:t>
            </w:r>
          </w:p>
          <w:p w:rsidR="00A4728A" w:rsidRPr="00A4728A" w:rsidRDefault="00A4728A" w:rsidP="00005D4E">
            <w:pPr>
              <w:pStyle w:val="TableParagraph"/>
              <w:spacing w:line="276" w:lineRule="auto"/>
              <w:ind w:left="250" w:right="234"/>
              <w:jc w:val="both"/>
              <w:rPr>
                <w:sz w:val="28"/>
                <w:szCs w:val="28"/>
              </w:rPr>
            </w:pPr>
            <w:r w:rsidRPr="00A4728A">
              <w:rPr>
                <w:sz w:val="28"/>
                <w:szCs w:val="28"/>
              </w:rPr>
              <w:t xml:space="preserve">ФК4. Здатність оцінювати масштаби діяльності міжнародних фінансових інституцій та їхній вплив на світовий економічний розвиток. </w:t>
            </w:r>
          </w:p>
          <w:p w:rsidR="00005D4E" w:rsidRPr="00A4728A" w:rsidRDefault="00A4728A" w:rsidP="00005D4E">
            <w:pPr>
              <w:pStyle w:val="TableParagraph"/>
              <w:spacing w:line="276" w:lineRule="auto"/>
              <w:ind w:left="250" w:right="234"/>
              <w:jc w:val="both"/>
              <w:rPr>
                <w:sz w:val="28"/>
                <w:szCs w:val="28"/>
              </w:rPr>
            </w:pPr>
            <w:r w:rsidRPr="00A4728A">
              <w:rPr>
                <w:sz w:val="28"/>
                <w:szCs w:val="28"/>
              </w:rPr>
              <w:t>ФК5. Здатність застосовувати економетричні методи, інформаційні технології для виявлення закономірностей та тенденцій розвитку міжнародного ринку капіталу</w:t>
            </w:r>
            <w:r w:rsidR="00121C0D">
              <w:rPr>
                <w:sz w:val="28"/>
                <w:szCs w:val="28"/>
              </w:rPr>
              <w:t>.</w:t>
            </w:r>
          </w:p>
          <w:p w:rsidR="00005D4E" w:rsidRPr="00005D4E" w:rsidRDefault="00005D4E" w:rsidP="00005D4E">
            <w:pPr>
              <w:pStyle w:val="TableParagraph"/>
              <w:spacing w:line="276" w:lineRule="auto"/>
              <w:ind w:left="249" w:right="2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</w:t>
            </w:r>
            <w:r w:rsidRPr="00005D4E">
              <w:rPr>
                <w:sz w:val="28"/>
                <w:szCs w:val="28"/>
              </w:rPr>
              <w:t>8. Здатність прогнозувати тенденції розвитку міжнародних фінансових ринків в умовах глобальних валютно-фінансових криз.</w:t>
            </w:r>
          </w:p>
          <w:p w:rsidR="00005D4E" w:rsidRDefault="00005D4E" w:rsidP="00005D4E">
            <w:pPr>
              <w:pStyle w:val="TableParagraph"/>
              <w:spacing w:line="276" w:lineRule="auto"/>
              <w:ind w:left="249"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</w:t>
            </w:r>
            <w:r w:rsidRPr="00005D4E">
              <w:rPr>
                <w:sz w:val="28"/>
                <w:szCs w:val="28"/>
              </w:rPr>
              <w:t>9. Здатність до самонавчання, підтримки належного рівня знань, готовність до опанування знань нового рівня, підвищення своєї фаховості та рівня кваліфікації</w:t>
            </w:r>
            <w:r>
              <w:rPr>
                <w:sz w:val="28"/>
                <w:szCs w:val="28"/>
              </w:rPr>
              <w:t>.</w:t>
            </w:r>
          </w:p>
          <w:p w:rsidR="00727107" w:rsidRDefault="00727107" w:rsidP="00005D4E">
            <w:pPr>
              <w:pStyle w:val="TableParagraph"/>
              <w:spacing w:before="240" w:after="240" w:line="276" w:lineRule="auto"/>
              <w:ind w:left="250" w:right="282"/>
              <w:jc w:val="both"/>
              <w:rPr>
                <w:sz w:val="28"/>
                <w:szCs w:val="28"/>
              </w:rPr>
            </w:pPr>
            <w:r w:rsidRPr="00B07690">
              <w:rPr>
                <w:sz w:val="28"/>
                <w:szCs w:val="28"/>
              </w:rPr>
              <w:lastRenderedPageBreak/>
              <w:t>Програмні результати навчання (ПРН):</w:t>
            </w:r>
          </w:p>
          <w:p w:rsidR="00F11BF3" w:rsidRPr="00F11BF3" w:rsidRDefault="00F11BF3" w:rsidP="00F11BF3">
            <w:pPr>
              <w:pStyle w:val="TableParagraph"/>
              <w:spacing w:line="276" w:lineRule="auto"/>
              <w:ind w:left="249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ПРН</w:t>
            </w:r>
            <w:r w:rsidRPr="00F11BF3">
              <w:rPr>
                <w:sz w:val="28"/>
                <w:szCs w:val="28"/>
              </w:rPr>
              <w:t>2. Креативно мислити, проявляти гнучкість у прийнятті рішень на основі логічних аргументів та перевірених фактів в умовах обмеженого часу і ресурсів на засадах використання різних діагностичних методологій провідних міжнародних організацій.</w:t>
            </w:r>
            <w:r w:rsidRPr="00F11BF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ПРН</w:t>
            </w:r>
            <w:r w:rsidRPr="00F11BF3">
              <w:rPr>
                <w:sz w:val="28"/>
                <w:szCs w:val="28"/>
              </w:rPr>
              <w:t>3. Систематизувати, синтезувати й упорядковувати отриману інформацію, ідентифікувати проблеми, формулювати висновки і розробляти рекомендації, використовуючи ефективні підходи та технології, спеціалізоване програмне забезпечення з метою розв’язання складних задач практичних проблем з урахуванням крос-культурних особливостей суб’єктів міжнародних економічних відносин.</w:t>
            </w:r>
          </w:p>
          <w:p w:rsidR="00F11BF3" w:rsidRPr="00F11BF3" w:rsidRDefault="00F11BF3" w:rsidP="00F11BF3">
            <w:pPr>
              <w:pStyle w:val="TableParagraph"/>
              <w:spacing w:line="276" w:lineRule="auto"/>
              <w:ind w:left="249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ПРН</w:t>
            </w:r>
            <w:r w:rsidRPr="00F11BF3">
              <w:rPr>
                <w:sz w:val="28"/>
                <w:szCs w:val="28"/>
              </w:rPr>
              <w:t>9. Здійснювати моніторинг, фінансовий аналіз та аудит міжнародних кредитів, іноземних прямих та портфельних інвестицій.</w:t>
            </w:r>
          </w:p>
          <w:p w:rsidR="00F11BF3" w:rsidRPr="00F11BF3" w:rsidRDefault="00F11BF3" w:rsidP="00F11BF3">
            <w:pPr>
              <w:pStyle w:val="TableParagraph"/>
              <w:spacing w:line="276" w:lineRule="auto"/>
              <w:ind w:left="249" w:right="284"/>
              <w:jc w:val="both"/>
              <w:rPr>
                <w:sz w:val="28"/>
                <w:szCs w:val="28"/>
              </w:rPr>
            </w:pPr>
            <w:r w:rsidRPr="00F11BF3">
              <w:rPr>
                <w:sz w:val="28"/>
                <w:szCs w:val="28"/>
              </w:rPr>
              <w:t>ПРН11. Розуміти сутність сучасних інвестиційних стратегій та їх вплив на економічний розвиток держав.</w:t>
            </w:r>
          </w:p>
          <w:p w:rsidR="00727107" w:rsidRPr="00B07690" w:rsidRDefault="00F11BF3" w:rsidP="002152AE">
            <w:pPr>
              <w:pStyle w:val="TableParagraph"/>
              <w:spacing w:line="276" w:lineRule="auto"/>
              <w:ind w:left="249" w:righ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ПРН</w:t>
            </w:r>
            <w:r w:rsidRPr="00F11BF3">
              <w:rPr>
                <w:sz w:val="28"/>
                <w:szCs w:val="28"/>
              </w:rPr>
              <w:t>16. Володіти інструментарієм технічного аналізу фінансових ринків, вміти аналізувати реальні ситуаційні задачі, використовуючи набір відповідних інструментів технічного аналізу.</w:t>
            </w:r>
          </w:p>
        </w:tc>
      </w:tr>
      <w:tr w:rsidR="00727107" w:rsidRPr="00B07690" w:rsidTr="002D78F8">
        <w:tblPrEx>
          <w:tblLook w:val="04A0" w:firstRow="1" w:lastRow="0" w:firstColumn="1" w:lastColumn="0" w:noHBand="0" w:noVBand="1"/>
        </w:tblPrEx>
        <w:trPr>
          <w:trHeight w:val="993"/>
        </w:trPr>
        <w:tc>
          <w:tcPr>
            <w:tcW w:w="3149" w:type="dxa"/>
          </w:tcPr>
          <w:p w:rsidR="00727107" w:rsidRPr="00B07690" w:rsidRDefault="00727107" w:rsidP="002D78F8">
            <w:pPr>
              <w:pStyle w:val="TableParagraph"/>
              <w:spacing w:before="240" w:line="276" w:lineRule="auto"/>
              <w:ind w:left="141"/>
              <w:rPr>
                <w:b/>
                <w:sz w:val="28"/>
                <w:szCs w:val="28"/>
              </w:rPr>
            </w:pPr>
            <w:bookmarkStart w:id="7" w:name="_Hlk144490479"/>
            <w:r w:rsidRPr="00B07690">
              <w:rPr>
                <w:b/>
                <w:sz w:val="28"/>
                <w:szCs w:val="28"/>
              </w:rPr>
              <w:lastRenderedPageBreak/>
              <w:t>Ключові слова</w:t>
            </w:r>
          </w:p>
        </w:tc>
        <w:tc>
          <w:tcPr>
            <w:tcW w:w="7371" w:type="dxa"/>
          </w:tcPr>
          <w:p w:rsidR="00727107" w:rsidRPr="00B07690" w:rsidRDefault="000F7318" w:rsidP="002D78F8">
            <w:pPr>
              <w:pStyle w:val="TableParagraph"/>
              <w:spacing w:before="240" w:line="276" w:lineRule="auto"/>
              <w:ind w:left="250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міжнародні фінансові ринки, технічний аналіз, прогнозування, трейдинг  </w:t>
            </w:r>
          </w:p>
        </w:tc>
      </w:tr>
      <w:tr w:rsidR="00727107" w:rsidRPr="00B07690" w:rsidTr="002D78F8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3149" w:type="dxa"/>
          </w:tcPr>
          <w:p w:rsidR="00727107" w:rsidRPr="00B07690" w:rsidRDefault="00727107" w:rsidP="002D78F8">
            <w:pPr>
              <w:pStyle w:val="TableParagraph"/>
              <w:spacing w:before="240" w:line="276" w:lineRule="auto"/>
              <w:ind w:left="141"/>
              <w:rPr>
                <w:b/>
                <w:sz w:val="28"/>
                <w:szCs w:val="28"/>
              </w:rPr>
            </w:pPr>
            <w:r w:rsidRPr="00B07690">
              <w:rPr>
                <w:b/>
                <w:sz w:val="28"/>
                <w:szCs w:val="28"/>
              </w:rPr>
              <w:t>Формат курсу</w:t>
            </w:r>
          </w:p>
        </w:tc>
        <w:tc>
          <w:tcPr>
            <w:tcW w:w="7371" w:type="dxa"/>
          </w:tcPr>
          <w:p w:rsidR="00727107" w:rsidRDefault="00727107" w:rsidP="00403170">
            <w:pPr>
              <w:pStyle w:val="TableParagraph"/>
              <w:spacing w:line="276" w:lineRule="auto"/>
              <w:ind w:left="249"/>
              <w:rPr>
                <w:sz w:val="28"/>
                <w:szCs w:val="28"/>
              </w:rPr>
            </w:pPr>
            <w:r w:rsidRPr="00B07690">
              <w:rPr>
                <w:sz w:val="28"/>
                <w:szCs w:val="28"/>
              </w:rPr>
              <w:t>Очний (за необхідності у дистанційному форматі)</w:t>
            </w:r>
            <w:r w:rsidR="00403170">
              <w:rPr>
                <w:sz w:val="28"/>
                <w:szCs w:val="28"/>
              </w:rPr>
              <w:t>.</w:t>
            </w:r>
          </w:p>
          <w:p w:rsidR="00403170" w:rsidRPr="00403170" w:rsidRDefault="00403170" w:rsidP="00403170">
            <w:pPr>
              <w:pStyle w:val="TableParagraph"/>
              <w:spacing w:line="276" w:lineRule="auto"/>
              <w:ind w:left="249"/>
              <w:rPr>
                <w:sz w:val="28"/>
                <w:szCs w:val="28"/>
              </w:rPr>
            </w:pPr>
            <w:r w:rsidRPr="00403170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 xml:space="preserve">дення лекцій, практичних занять і консультацій, </w:t>
            </w:r>
            <w:r w:rsidRPr="00403170">
              <w:rPr>
                <w:sz w:val="28"/>
                <w:szCs w:val="28"/>
              </w:rPr>
              <w:t xml:space="preserve"> виконання практичних робіт за к</w:t>
            </w:r>
            <w:r>
              <w:rPr>
                <w:sz w:val="28"/>
                <w:szCs w:val="28"/>
              </w:rPr>
              <w:t>омп’ютером.</w:t>
            </w:r>
          </w:p>
        </w:tc>
      </w:tr>
      <w:tr w:rsidR="00727107" w:rsidRPr="00B07690" w:rsidTr="002D78F8">
        <w:tblPrEx>
          <w:tblLook w:val="04A0" w:firstRow="1" w:lastRow="0" w:firstColumn="1" w:lastColumn="0" w:noHBand="0" w:noVBand="1"/>
        </w:tblPrEx>
        <w:trPr>
          <w:trHeight w:val="677"/>
        </w:trPr>
        <w:tc>
          <w:tcPr>
            <w:tcW w:w="3149" w:type="dxa"/>
          </w:tcPr>
          <w:p w:rsidR="00727107" w:rsidRPr="00B07690" w:rsidRDefault="00727107" w:rsidP="002D78F8">
            <w:pPr>
              <w:pStyle w:val="TableParagraph"/>
              <w:spacing w:before="240" w:line="276" w:lineRule="auto"/>
              <w:ind w:left="141"/>
              <w:rPr>
                <w:b/>
                <w:sz w:val="28"/>
                <w:szCs w:val="28"/>
              </w:rPr>
            </w:pPr>
            <w:r w:rsidRPr="00B07690">
              <w:rPr>
                <w:b/>
                <w:sz w:val="28"/>
                <w:szCs w:val="28"/>
              </w:rPr>
              <w:t>Теми</w:t>
            </w:r>
          </w:p>
        </w:tc>
        <w:tc>
          <w:tcPr>
            <w:tcW w:w="7371" w:type="dxa"/>
          </w:tcPr>
          <w:p w:rsidR="00727107" w:rsidRPr="00B07690" w:rsidRDefault="00403170" w:rsidP="002D78F8">
            <w:pPr>
              <w:pStyle w:val="TableParagraph"/>
              <w:spacing w:before="240" w:line="276" w:lineRule="auto"/>
              <w:ind w:left="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Подано нижче у таблиці «Схема курсу»</w:t>
            </w:r>
          </w:p>
        </w:tc>
      </w:tr>
      <w:tr w:rsidR="00727107" w:rsidRPr="00B07690" w:rsidTr="002D78F8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3149" w:type="dxa"/>
          </w:tcPr>
          <w:p w:rsidR="00727107" w:rsidRPr="00B07690" w:rsidRDefault="00727107" w:rsidP="002D78F8">
            <w:pPr>
              <w:pStyle w:val="TableParagraph"/>
              <w:spacing w:before="240" w:line="276" w:lineRule="auto"/>
              <w:ind w:left="141"/>
              <w:rPr>
                <w:b/>
                <w:sz w:val="28"/>
                <w:szCs w:val="28"/>
              </w:rPr>
            </w:pPr>
            <w:r w:rsidRPr="00B07690">
              <w:rPr>
                <w:b/>
                <w:sz w:val="28"/>
                <w:szCs w:val="28"/>
              </w:rPr>
              <w:t>Підсумковий контроль, форма</w:t>
            </w:r>
          </w:p>
        </w:tc>
        <w:tc>
          <w:tcPr>
            <w:tcW w:w="7371" w:type="dxa"/>
          </w:tcPr>
          <w:p w:rsidR="00727107" w:rsidRDefault="00403170" w:rsidP="004D1311">
            <w:pPr>
              <w:pStyle w:val="TableParagraph"/>
              <w:spacing w:line="276" w:lineRule="auto"/>
              <w:ind w:left="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Іспит</w:t>
            </w:r>
            <w:r w:rsidR="00727107" w:rsidRPr="00B07690">
              <w:rPr>
                <w:sz w:val="28"/>
                <w:szCs w:val="28"/>
              </w:rPr>
              <w:t xml:space="preserve"> в кінці семестру</w:t>
            </w:r>
          </w:p>
          <w:p w:rsidR="004D1311" w:rsidRPr="00B07690" w:rsidRDefault="004D1311" w:rsidP="004D1311">
            <w:pPr>
              <w:pStyle w:val="TableParagraph"/>
              <w:spacing w:line="276" w:lineRule="auto"/>
              <w:ind w:left="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Іспит - письмовий</w:t>
            </w:r>
          </w:p>
        </w:tc>
      </w:tr>
      <w:tr w:rsidR="00727107" w:rsidRPr="00B07690" w:rsidTr="002D78F8">
        <w:tblPrEx>
          <w:tblLook w:val="04A0" w:firstRow="1" w:lastRow="0" w:firstColumn="1" w:lastColumn="0" w:noHBand="0" w:noVBand="1"/>
        </w:tblPrEx>
        <w:trPr>
          <w:trHeight w:val="1947"/>
        </w:trPr>
        <w:tc>
          <w:tcPr>
            <w:tcW w:w="3149" w:type="dxa"/>
          </w:tcPr>
          <w:p w:rsidR="00727107" w:rsidRPr="00B07690" w:rsidRDefault="00727107" w:rsidP="002D78F8">
            <w:pPr>
              <w:pStyle w:val="TableParagraph"/>
              <w:spacing w:before="240" w:line="276" w:lineRule="auto"/>
              <w:ind w:left="141"/>
              <w:rPr>
                <w:b/>
                <w:sz w:val="28"/>
                <w:szCs w:val="28"/>
              </w:rPr>
            </w:pPr>
            <w:proofErr w:type="spellStart"/>
            <w:r w:rsidRPr="00B07690">
              <w:rPr>
                <w:b/>
                <w:sz w:val="28"/>
                <w:szCs w:val="28"/>
              </w:rPr>
              <w:t>Пререквізити</w:t>
            </w:r>
            <w:proofErr w:type="spellEnd"/>
          </w:p>
        </w:tc>
        <w:tc>
          <w:tcPr>
            <w:tcW w:w="7371" w:type="dxa"/>
          </w:tcPr>
          <w:p w:rsidR="00727107" w:rsidRPr="00B07690" w:rsidRDefault="00727107" w:rsidP="008B448A">
            <w:pPr>
              <w:pStyle w:val="TableParagraph"/>
              <w:spacing w:before="240" w:line="276" w:lineRule="auto"/>
              <w:ind w:left="250" w:right="140"/>
              <w:jc w:val="both"/>
              <w:rPr>
                <w:sz w:val="28"/>
                <w:szCs w:val="28"/>
              </w:rPr>
            </w:pPr>
            <w:r w:rsidRPr="008B448A">
              <w:rPr>
                <w:sz w:val="28"/>
                <w:szCs w:val="28"/>
              </w:rPr>
              <w:t>Для</w:t>
            </w:r>
            <w:r w:rsidRPr="008B448A">
              <w:rPr>
                <w:spacing w:val="-16"/>
                <w:sz w:val="28"/>
                <w:szCs w:val="28"/>
              </w:rPr>
              <w:t xml:space="preserve"> </w:t>
            </w:r>
            <w:r w:rsidRPr="008B448A">
              <w:rPr>
                <w:sz w:val="28"/>
                <w:szCs w:val="28"/>
              </w:rPr>
              <w:t>вивчення</w:t>
            </w:r>
            <w:r w:rsidRPr="008B448A">
              <w:rPr>
                <w:spacing w:val="-15"/>
                <w:sz w:val="28"/>
                <w:szCs w:val="28"/>
              </w:rPr>
              <w:t xml:space="preserve"> </w:t>
            </w:r>
            <w:r w:rsidRPr="008B448A">
              <w:rPr>
                <w:sz w:val="28"/>
                <w:szCs w:val="28"/>
              </w:rPr>
              <w:t>курсу</w:t>
            </w:r>
            <w:r w:rsidRPr="008B448A">
              <w:rPr>
                <w:spacing w:val="-15"/>
                <w:sz w:val="28"/>
                <w:szCs w:val="28"/>
              </w:rPr>
              <w:t xml:space="preserve"> </w:t>
            </w:r>
            <w:r w:rsidRPr="008B448A">
              <w:rPr>
                <w:sz w:val="28"/>
                <w:szCs w:val="28"/>
              </w:rPr>
              <w:t>студенти</w:t>
            </w:r>
            <w:r w:rsidRPr="008B448A">
              <w:rPr>
                <w:spacing w:val="-16"/>
                <w:sz w:val="28"/>
                <w:szCs w:val="28"/>
              </w:rPr>
              <w:t xml:space="preserve"> </w:t>
            </w:r>
            <w:r w:rsidRPr="008B448A">
              <w:rPr>
                <w:sz w:val="28"/>
                <w:szCs w:val="28"/>
              </w:rPr>
              <w:t>потребують</w:t>
            </w:r>
            <w:r w:rsidRPr="008B448A">
              <w:rPr>
                <w:spacing w:val="-15"/>
                <w:sz w:val="28"/>
                <w:szCs w:val="28"/>
              </w:rPr>
              <w:t xml:space="preserve"> </w:t>
            </w:r>
            <w:r w:rsidRPr="008B448A">
              <w:rPr>
                <w:sz w:val="28"/>
                <w:szCs w:val="28"/>
              </w:rPr>
              <w:t>базових</w:t>
            </w:r>
            <w:r w:rsidRPr="008B448A">
              <w:rPr>
                <w:spacing w:val="-15"/>
                <w:sz w:val="28"/>
                <w:szCs w:val="28"/>
              </w:rPr>
              <w:t xml:space="preserve"> </w:t>
            </w:r>
            <w:r w:rsidRPr="008B448A">
              <w:rPr>
                <w:sz w:val="28"/>
                <w:szCs w:val="28"/>
              </w:rPr>
              <w:t>знань</w:t>
            </w:r>
            <w:r w:rsidRPr="008B448A">
              <w:rPr>
                <w:spacing w:val="-16"/>
                <w:sz w:val="28"/>
                <w:szCs w:val="28"/>
              </w:rPr>
              <w:t xml:space="preserve"> </w:t>
            </w:r>
            <w:r w:rsidRPr="008B448A">
              <w:rPr>
                <w:sz w:val="28"/>
                <w:szCs w:val="28"/>
              </w:rPr>
              <w:t>з</w:t>
            </w:r>
            <w:r w:rsidRPr="008B448A">
              <w:rPr>
                <w:spacing w:val="-17"/>
                <w:sz w:val="28"/>
                <w:szCs w:val="28"/>
              </w:rPr>
              <w:t xml:space="preserve"> </w:t>
            </w:r>
            <w:r w:rsidRPr="008B448A">
              <w:rPr>
                <w:sz w:val="28"/>
                <w:szCs w:val="28"/>
              </w:rPr>
              <w:t>дисциплін:</w:t>
            </w:r>
            <w:r w:rsidRPr="008B448A">
              <w:rPr>
                <w:spacing w:val="-17"/>
                <w:sz w:val="28"/>
                <w:szCs w:val="28"/>
              </w:rPr>
              <w:t xml:space="preserve"> </w:t>
            </w:r>
            <w:r w:rsidRPr="008B448A">
              <w:rPr>
                <w:sz w:val="28"/>
                <w:szCs w:val="28"/>
              </w:rPr>
              <w:t>«Макроекономіка», «Мікроекономіка», «Міжнародний економічний аналіз»,</w:t>
            </w:r>
            <w:r w:rsidRPr="008B448A">
              <w:rPr>
                <w:spacing w:val="10"/>
                <w:sz w:val="28"/>
                <w:szCs w:val="28"/>
              </w:rPr>
              <w:t xml:space="preserve"> </w:t>
            </w:r>
            <w:r w:rsidRPr="008B448A">
              <w:rPr>
                <w:sz w:val="28"/>
                <w:szCs w:val="28"/>
              </w:rPr>
              <w:t>«Міжнародні фінанси»,</w:t>
            </w:r>
            <w:r w:rsidR="008B448A" w:rsidRPr="008B448A">
              <w:rPr>
                <w:sz w:val="28"/>
                <w:szCs w:val="28"/>
              </w:rPr>
              <w:t xml:space="preserve"> «Фондові ринки і цінні папери»</w:t>
            </w:r>
            <w:r w:rsidRPr="008B448A">
              <w:rPr>
                <w:sz w:val="28"/>
                <w:szCs w:val="28"/>
              </w:rPr>
              <w:t>.</w:t>
            </w:r>
          </w:p>
        </w:tc>
      </w:tr>
      <w:tr w:rsidR="00727107" w:rsidRPr="00B07690" w:rsidTr="002D78F8">
        <w:tblPrEx>
          <w:tblLook w:val="04A0" w:firstRow="1" w:lastRow="0" w:firstColumn="1" w:lastColumn="0" w:noHBand="0" w:noVBand="1"/>
        </w:tblPrEx>
        <w:trPr>
          <w:trHeight w:val="859"/>
        </w:trPr>
        <w:tc>
          <w:tcPr>
            <w:tcW w:w="3149" w:type="dxa"/>
          </w:tcPr>
          <w:p w:rsidR="00727107" w:rsidRPr="00B07690" w:rsidRDefault="00727107" w:rsidP="002D78F8">
            <w:pPr>
              <w:pStyle w:val="TableParagraph"/>
              <w:spacing w:before="240" w:line="276" w:lineRule="auto"/>
              <w:ind w:left="141" w:right="106"/>
              <w:rPr>
                <w:b/>
                <w:sz w:val="28"/>
                <w:szCs w:val="28"/>
              </w:rPr>
            </w:pPr>
            <w:r w:rsidRPr="00B07690">
              <w:rPr>
                <w:b/>
                <w:sz w:val="28"/>
                <w:szCs w:val="28"/>
              </w:rPr>
              <w:lastRenderedPageBreak/>
              <w:t xml:space="preserve">Навчальні методи </w:t>
            </w:r>
            <w:r w:rsidRPr="00B07690">
              <w:rPr>
                <w:b/>
                <w:spacing w:val="-7"/>
                <w:sz w:val="28"/>
                <w:szCs w:val="28"/>
              </w:rPr>
              <w:t xml:space="preserve">та </w:t>
            </w:r>
            <w:r w:rsidRPr="00B07690">
              <w:rPr>
                <w:b/>
                <w:sz w:val="28"/>
                <w:szCs w:val="28"/>
              </w:rPr>
              <w:t>техніки, які будуть використовуватися під час</w:t>
            </w:r>
            <w:r w:rsidRPr="00B0769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07690">
              <w:rPr>
                <w:b/>
                <w:sz w:val="28"/>
                <w:szCs w:val="28"/>
              </w:rPr>
              <w:t>викладання</w:t>
            </w:r>
          </w:p>
        </w:tc>
        <w:tc>
          <w:tcPr>
            <w:tcW w:w="7371" w:type="dxa"/>
          </w:tcPr>
          <w:p w:rsidR="00727107" w:rsidRPr="00B07690" w:rsidRDefault="00727107" w:rsidP="002D78F8">
            <w:pPr>
              <w:pStyle w:val="TableParagraph"/>
              <w:spacing w:before="240" w:line="276" w:lineRule="auto"/>
              <w:ind w:left="250"/>
              <w:rPr>
                <w:sz w:val="28"/>
                <w:szCs w:val="28"/>
              </w:rPr>
            </w:pPr>
            <w:r w:rsidRPr="00B07690">
              <w:rPr>
                <w:sz w:val="28"/>
                <w:szCs w:val="28"/>
              </w:rPr>
              <w:t>Презентації, групові дискусії, індивідуальні завдання.</w:t>
            </w:r>
          </w:p>
        </w:tc>
      </w:tr>
      <w:tr w:rsidR="00727107" w:rsidRPr="00B07690" w:rsidTr="002D78F8">
        <w:tblPrEx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3149" w:type="dxa"/>
          </w:tcPr>
          <w:p w:rsidR="00727107" w:rsidRPr="00B07690" w:rsidRDefault="00727107" w:rsidP="002D78F8">
            <w:pPr>
              <w:pStyle w:val="TableParagraph"/>
              <w:spacing w:before="240" w:line="276" w:lineRule="auto"/>
              <w:ind w:left="141"/>
              <w:rPr>
                <w:b/>
                <w:sz w:val="28"/>
                <w:szCs w:val="28"/>
              </w:rPr>
            </w:pPr>
            <w:r w:rsidRPr="00B07690">
              <w:rPr>
                <w:b/>
                <w:sz w:val="28"/>
                <w:szCs w:val="28"/>
              </w:rPr>
              <w:t>Необхідне обладнання</w:t>
            </w:r>
          </w:p>
        </w:tc>
        <w:tc>
          <w:tcPr>
            <w:tcW w:w="7371" w:type="dxa"/>
          </w:tcPr>
          <w:p w:rsidR="00727107" w:rsidRPr="00B07690" w:rsidRDefault="00727107" w:rsidP="002D78F8">
            <w:pPr>
              <w:pStyle w:val="TableParagraph"/>
              <w:spacing w:before="240" w:line="276" w:lineRule="auto"/>
              <w:ind w:left="250" w:right="282"/>
              <w:jc w:val="both"/>
              <w:rPr>
                <w:sz w:val="28"/>
                <w:szCs w:val="28"/>
              </w:rPr>
            </w:pPr>
            <w:r w:rsidRPr="00B07690">
              <w:rPr>
                <w:sz w:val="28"/>
                <w:szCs w:val="28"/>
              </w:rPr>
              <w:t>Мультимедійний проєктор (дошка), ноутбук, доступ до мережі Інтернет, загальнодоступне програмне забезпечення.</w:t>
            </w:r>
          </w:p>
        </w:tc>
      </w:tr>
      <w:bookmarkEnd w:id="7"/>
      <w:tr w:rsidR="00727107" w:rsidRPr="00B07690" w:rsidTr="002D78F8">
        <w:tblPrEx>
          <w:tblLook w:val="04A0" w:firstRow="1" w:lastRow="0" w:firstColumn="1" w:lastColumn="0" w:noHBand="0" w:noVBand="1"/>
        </w:tblPrEx>
        <w:trPr>
          <w:trHeight w:val="1974"/>
        </w:trPr>
        <w:tc>
          <w:tcPr>
            <w:tcW w:w="3149" w:type="dxa"/>
          </w:tcPr>
          <w:p w:rsidR="00727107" w:rsidRPr="00B07690" w:rsidRDefault="00727107" w:rsidP="002D78F8">
            <w:pPr>
              <w:pStyle w:val="TableParagraph"/>
              <w:spacing w:before="240" w:line="276" w:lineRule="auto"/>
              <w:ind w:left="141"/>
              <w:rPr>
                <w:b/>
                <w:sz w:val="28"/>
                <w:szCs w:val="28"/>
              </w:rPr>
            </w:pPr>
            <w:r w:rsidRPr="00B07690">
              <w:rPr>
                <w:b/>
                <w:sz w:val="28"/>
                <w:szCs w:val="28"/>
              </w:rPr>
              <w:t xml:space="preserve">Критерії оцінювання </w:t>
            </w:r>
            <w:r w:rsidRPr="00B07690">
              <w:rPr>
                <w:b/>
                <w:spacing w:val="-3"/>
                <w:sz w:val="28"/>
                <w:szCs w:val="28"/>
              </w:rPr>
              <w:t xml:space="preserve">(окремо </w:t>
            </w:r>
            <w:r w:rsidRPr="00B07690">
              <w:rPr>
                <w:b/>
                <w:sz w:val="28"/>
                <w:szCs w:val="28"/>
              </w:rPr>
              <w:t>для кожного виду навчальної діяльності)</w:t>
            </w:r>
          </w:p>
        </w:tc>
        <w:tc>
          <w:tcPr>
            <w:tcW w:w="7371" w:type="dxa"/>
          </w:tcPr>
          <w:p w:rsidR="00727107" w:rsidRPr="00B07690" w:rsidRDefault="00727107" w:rsidP="002D78F8">
            <w:pPr>
              <w:pStyle w:val="TableParagraph"/>
              <w:spacing w:before="240" w:line="276" w:lineRule="auto"/>
              <w:ind w:left="250" w:right="282"/>
              <w:jc w:val="both"/>
              <w:rPr>
                <w:sz w:val="28"/>
                <w:szCs w:val="28"/>
              </w:rPr>
            </w:pPr>
            <w:r w:rsidRPr="00B07690">
              <w:rPr>
                <w:sz w:val="28"/>
                <w:szCs w:val="28"/>
              </w:rPr>
              <w:t>Оцінювання проводиться за 100-бальною шкалою. Бали нараховуються за наступним співвідношенням:</w:t>
            </w:r>
          </w:p>
          <w:p w:rsidR="00B11816" w:rsidRPr="00B11816" w:rsidRDefault="00B11816" w:rsidP="00B11816">
            <w:pPr>
              <w:pStyle w:val="TableParagraph"/>
              <w:numPr>
                <w:ilvl w:val="0"/>
                <w:numId w:val="25"/>
              </w:numPr>
              <w:spacing w:before="240" w:line="276" w:lineRule="auto"/>
              <w:ind w:right="282"/>
              <w:jc w:val="both"/>
              <w:rPr>
                <w:sz w:val="28"/>
                <w:szCs w:val="28"/>
              </w:rPr>
            </w:pPr>
            <w:r w:rsidRPr="00B11816">
              <w:rPr>
                <w:sz w:val="28"/>
                <w:szCs w:val="28"/>
              </w:rPr>
              <w:t>практичні</w:t>
            </w:r>
            <w:r w:rsidRPr="00B11816">
              <w:rPr>
                <w:sz w:val="28"/>
                <w:szCs w:val="28"/>
                <w:lang w:val="en-US"/>
              </w:rPr>
              <w:t>/</w:t>
            </w:r>
            <w:r w:rsidRPr="00B11816">
              <w:rPr>
                <w:sz w:val="28"/>
                <w:szCs w:val="28"/>
              </w:rPr>
              <w:t>індивідуальні завдання: 25% семестрової оцінки; максимальна кількість балів 25.</w:t>
            </w:r>
          </w:p>
          <w:p w:rsidR="00727107" w:rsidRPr="00B11816" w:rsidRDefault="00B11816" w:rsidP="00B11816">
            <w:pPr>
              <w:pStyle w:val="TableParagraph"/>
              <w:numPr>
                <w:ilvl w:val="0"/>
                <w:numId w:val="25"/>
              </w:numPr>
              <w:spacing w:before="240" w:line="276" w:lineRule="auto"/>
              <w:ind w:right="282"/>
              <w:jc w:val="both"/>
              <w:rPr>
                <w:sz w:val="28"/>
                <w:szCs w:val="28"/>
              </w:rPr>
            </w:pPr>
            <w:r w:rsidRPr="00B11816">
              <w:rPr>
                <w:sz w:val="28"/>
                <w:szCs w:val="28"/>
              </w:rPr>
              <w:t>к</w:t>
            </w:r>
            <w:r w:rsidR="00727107" w:rsidRPr="00B11816">
              <w:rPr>
                <w:sz w:val="28"/>
                <w:szCs w:val="28"/>
              </w:rPr>
              <w:t>онтрольні за</w:t>
            </w:r>
            <w:r w:rsidR="0068460F">
              <w:rPr>
                <w:sz w:val="28"/>
                <w:szCs w:val="28"/>
              </w:rPr>
              <w:t>міри знань (модуль</w:t>
            </w:r>
            <w:r w:rsidRPr="00B11816">
              <w:rPr>
                <w:sz w:val="28"/>
                <w:szCs w:val="28"/>
              </w:rPr>
              <w:t>, самостійні): 25</w:t>
            </w:r>
            <w:r w:rsidR="00727107" w:rsidRPr="00B11816">
              <w:rPr>
                <w:sz w:val="28"/>
                <w:szCs w:val="28"/>
              </w:rPr>
              <w:t>%</w:t>
            </w:r>
            <w:r w:rsidRPr="00B11816">
              <w:rPr>
                <w:sz w:val="28"/>
                <w:szCs w:val="28"/>
              </w:rPr>
              <w:t xml:space="preserve"> семестрової оцінки; максимальна кількість балів 25</w:t>
            </w:r>
            <w:r w:rsidR="00727107" w:rsidRPr="00B11816">
              <w:rPr>
                <w:sz w:val="28"/>
                <w:szCs w:val="28"/>
              </w:rPr>
              <w:t>.</w:t>
            </w:r>
          </w:p>
          <w:p w:rsidR="00B11816" w:rsidRPr="00B11816" w:rsidRDefault="00B11816" w:rsidP="00B11816">
            <w:pPr>
              <w:pStyle w:val="TableParagraph"/>
              <w:numPr>
                <w:ilvl w:val="0"/>
                <w:numId w:val="25"/>
              </w:numPr>
              <w:spacing w:before="240" w:line="276" w:lineRule="auto"/>
              <w:ind w:right="282"/>
              <w:jc w:val="both"/>
              <w:rPr>
                <w:sz w:val="28"/>
                <w:szCs w:val="28"/>
              </w:rPr>
            </w:pPr>
            <w:r w:rsidRPr="00B11816">
              <w:rPr>
                <w:sz w:val="28"/>
                <w:szCs w:val="28"/>
              </w:rPr>
              <w:t>іспит: 50% семестрової оцінки; максимальна кількість балів 50.</w:t>
            </w:r>
          </w:p>
          <w:p w:rsidR="00727107" w:rsidRPr="00B11816" w:rsidRDefault="00727107" w:rsidP="002D78F8">
            <w:pPr>
              <w:pStyle w:val="TableParagraph"/>
              <w:tabs>
                <w:tab w:val="left" w:pos="1764"/>
                <w:tab w:val="left" w:pos="3697"/>
                <w:tab w:val="left" w:pos="5212"/>
                <w:tab w:val="left" w:pos="6762"/>
              </w:tabs>
              <w:spacing w:before="240" w:line="276" w:lineRule="auto"/>
              <w:ind w:left="250" w:right="282"/>
              <w:jc w:val="both"/>
              <w:rPr>
                <w:sz w:val="28"/>
                <w:szCs w:val="28"/>
              </w:rPr>
            </w:pPr>
            <w:r w:rsidRPr="00B11816">
              <w:rPr>
                <w:b/>
                <w:sz w:val="28"/>
                <w:szCs w:val="28"/>
              </w:rPr>
              <w:t>Академічна</w:t>
            </w:r>
            <w:r w:rsidRPr="00B11816">
              <w:rPr>
                <w:b/>
                <w:spacing w:val="-21"/>
                <w:sz w:val="28"/>
                <w:szCs w:val="28"/>
              </w:rPr>
              <w:t xml:space="preserve"> </w:t>
            </w:r>
            <w:r w:rsidRPr="00B11816">
              <w:rPr>
                <w:b/>
                <w:sz w:val="28"/>
                <w:szCs w:val="28"/>
              </w:rPr>
              <w:t>доброчесність:</w:t>
            </w:r>
            <w:r w:rsidRPr="00B11816">
              <w:rPr>
                <w:spacing w:val="-19"/>
                <w:sz w:val="28"/>
                <w:szCs w:val="28"/>
              </w:rPr>
              <w:t xml:space="preserve"> </w:t>
            </w:r>
            <w:r w:rsidRPr="00B11816">
              <w:rPr>
                <w:sz w:val="28"/>
                <w:szCs w:val="28"/>
              </w:rPr>
              <w:t>дослідницькі</w:t>
            </w:r>
            <w:r w:rsidRPr="00B11816">
              <w:rPr>
                <w:spacing w:val="-21"/>
                <w:sz w:val="28"/>
                <w:szCs w:val="28"/>
              </w:rPr>
              <w:t xml:space="preserve"> </w:t>
            </w:r>
            <w:r w:rsidRPr="00B11816">
              <w:rPr>
                <w:sz w:val="28"/>
                <w:szCs w:val="28"/>
              </w:rPr>
              <w:t>проекти</w:t>
            </w:r>
            <w:r w:rsidRPr="00B11816">
              <w:rPr>
                <w:spacing w:val="-18"/>
                <w:sz w:val="28"/>
                <w:szCs w:val="28"/>
              </w:rPr>
              <w:t xml:space="preserve"> </w:t>
            </w:r>
            <w:r w:rsidRPr="00B11816">
              <w:rPr>
                <w:sz w:val="28"/>
                <w:szCs w:val="28"/>
              </w:rPr>
              <w:t>мають</w:t>
            </w:r>
            <w:r w:rsidRPr="00B11816">
              <w:rPr>
                <w:spacing w:val="-21"/>
                <w:sz w:val="28"/>
                <w:szCs w:val="28"/>
              </w:rPr>
              <w:t xml:space="preserve"> </w:t>
            </w:r>
            <w:r w:rsidRPr="00B11816">
              <w:rPr>
                <w:sz w:val="28"/>
                <w:szCs w:val="28"/>
              </w:rPr>
              <w:t>бути</w:t>
            </w:r>
            <w:r w:rsidRPr="00B11816">
              <w:rPr>
                <w:spacing w:val="-20"/>
                <w:sz w:val="28"/>
                <w:szCs w:val="28"/>
              </w:rPr>
              <w:t xml:space="preserve"> </w:t>
            </w:r>
            <w:r w:rsidRPr="00B11816">
              <w:rPr>
                <w:sz w:val="28"/>
                <w:szCs w:val="28"/>
              </w:rPr>
              <w:t xml:space="preserve">оригінальними, самостійним дослідженнями здобувачів. Порушення </w:t>
            </w:r>
            <w:r w:rsidRPr="00B11816">
              <w:rPr>
                <w:spacing w:val="-3"/>
                <w:sz w:val="28"/>
                <w:szCs w:val="28"/>
              </w:rPr>
              <w:t xml:space="preserve">академічної </w:t>
            </w:r>
            <w:r w:rsidRPr="00B11816">
              <w:rPr>
                <w:sz w:val="28"/>
                <w:szCs w:val="28"/>
              </w:rPr>
              <w:t>доброчесності не толерується.</w:t>
            </w:r>
          </w:p>
          <w:p w:rsidR="00727107" w:rsidRPr="00B11816" w:rsidRDefault="00727107" w:rsidP="002D78F8">
            <w:pPr>
              <w:pStyle w:val="TableParagraph"/>
              <w:spacing w:before="240" w:line="276" w:lineRule="auto"/>
              <w:ind w:left="250" w:right="282"/>
              <w:jc w:val="both"/>
              <w:rPr>
                <w:sz w:val="28"/>
                <w:szCs w:val="28"/>
              </w:rPr>
            </w:pPr>
            <w:r w:rsidRPr="00B11816">
              <w:rPr>
                <w:b/>
                <w:sz w:val="28"/>
                <w:szCs w:val="28"/>
              </w:rPr>
              <w:t>Відвідання занять</w:t>
            </w:r>
            <w:r w:rsidRPr="00B11816">
              <w:rPr>
                <w:sz w:val="28"/>
                <w:szCs w:val="28"/>
              </w:rPr>
              <w:t xml:space="preserve"> є важливою складовою навчального процесу. В ході семінарських</w:t>
            </w:r>
            <w:r w:rsidRPr="00B11816">
              <w:rPr>
                <w:spacing w:val="-17"/>
                <w:sz w:val="28"/>
                <w:szCs w:val="28"/>
              </w:rPr>
              <w:t xml:space="preserve"> </w:t>
            </w:r>
            <w:r w:rsidRPr="00B11816">
              <w:rPr>
                <w:sz w:val="28"/>
                <w:szCs w:val="28"/>
              </w:rPr>
              <w:t>занять</w:t>
            </w:r>
            <w:r w:rsidRPr="00B11816">
              <w:rPr>
                <w:spacing w:val="-14"/>
                <w:sz w:val="28"/>
                <w:szCs w:val="28"/>
              </w:rPr>
              <w:t xml:space="preserve"> </w:t>
            </w:r>
            <w:r w:rsidR="002B79CF">
              <w:rPr>
                <w:sz w:val="28"/>
                <w:szCs w:val="28"/>
              </w:rPr>
              <w:t>проводи</w:t>
            </w:r>
            <w:r w:rsidRPr="00B11816">
              <w:rPr>
                <w:sz w:val="28"/>
                <w:szCs w:val="28"/>
              </w:rPr>
              <w:t>ться</w:t>
            </w:r>
            <w:r w:rsidRPr="00B11816">
              <w:rPr>
                <w:spacing w:val="-17"/>
                <w:sz w:val="28"/>
                <w:szCs w:val="28"/>
              </w:rPr>
              <w:t xml:space="preserve"> </w:t>
            </w:r>
            <w:r w:rsidR="002B79CF">
              <w:rPr>
                <w:spacing w:val="-17"/>
                <w:sz w:val="28"/>
                <w:szCs w:val="28"/>
              </w:rPr>
              <w:t xml:space="preserve">розбір практичних завдань, </w:t>
            </w:r>
            <w:r w:rsidRPr="00B11816">
              <w:rPr>
                <w:sz w:val="28"/>
                <w:szCs w:val="28"/>
              </w:rPr>
              <w:t>дискусії</w:t>
            </w:r>
            <w:r w:rsidRPr="00B11816">
              <w:rPr>
                <w:spacing w:val="-15"/>
                <w:sz w:val="28"/>
                <w:szCs w:val="28"/>
              </w:rPr>
              <w:t xml:space="preserve"> </w:t>
            </w:r>
            <w:r w:rsidRPr="00B11816">
              <w:rPr>
                <w:sz w:val="28"/>
                <w:szCs w:val="28"/>
              </w:rPr>
              <w:t>та</w:t>
            </w:r>
            <w:r w:rsidRPr="00B11816">
              <w:rPr>
                <w:spacing w:val="-17"/>
                <w:sz w:val="28"/>
                <w:szCs w:val="28"/>
              </w:rPr>
              <w:t xml:space="preserve"> </w:t>
            </w:r>
            <w:r w:rsidRPr="00B11816">
              <w:rPr>
                <w:sz w:val="28"/>
                <w:szCs w:val="28"/>
              </w:rPr>
              <w:t>проблемні</w:t>
            </w:r>
            <w:r w:rsidRPr="00B11816">
              <w:rPr>
                <w:spacing w:val="-15"/>
                <w:sz w:val="28"/>
                <w:szCs w:val="28"/>
              </w:rPr>
              <w:t xml:space="preserve"> </w:t>
            </w:r>
            <w:r w:rsidRPr="00B11816">
              <w:rPr>
                <w:sz w:val="28"/>
                <w:szCs w:val="28"/>
              </w:rPr>
              <w:t>бесіди,</w:t>
            </w:r>
            <w:r w:rsidRPr="00B11816">
              <w:rPr>
                <w:spacing w:val="-16"/>
                <w:sz w:val="28"/>
                <w:szCs w:val="28"/>
              </w:rPr>
              <w:t xml:space="preserve"> </w:t>
            </w:r>
            <w:r w:rsidRPr="00B11816">
              <w:rPr>
                <w:sz w:val="28"/>
                <w:szCs w:val="28"/>
              </w:rPr>
              <w:t>що</w:t>
            </w:r>
            <w:r w:rsidRPr="00B11816">
              <w:rPr>
                <w:spacing w:val="-17"/>
                <w:sz w:val="28"/>
                <w:szCs w:val="28"/>
              </w:rPr>
              <w:t xml:space="preserve"> </w:t>
            </w:r>
            <w:r w:rsidRPr="00B11816">
              <w:rPr>
                <w:sz w:val="28"/>
                <w:szCs w:val="28"/>
              </w:rPr>
              <w:t xml:space="preserve">покликано формувати критичне ставлення в здобувачів до всього комплексу проблем, пов’язаних з </w:t>
            </w:r>
            <w:r w:rsidR="002B79CF">
              <w:rPr>
                <w:sz w:val="28"/>
                <w:szCs w:val="28"/>
              </w:rPr>
              <w:t>прогнозуванням динаміки міжнародних фінансових ринків</w:t>
            </w:r>
            <w:r w:rsidRPr="00B11816">
              <w:rPr>
                <w:sz w:val="28"/>
                <w:szCs w:val="28"/>
              </w:rPr>
              <w:t>. Очікується, що студенти відвідуватимуть усі</w:t>
            </w:r>
            <w:r w:rsidRPr="00B11816">
              <w:rPr>
                <w:spacing w:val="-5"/>
                <w:sz w:val="28"/>
                <w:szCs w:val="28"/>
              </w:rPr>
              <w:t xml:space="preserve"> </w:t>
            </w:r>
            <w:r w:rsidRPr="00B11816">
              <w:rPr>
                <w:sz w:val="28"/>
                <w:szCs w:val="28"/>
              </w:rPr>
              <w:t>заняття.</w:t>
            </w:r>
          </w:p>
          <w:p w:rsidR="00727107" w:rsidRPr="00B07690" w:rsidRDefault="00727107" w:rsidP="002D78F8">
            <w:pPr>
              <w:pStyle w:val="TableParagraph"/>
              <w:spacing w:before="240" w:line="276" w:lineRule="auto"/>
              <w:ind w:left="250" w:right="282"/>
              <w:jc w:val="both"/>
              <w:rPr>
                <w:sz w:val="28"/>
                <w:szCs w:val="28"/>
              </w:rPr>
            </w:pPr>
            <w:r w:rsidRPr="00B11816">
              <w:rPr>
                <w:sz w:val="28"/>
                <w:szCs w:val="28"/>
              </w:rPr>
              <w:t xml:space="preserve">Уся </w:t>
            </w:r>
            <w:r w:rsidRPr="00B11816">
              <w:rPr>
                <w:b/>
                <w:sz w:val="28"/>
                <w:szCs w:val="28"/>
              </w:rPr>
              <w:t>література</w:t>
            </w:r>
            <w:r w:rsidRPr="00B11816">
              <w:rPr>
                <w:sz w:val="28"/>
                <w:szCs w:val="28"/>
              </w:rPr>
              <w:t>, яку студенти не зможуть здобути самостійно, надається викладачем лише в освітніх цілях і не передбачає тиражування, вільного поширення чи передачі третім особам.</w:t>
            </w:r>
          </w:p>
        </w:tc>
      </w:tr>
      <w:tr w:rsidR="00727107" w:rsidRPr="00B07690" w:rsidTr="002D78F8">
        <w:tblPrEx>
          <w:tblLook w:val="04A0" w:firstRow="1" w:lastRow="0" w:firstColumn="1" w:lastColumn="0" w:noHBand="0" w:noVBand="1"/>
        </w:tblPrEx>
        <w:trPr>
          <w:trHeight w:val="859"/>
        </w:trPr>
        <w:tc>
          <w:tcPr>
            <w:tcW w:w="3149" w:type="dxa"/>
          </w:tcPr>
          <w:p w:rsidR="00727107" w:rsidRPr="00B07690" w:rsidRDefault="00727107" w:rsidP="002D78F8">
            <w:pPr>
              <w:pStyle w:val="TableParagraph"/>
              <w:spacing w:before="240" w:line="276" w:lineRule="auto"/>
              <w:ind w:left="141" w:right="365"/>
              <w:rPr>
                <w:b/>
                <w:sz w:val="28"/>
                <w:szCs w:val="28"/>
              </w:rPr>
            </w:pPr>
            <w:r w:rsidRPr="00B07690">
              <w:rPr>
                <w:b/>
                <w:sz w:val="28"/>
                <w:szCs w:val="28"/>
              </w:rPr>
              <w:t xml:space="preserve">Питання до екзамену (чи питання на </w:t>
            </w:r>
            <w:r w:rsidRPr="00B07690">
              <w:rPr>
                <w:b/>
                <w:sz w:val="28"/>
                <w:szCs w:val="28"/>
              </w:rPr>
              <w:lastRenderedPageBreak/>
              <w:t>контрольні роботи)</w:t>
            </w:r>
          </w:p>
        </w:tc>
        <w:tc>
          <w:tcPr>
            <w:tcW w:w="7371" w:type="dxa"/>
          </w:tcPr>
          <w:p w:rsidR="00A449C4" w:rsidRPr="00A449C4" w:rsidRDefault="00A449C4" w:rsidP="00A449C4">
            <w:pPr>
              <w:pStyle w:val="TableParagraph"/>
              <w:spacing w:line="276" w:lineRule="auto"/>
              <w:ind w:left="249" w:right="284"/>
              <w:jc w:val="both"/>
              <w:rPr>
                <w:sz w:val="28"/>
                <w:szCs w:val="28"/>
              </w:rPr>
            </w:pPr>
            <w:r w:rsidRPr="00A449C4">
              <w:rPr>
                <w:sz w:val="28"/>
                <w:szCs w:val="28"/>
              </w:rPr>
              <w:lastRenderedPageBreak/>
              <w:t xml:space="preserve">1. Основні поняття, припущення, мета та методи технічного аналізу. </w:t>
            </w:r>
          </w:p>
          <w:p w:rsidR="00A449C4" w:rsidRPr="00A449C4" w:rsidRDefault="00A449C4" w:rsidP="00A449C4">
            <w:pPr>
              <w:pStyle w:val="TableParagraph"/>
              <w:spacing w:line="276" w:lineRule="auto"/>
              <w:ind w:left="249" w:right="284"/>
              <w:jc w:val="both"/>
              <w:rPr>
                <w:sz w:val="28"/>
                <w:szCs w:val="28"/>
              </w:rPr>
            </w:pPr>
            <w:r w:rsidRPr="00A449C4">
              <w:rPr>
                <w:sz w:val="28"/>
                <w:szCs w:val="28"/>
              </w:rPr>
              <w:t>2. Типи графіків, правила їх побудови та аналізу.</w:t>
            </w:r>
          </w:p>
          <w:p w:rsidR="00A449C4" w:rsidRPr="00A449C4" w:rsidRDefault="00A449C4" w:rsidP="00A449C4">
            <w:pPr>
              <w:pStyle w:val="TableParagraph"/>
              <w:spacing w:line="276" w:lineRule="auto"/>
              <w:ind w:left="249" w:right="284"/>
              <w:jc w:val="both"/>
              <w:rPr>
                <w:sz w:val="28"/>
                <w:szCs w:val="28"/>
              </w:rPr>
            </w:pPr>
            <w:r w:rsidRPr="00A449C4">
              <w:rPr>
                <w:sz w:val="28"/>
                <w:szCs w:val="28"/>
              </w:rPr>
              <w:t xml:space="preserve">3. Визначення тренду та волатильності. Життєвий цикл </w:t>
            </w:r>
            <w:r w:rsidRPr="00A449C4">
              <w:rPr>
                <w:sz w:val="28"/>
                <w:szCs w:val="28"/>
              </w:rPr>
              <w:lastRenderedPageBreak/>
              <w:t>тренду.</w:t>
            </w:r>
          </w:p>
          <w:p w:rsidR="00A449C4" w:rsidRPr="00A449C4" w:rsidRDefault="00A449C4" w:rsidP="00A449C4">
            <w:pPr>
              <w:pStyle w:val="TableParagraph"/>
              <w:spacing w:line="276" w:lineRule="auto"/>
              <w:ind w:left="249" w:right="284"/>
              <w:jc w:val="both"/>
              <w:rPr>
                <w:sz w:val="28"/>
                <w:szCs w:val="28"/>
              </w:rPr>
            </w:pPr>
            <w:r w:rsidRPr="00A449C4">
              <w:rPr>
                <w:sz w:val="28"/>
                <w:szCs w:val="28"/>
              </w:rPr>
              <w:t xml:space="preserve">4. Правила побудови трендових моделей та їх аналіз. </w:t>
            </w:r>
          </w:p>
          <w:p w:rsidR="00A449C4" w:rsidRPr="00A449C4" w:rsidRDefault="00A449C4" w:rsidP="00A449C4">
            <w:pPr>
              <w:pStyle w:val="TableParagraph"/>
              <w:spacing w:line="276" w:lineRule="auto"/>
              <w:ind w:left="249" w:right="284"/>
              <w:jc w:val="both"/>
              <w:rPr>
                <w:sz w:val="28"/>
                <w:szCs w:val="28"/>
              </w:rPr>
            </w:pPr>
            <w:r w:rsidRPr="00A449C4">
              <w:rPr>
                <w:sz w:val="28"/>
                <w:szCs w:val="28"/>
              </w:rPr>
              <w:t xml:space="preserve">5. Ідентифікація ліній тренду по максимальних і мінімальних цінах. </w:t>
            </w:r>
          </w:p>
          <w:p w:rsidR="00A449C4" w:rsidRPr="00A449C4" w:rsidRDefault="00A449C4" w:rsidP="00A449C4">
            <w:pPr>
              <w:pStyle w:val="TableParagraph"/>
              <w:spacing w:line="276" w:lineRule="auto"/>
              <w:ind w:left="249" w:right="284"/>
              <w:jc w:val="both"/>
              <w:rPr>
                <w:sz w:val="28"/>
                <w:szCs w:val="28"/>
              </w:rPr>
            </w:pPr>
            <w:r w:rsidRPr="00A449C4">
              <w:rPr>
                <w:sz w:val="28"/>
                <w:szCs w:val="28"/>
              </w:rPr>
              <w:t xml:space="preserve">6. Аналіз ліній «каналу» та класичних фігур технічного аналізу. </w:t>
            </w:r>
          </w:p>
          <w:p w:rsidR="00A449C4" w:rsidRPr="00A449C4" w:rsidRDefault="00A449C4" w:rsidP="00A449C4">
            <w:pPr>
              <w:pStyle w:val="TableParagraph"/>
              <w:spacing w:line="276" w:lineRule="auto"/>
              <w:ind w:left="249" w:right="284"/>
              <w:jc w:val="both"/>
              <w:rPr>
                <w:sz w:val="28"/>
                <w:szCs w:val="28"/>
              </w:rPr>
            </w:pPr>
            <w:r w:rsidRPr="00A449C4">
              <w:rPr>
                <w:sz w:val="28"/>
                <w:szCs w:val="28"/>
              </w:rPr>
              <w:t xml:space="preserve">7. Теорія хвиль </w:t>
            </w:r>
            <w:proofErr w:type="spellStart"/>
            <w:r w:rsidRPr="00A449C4">
              <w:rPr>
                <w:sz w:val="28"/>
                <w:szCs w:val="28"/>
              </w:rPr>
              <w:t>Ральфа</w:t>
            </w:r>
            <w:proofErr w:type="spellEnd"/>
            <w:r w:rsidRPr="00A449C4">
              <w:rPr>
                <w:sz w:val="28"/>
                <w:szCs w:val="28"/>
              </w:rPr>
              <w:t xml:space="preserve"> </w:t>
            </w:r>
            <w:proofErr w:type="spellStart"/>
            <w:r w:rsidRPr="00A449C4">
              <w:rPr>
                <w:sz w:val="28"/>
                <w:szCs w:val="28"/>
              </w:rPr>
              <w:t>Елліотта</w:t>
            </w:r>
            <w:proofErr w:type="spellEnd"/>
            <w:r w:rsidRPr="00A449C4">
              <w:rPr>
                <w:sz w:val="28"/>
                <w:szCs w:val="28"/>
              </w:rPr>
              <w:t>.</w:t>
            </w:r>
          </w:p>
          <w:p w:rsidR="00A449C4" w:rsidRPr="00A449C4" w:rsidRDefault="00A449C4" w:rsidP="00A449C4">
            <w:pPr>
              <w:pStyle w:val="TableParagraph"/>
              <w:spacing w:line="276" w:lineRule="auto"/>
              <w:ind w:left="249" w:right="284"/>
              <w:jc w:val="both"/>
              <w:rPr>
                <w:sz w:val="28"/>
                <w:szCs w:val="28"/>
              </w:rPr>
            </w:pPr>
            <w:r w:rsidRPr="00A449C4">
              <w:rPr>
                <w:sz w:val="28"/>
                <w:szCs w:val="28"/>
              </w:rPr>
              <w:t>8. Теорія нормального розподілу.</w:t>
            </w:r>
          </w:p>
          <w:p w:rsidR="00A449C4" w:rsidRPr="00A449C4" w:rsidRDefault="00A449C4" w:rsidP="00A449C4">
            <w:pPr>
              <w:pStyle w:val="TableParagraph"/>
              <w:spacing w:line="276" w:lineRule="auto"/>
              <w:ind w:left="249" w:right="284"/>
              <w:jc w:val="both"/>
              <w:rPr>
                <w:sz w:val="28"/>
                <w:szCs w:val="28"/>
              </w:rPr>
            </w:pPr>
            <w:r w:rsidRPr="00A449C4">
              <w:rPr>
                <w:sz w:val="28"/>
                <w:szCs w:val="28"/>
              </w:rPr>
              <w:t>9. Поняття «конвергенції» та «дивергенції» у трендовому аналізі.</w:t>
            </w:r>
          </w:p>
          <w:p w:rsidR="00A449C4" w:rsidRPr="00A449C4" w:rsidRDefault="00A449C4" w:rsidP="00A449C4">
            <w:pPr>
              <w:pStyle w:val="TableParagraph"/>
              <w:spacing w:line="276" w:lineRule="auto"/>
              <w:ind w:left="249" w:right="284"/>
              <w:jc w:val="both"/>
              <w:rPr>
                <w:sz w:val="28"/>
                <w:szCs w:val="28"/>
              </w:rPr>
            </w:pPr>
            <w:r w:rsidRPr="00A449C4">
              <w:rPr>
                <w:sz w:val="28"/>
                <w:szCs w:val="28"/>
              </w:rPr>
              <w:t>10. Побудова середніх та їх види. Правила побудови та аналізу середніх.</w:t>
            </w:r>
          </w:p>
          <w:p w:rsidR="00A449C4" w:rsidRPr="00A449C4" w:rsidRDefault="00A449C4" w:rsidP="00A449C4">
            <w:pPr>
              <w:pStyle w:val="TableParagraph"/>
              <w:spacing w:line="276" w:lineRule="auto"/>
              <w:ind w:left="249" w:right="284"/>
              <w:jc w:val="both"/>
              <w:rPr>
                <w:sz w:val="28"/>
                <w:szCs w:val="28"/>
              </w:rPr>
            </w:pPr>
            <w:r w:rsidRPr="00A449C4">
              <w:rPr>
                <w:sz w:val="28"/>
                <w:szCs w:val="28"/>
              </w:rPr>
              <w:t xml:space="preserve">11. Проста рухома середня (МA), середньозважена рухома середня (WMA), експоненціальна рухома середня (ЕMA). </w:t>
            </w:r>
          </w:p>
          <w:p w:rsidR="00A449C4" w:rsidRPr="00A449C4" w:rsidRDefault="00A449C4" w:rsidP="00A449C4">
            <w:pPr>
              <w:pStyle w:val="TableParagraph"/>
              <w:spacing w:line="276" w:lineRule="auto"/>
              <w:ind w:left="249" w:right="284"/>
              <w:jc w:val="both"/>
              <w:rPr>
                <w:sz w:val="28"/>
                <w:szCs w:val="28"/>
              </w:rPr>
            </w:pPr>
            <w:r w:rsidRPr="00A449C4">
              <w:rPr>
                <w:sz w:val="28"/>
                <w:szCs w:val="28"/>
              </w:rPr>
              <w:t xml:space="preserve">12. Побудова і аналіз комбінації пар середніх на одному графіку. </w:t>
            </w:r>
          </w:p>
          <w:p w:rsidR="00A449C4" w:rsidRPr="00A449C4" w:rsidRDefault="00A449C4" w:rsidP="00A449C4">
            <w:pPr>
              <w:pStyle w:val="TableParagraph"/>
              <w:spacing w:line="276" w:lineRule="auto"/>
              <w:ind w:left="249" w:right="284"/>
              <w:jc w:val="both"/>
              <w:rPr>
                <w:sz w:val="28"/>
                <w:szCs w:val="28"/>
              </w:rPr>
            </w:pPr>
            <w:r w:rsidRPr="00A449C4">
              <w:rPr>
                <w:sz w:val="28"/>
                <w:szCs w:val="28"/>
              </w:rPr>
              <w:t xml:space="preserve">13. Канали зміни ціни. Побудова смуг Боллінджера. </w:t>
            </w:r>
          </w:p>
          <w:p w:rsidR="00A449C4" w:rsidRPr="00A449C4" w:rsidRDefault="00A449C4" w:rsidP="00A449C4">
            <w:pPr>
              <w:pStyle w:val="TableParagraph"/>
              <w:spacing w:line="276" w:lineRule="auto"/>
              <w:ind w:left="249" w:right="284"/>
              <w:jc w:val="both"/>
              <w:rPr>
                <w:sz w:val="28"/>
                <w:szCs w:val="28"/>
              </w:rPr>
            </w:pPr>
            <w:r w:rsidRPr="00A449C4">
              <w:rPr>
                <w:sz w:val="28"/>
                <w:szCs w:val="28"/>
              </w:rPr>
              <w:t>14. Побудова і аналіз MACD-гістограми. Сходження і розходження графіка ціни і MACD-гістограми. Сигнали лінійної MACD.</w:t>
            </w:r>
          </w:p>
          <w:p w:rsidR="00A449C4" w:rsidRPr="00A449C4" w:rsidRDefault="00A449C4" w:rsidP="00A449C4">
            <w:pPr>
              <w:pStyle w:val="TableParagraph"/>
              <w:spacing w:line="276" w:lineRule="auto"/>
              <w:ind w:left="249" w:right="284"/>
              <w:jc w:val="both"/>
              <w:rPr>
                <w:sz w:val="28"/>
                <w:szCs w:val="28"/>
              </w:rPr>
            </w:pPr>
            <w:r w:rsidRPr="00A449C4">
              <w:rPr>
                <w:sz w:val="28"/>
                <w:szCs w:val="28"/>
              </w:rPr>
              <w:t xml:space="preserve">15. Побудова і аналіз ліній РТР. </w:t>
            </w:r>
          </w:p>
          <w:p w:rsidR="00A449C4" w:rsidRPr="00A449C4" w:rsidRDefault="00A449C4" w:rsidP="00A449C4">
            <w:pPr>
              <w:pStyle w:val="TableParagraph"/>
              <w:spacing w:line="276" w:lineRule="auto"/>
              <w:ind w:left="249" w:right="284"/>
              <w:jc w:val="both"/>
              <w:rPr>
                <w:sz w:val="28"/>
                <w:szCs w:val="28"/>
              </w:rPr>
            </w:pPr>
            <w:r w:rsidRPr="00A449C4">
              <w:rPr>
                <w:sz w:val="28"/>
                <w:szCs w:val="28"/>
              </w:rPr>
              <w:t xml:space="preserve">16. Побудова і аналіз індикатора </w:t>
            </w:r>
            <w:proofErr w:type="spellStart"/>
            <w:r w:rsidRPr="00A449C4">
              <w:rPr>
                <w:sz w:val="28"/>
                <w:szCs w:val="28"/>
              </w:rPr>
              <w:t>Directional</w:t>
            </w:r>
            <w:proofErr w:type="spellEnd"/>
            <w:r w:rsidRPr="00A449C4">
              <w:rPr>
                <w:sz w:val="28"/>
                <w:szCs w:val="28"/>
              </w:rPr>
              <w:t xml:space="preserve"> </w:t>
            </w:r>
            <w:proofErr w:type="spellStart"/>
            <w:r w:rsidRPr="00A449C4">
              <w:rPr>
                <w:sz w:val="28"/>
                <w:szCs w:val="28"/>
              </w:rPr>
              <w:t>Movement</w:t>
            </w:r>
            <w:proofErr w:type="spellEnd"/>
            <w:r w:rsidRPr="00A449C4">
              <w:rPr>
                <w:sz w:val="28"/>
                <w:szCs w:val="28"/>
              </w:rPr>
              <w:t>.</w:t>
            </w:r>
          </w:p>
          <w:p w:rsidR="00A449C4" w:rsidRPr="00A449C4" w:rsidRDefault="00A449C4" w:rsidP="00A449C4">
            <w:pPr>
              <w:pStyle w:val="TableParagraph"/>
              <w:spacing w:line="276" w:lineRule="auto"/>
              <w:ind w:left="249" w:right="284"/>
              <w:jc w:val="both"/>
              <w:rPr>
                <w:sz w:val="28"/>
                <w:szCs w:val="28"/>
              </w:rPr>
            </w:pPr>
            <w:r w:rsidRPr="00A449C4">
              <w:rPr>
                <w:sz w:val="28"/>
                <w:szCs w:val="28"/>
              </w:rPr>
              <w:t>17. Побудова і аналіз індикатора ймовірного напрямку (ADX). Правила сумісного використання +/- DM та ADX.</w:t>
            </w:r>
          </w:p>
          <w:p w:rsidR="00A449C4" w:rsidRPr="00A449C4" w:rsidRDefault="00A449C4" w:rsidP="00A449C4">
            <w:pPr>
              <w:pStyle w:val="TableParagraph"/>
              <w:spacing w:line="276" w:lineRule="auto"/>
              <w:ind w:left="249" w:right="284"/>
              <w:jc w:val="both"/>
              <w:rPr>
                <w:sz w:val="28"/>
                <w:szCs w:val="28"/>
              </w:rPr>
            </w:pPr>
            <w:r w:rsidRPr="00A449C4">
              <w:rPr>
                <w:sz w:val="28"/>
                <w:szCs w:val="28"/>
              </w:rPr>
              <w:t>18. Узагальнені висновки по трендовому аналізу ринку.</w:t>
            </w:r>
          </w:p>
          <w:p w:rsidR="00A449C4" w:rsidRPr="00A449C4" w:rsidRDefault="00A449C4" w:rsidP="00A449C4">
            <w:pPr>
              <w:pStyle w:val="TableParagraph"/>
              <w:spacing w:line="276" w:lineRule="auto"/>
              <w:ind w:left="249" w:right="284"/>
              <w:jc w:val="both"/>
              <w:rPr>
                <w:sz w:val="28"/>
                <w:szCs w:val="28"/>
              </w:rPr>
            </w:pPr>
            <w:r w:rsidRPr="00A449C4">
              <w:rPr>
                <w:sz w:val="28"/>
                <w:szCs w:val="28"/>
              </w:rPr>
              <w:t>19. Види осциляторів. Загальна характеристика принципів побудови і розрахунків осциляторів.</w:t>
            </w:r>
          </w:p>
          <w:p w:rsidR="00A449C4" w:rsidRPr="00A449C4" w:rsidRDefault="00A449C4" w:rsidP="00A449C4">
            <w:pPr>
              <w:pStyle w:val="TableParagraph"/>
              <w:spacing w:line="276" w:lineRule="auto"/>
              <w:ind w:left="249" w:right="284"/>
              <w:jc w:val="both"/>
              <w:rPr>
                <w:sz w:val="28"/>
                <w:szCs w:val="28"/>
              </w:rPr>
            </w:pPr>
            <w:r w:rsidRPr="00A449C4">
              <w:rPr>
                <w:sz w:val="28"/>
                <w:szCs w:val="28"/>
              </w:rPr>
              <w:t>20. Схематичне відображення динаміки осцилятора та його аналіз.</w:t>
            </w:r>
          </w:p>
          <w:p w:rsidR="00A449C4" w:rsidRPr="00A449C4" w:rsidRDefault="00A449C4" w:rsidP="00A449C4">
            <w:pPr>
              <w:pStyle w:val="TableParagraph"/>
              <w:spacing w:line="276" w:lineRule="auto"/>
              <w:ind w:left="249" w:right="284"/>
              <w:jc w:val="both"/>
              <w:rPr>
                <w:sz w:val="28"/>
                <w:szCs w:val="28"/>
              </w:rPr>
            </w:pPr>
            <w:r w:rsidRPr="00A449C4">
              <w:rPr>
                <w:sz w:val="28"/>
                <w:szCs w:val="28"/>
              </w:rPr>
              <w:t xml:space="preserve">21. Осцилятори </w:t>
            </w:r>
            <w:proofErr w:type="spellStart"/>
            <w:r w:rsidRPr="00A449C4">
              <w:rPr>
                <w:sz w:val="28"/>
                <w:szCs w:val="28"/>
              </w:rPr>
              <w:t>Momentum</w:t>
            </w:r>
            <w:proofErr w:type="spellEnd"/>
            <w:r w:rsidRPr="00A449C4">
              <w:rPr>
                <w:sz w:val="28"/>
                <w:szCs w:val="28"/>
              </w:rPr>
              <w:t xml:space="preserve">, ROC і CCI. </w:t>
            </w:r>
          </w:p>
          <w:p w:rsidR="00A449C4" w:rsidRPr="00A449C4" w:rsidRDefault="00A449C4" w:rsidP="00A449C4">
            <w:pPr>
              <w:pStyle w:val="TableParagraph"/>
              <w:spacing w:line="276" w:lineRule="auto"/>
              <w:ind w:left="249" w:right="284"/>
              <w:jc w:val="both"/>
              <w:rPr>
                <w:sz w:val="28"/>
                <w:szCs w:val="28"/>
              </w:rPr>
            </w:pPr>
            <w:r w:rsidRPr="00A449C4">
              <w:rPr>
                <w:sz w:val="28"/>
                <w:szCs w:val="28"/>
              </w:rPr>
              <w:t>22. Аналіз індексу відносної сили ринку RSI, індексу сили FI та індексу грошового потоку MFI.</w:t>
            </w:r>
          </w:p>
          <w:p w:rsidR="00A449C4" w:rsidRPr="00A449C4" w:rsidRDefault="00A449C4" w:rsidP="00A449C4">
            <w:pPr>
              <w:pStyle w:val="TableParagraph"/>
              <w:spacing w:line="276" w:lineRule="auto"/>
              <w:ind w:left="249" w:right="284"/>
              <w:jc w:val="both"/>
              <w:rPr>
                <w:sz w:val="28"/>
                <w:szCs w:val="28"/>
              </w:rPr>
            </w:pPr>
            <w:r w:rsidRPr="00A449C4">
              <w:rPr>
                <w:sz w:val="28"/>
                <w:szCs w:val="28"/>
              </w:rPr>
              <w:t xml:space="preserve">23. Стохастики: види, особливості аналізу та відмінності. </w:t>
            </w:r>
          </w:p>
          <w:p w:rsidR="00A449C4" w:rsidRPr="00A449C4" w:rsidRDefault="00A449C4" w:rsidP="00A449C4">
            <w:pPr>
              <w:pStyle w:val="TableParagraph"/>
              <w:spacing w:line="276" w:lineRule="auto"/>
              <w:ind w:left="249" w:right="284"/>
              <w:jc w:val="both"/>
              <w:rPr>
                <w:sz w:val="28"/>
                <w:szCs w:val="28"/>
              </w:rPr>
            </w:pPr>
            <w:r w:rsidRPr="00A449C4">
              <w:rPr>
                <w:sz w:val="28"/>
                <w:szCs w:val="28"/>
              </w:rPr>
              <w:t>24. Загальні правила аналізу осциляторів.</w:t>
            </w:r>
          </w:p>
          <w:p w:rsidR="00A449C4" w:rsidRPr="00A449C4" w:rsidRDefault="00A449C4" w:rsidP="00A449C4">
            <w:pPr>
              <w:pStyle w:val="TableParagraph"/>
              <w:spacing w:line="276" w:lineRule="auto"/>
              <w:ind w:left="249" w:right="284"/>
              <w:jc w:val="both"/>
              <w:rPr>
                <w:sz w:val="28"/>
                <w:szCs w:val="28"/>
              </w:rPr>
            </w:pPr>
            <w:r w:rsidRPr="00A449C4">
              <w:rPr>
                <w:sz w:val="28"/>
                <w:szCs w:val="28"/>
              </w:rPr>
              <w:t>25. Сходження і розходження графіка ціни та осцилятора.</w:t>
            </w:r>
          </w:p>
          <w:p w:rsidR="00A449C4" w:rsidRPr="00A449C4" w:rsidRDefault="00A449C4" w:rsidP="00A449C4">
            <w:pPr>
              <w:pStyle w:val="TableParagraph"/>
              <w:spacing w:line="276" w:lineRule="auto"/>
              <w:ind w:left="249" w:right="284"/>
              <w:jc w:val="both"/>
              <w:rPr>
                <w:sz w:val="28"/>
                <w:szCs w:val="28"/>
              </w:rPr>
            </w:pPr>
            <w:r w:rsidRPr="00A449C4">
              <w:rPr>
                <w:sz w:val="28"/>
                <w:szCs w:val="28"/>
              </w:rPr>
              <w:t xml:space="preserve">26. Правила побудови та аналізу показників обсягу торгівлі. </w:t>
            </w:r>
          </w:p>
          <w:p w:rsidR="00A449C4" w:rsidRPr="00A449C4" w:rsidRDefault="00A449C4" w:rsidP="00A449C4">
            <w:pPr>
              <w:pStyle w:val="TableParagraph"/>
              <w:spacing w:line="276" w:lineRule="auto"/>
              <w:ind w:left="249" w:right="284"/>
              <w:jc w:val="both"/>
              <w:rPr>
                <w:sz w:val="28"/>
                <w:szCs w:val="28"/>
              </w:rPr>
            </w:pPr>
            <w:r w:rsidRPr="00A449C4">
              <w:rPr>
                <w:sz w:val="28"/>
                <w:szCs w:val="28"/>
              </w:rPr>
              <w:t xml:space="preserve">27. Аналіз показників OBV, VA, A/D та VPT. </w:t>
            </w:r>
          </w:p>
          <w:p w:rsidR="00A449C4" w:rsidRPr="00A449C4" w:rsidRDefault="00A449C4" w:rsidP="00A449C4">
            <w:pPr>
              <w:pStyle w:val="TableParagraph"/>
              <w:spacing w:line="276" w:lineRule="auto"/>
              <w:ind w:left="249" w:right="284"/>
              <w:jc w:val="both"/>
              <w:rPr>
                <w:sz w:val="28"/>
                <w:szCs w:val="28"/>
              </w:rPr>
            </w:pPr>
            <w:r w:rsidRPr="00A449C4">
              <w:rPr>
                <w:sz w:val="28"/>
                <w:szCs w:val="28"/>
              </w:rPr>
              <w:t xml:space="preserve">28. Сходження і розходження графіка ціни і обсягу торгівлі. </w:t>
            </w:r>
          </w:p>
          <w:p w:rsidR="00A449C4" w:rsidRPr="00A449C4" w:rsidRDefault="00A449C4" w:rsidP="00A449C4">
            <w:pPr>
              <w:pStyle w:val="TableParagraph"/>
              <w:spacing w:line="276" w:lineRule="auto"/>
              <w:ind w:left="249" w:right="284"/>
              <w:jc w:val="both"/>
              <w:rPr>
                <w:sz w:val="28"/>
                <w:szCs w:val="28"/>
              </w:rPr>
            </w:pPr>
            <w:r w:rsidRPr="00A449C4">
              <w:rPr>
                <w:sz w:val="28"/>
                <w:szCs w:val="28"/>
              </w:rPr>
              <w:lastRenderedPageBreak/>
              <w:t>29. Комплексний технічний аналіз. Виявлення тренду та визначення моменту укладання угоди.</w:t>
            </w:r>
          </w:p>
          <w:p w:rsidR="00A449C4" w:rsidRPr="00A449C4" w:rsidRDefault="00A449C4" w:rsidP="00A449C4">
            <w:pPr>
              <w:pStyle w:val="TableParagraph"/>
              <w:spacing w:line="276" w:lineRule="auto"/>
              <w:ind w:left="249" w:right="284"/>
              <w:jc w:val="both"/>
              <w:rPr>
                <w:sz w:val="28"/>
                <w:szCs w:val="28"/>
              </w:rPr>
            </w:pPr>
            <w:r w:rsidRPr="00A449C4">
              <w:rPr>
                <w:sz w:val="28"/>
                <w:szCs w:val="28"/>
              </w:rPr>
              <w:t>30. Встановлення плану підтримки та закриття позиції.</w:t>
            </w:r>
          </w:p>
          <w:p w:rsidR="00A449C4" w:rsidRPr="00A449C4" w:rsidRDefault="00A449C4" w:rsidP="00A449C4">
            <w:pPr>
              <w:pStyle w:val="TableParagraph"/>
              <w:spacing w:line="276" w:lineRule="auto"/>
              <w:ind w:left="249" w:right="284"/>
              <w:jc w:val="both"/>
              <w:rPr>
                <w:sz w:val="28"/>
                <w:szCs w:val="28"/>
              </w:rPr>
            </w:pPr>
            <w:r w:rsidRPr="00A449C4">
              <w:rPr>
                <w:sz w:val="28"/>
                <w:szCs w:val="28"/>
              </w:rPr>
              <w:t>31. Короткі, середні та довгі позиції. Можливі стратегії роботи.</w:t>
            </w:r>
          </w:p>
          <w:p w:rsidR="00727107" w:rsidRPr="00A449C4" w:rsidRDefault="00A449C4" w:rsidP="00A449C4">
            <w:pPr>
              <w:pStyle w:val="TableParagraph"/>
              <w:spacing w:line="276" w:lineRule="auto"/>
              <w:ind w:left="249" w:right="284"/>
              <w:jc w:val="both"/>
              <w:rPr>
                <w:sz w:val="28"/>
                <w:szCs w:val="28"/>
              </w:rPr>
            </w:pPr>
            <w:r w:rsidRPr="00A449C4">
              <w:rPr>
                <w:sz w:val="28"/>
                <w:szCs w:val="28"/>
              </w:rPr>
              <w:t>32. Особливості визначення моменту закриття позиції. Стоп-</w:t>
            </w:r>
            <w:proofErr w:type="spellStart"/>
            <w:r w:rsidRPr="00A449C4">
              <w:rPr>
                <w:sz w:val="28"/>
                <w:szCs w:val="28"/>
              </w:rPr>
              <w:t>лосс</w:t>
            </w:r>
            <w:proofErr w:type="spellEnd"/>
            <w:r w:rsidRPr="00A449C4">
              <w:rPr>
                <w:sz w:val="28"/>
                <w:szCs w:val="28"/>
              </w:rPr>
              <w:t xml:space="preserve"> та </w:t>
            </w:r>
            <w:proofErr w:type="spellStart"/>
            <w:r w:rsidRPr="00A449C4">
              <w:rPr>
                <w:sz w:val="28"/>
                <w:szCs w:val="28"/>
              </w:rPr>
              <w:t>тейк</w:t>
            </w:r>
            <w:proofErr w:type="spellEnd"/>
            <w:r w:rsidRPr="00A449C4">
              <w:rPr>
                <w:sz w:val="28"/>
                <w:szCs w:val="28"/>
              </w:rPr>
              <w:t>-профіт.</w:t>
            </w:r>
          </w:p>
        </w:tc>
      </w:tr>
      <w:tr w:rsidR="00727107" w:rsidRPr="00B07690" w:rsidTr="002D78F8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3149" w:type="dxa"/>
          </w:tcPr>
          <w:p w:rsidR="00727107" w:rsidRPr="00B07690" w:rsidRDefault="00727107" w:rsidP="002D78F8">
            <w:pPr>
              <w:pStyle w:val="TableParagraph"/>
              <w:spacing w:before="240" w:line="276" w:lineRule="auto"/>
              <w:ind w:left="141"/>
              <w:rPr>
                <w:b/>
                <w:sz w:val="28"/>
                <w:szCs w:val="28"/>
              </w:rPr>
            </w:pPr>
            <w:r w:rsidRPr="00B07690">
              <w:rPr>
                <w:b/>
                <w:sz w:val="28"/>
                <w:szCs w:val="28"/>
              </w:rPr>
              <w:lastRenderedPageBreak/>
              <w:t>Опитування</w:t>
            </w:r>
          </w:p>
        </w:tc>
        <w:tc>
          <w:tcPr>
            <w:tcW w:w="7371" w:type="dxa"/>
          </w:tcPr>
          <w:p w:rsidR="00727107" w:rsidRPr="00B07690" w:rsidRDefault="00727107" w:rsidP="002D78F8">
            <w:pPr>
              <w:pStyle w:val="TableParagraph"/>
              <w:spacing w:before="240" w:line="276" w:lineRule="auto"/>
              <w:ind w:left="250" w:right="282"/>
              <w:jc w:val="both"/>
              <w:rPr>
                <w:sz w:val="28"/>
                <w:szCs w:val="28"/>
              </w:rPr>
            </w:pPr>
            <w:r w:rsidRPr="00A449C4">
              <w:rPr>
                <w:sz w:val="28"/>
                <w:szCs w:val="28"/>
              </w:rPr>
              <w:t>Анкету-оцінку з метою оцінювання якості курсу буде надано по завершенню курсу.</w:t>
            </w:r>
          </w:p>
        </w:tc>
      </w:tr>
      <w:bookmarkEnd w:id="1"/>
      <w:bookmarkEnd w:id="3"/>
      <w:bookmarkEnd w:id="5"/>
    </w:tbl>
    <w:p w:rsidR="00727107" w:rsidRDefault="00727107" w:rsidP="00727107">
      <w:pPr>
        <w:jc w:val="both"/>
        <w:rPr>
          <w:sz w:val="24"/>
        </w:rPr>
        <w:sectPr w:rsidR="00727107" w:rsidSect="00653E0D">
          <w:pgSz w:w="11910" w:h="16840"/>
          <w:pgMar w:top="840" w:right="300" w:bottom="709" w:left="740" w:header="708" w:footer="708" w:gutter="0"/>
          <w:cols w:space="720"/>
        </w:sectPr>
      </w:pPr>
    </w:p>
    <w:p w:rsidR="00727107" w:rsidRPr="00125D6C" w:rsidRDefault="00727107" w:rsidP="00FE7FAB">
      <w:pPr>
        <w:spacing w:before="90"/>
        <w:rPr>
          <w:i/>
          <w:sz w:val="28"/>
          <w:szCs w:val="28"/>
        </w:rPr>
      </w:pPr>
      <w:r w:rsidRPr="00125D6C">
        <w:rPr>
          <w:i/>
          <w:sz w:val="28"/>
          <w:szCs w:val="28"/>
        </w:rPr>
        <w:lastRenderedPageBreak/>
        <w:t>Схема курсу</w:t>
      </w:r>
    </w:p>
    <w:p w:rsidR="00727107" w:rsidRPr="00125D6C" w:rsidRDefault="00727107" w:rsidP="00727107">
      <w:pPr>
        <w:spacing w:before="90"/>
        <w:rPr>
          <w:iCs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65"/>
        <w:gridCol w:w="1985"/>
        <w:gridCol w:w="992"/>
      </w:tblGrid>
      <w:tr w:rsidR="009F6432" w:rsidRPr="00810416" w:rsidTr="00F831D3">
        <w:trPr>
          <w:cantSplit/>
        </w:trPr>
        <w:tc>
          <w:tcPr>
            <w:tcW w:w="851" w:type="dxa"/>
            <w:shd w:val="clear" w:color="auto" w:fill="auto"/>
          </w:tcPr>
          <w:p w:rsidR="009F6432" w:rsidRPr="00A51BAE" w:rsidRDefault="009F6432" w:rsidP="00A6555C">
            <w:pPr>
              <w:rPr>
                <w:i/>
                <w:iCs/>
                <w:sz w:val="28"/>
                <w:szCs w:val="28"/>
              </w:rPr>
            </w:pPr>
            <w:r w:rsidRPr="00A51BAE">
              <w:rPr>
                <w:i/>
                <w:iCs/>
                <w:sz w:val="28"/>
                <w:szCs w:val="28"/>
              </w:rPr>
              <w:t>Тиждень</w:t>
            </w:r>
          </w:p>
        </w:tc>
        <w:tc>
          <w:tcPr>
            <w:tcW w:w="6265" w:type="dxa"/>
            <w:shd w:val="clear" w:color="auto" w:fill="auto"/>
          </w:tcPr>
          <w:p w:rsidR="009F6432" w:rsidRPr="00810416" w:rsidRDefault="009F6432" w:rsidP="00A6555C">
            <w:pPr>
              <w:jc w:val="center"/>
              <w:rPr>
                <w:i/>
                <w:iCs/>
                <w:sz w:val="28"/>
                <w:szCs w:val="28"/>
              </w:rPr>
            </w:pPr>
            <w:r w:rsidRPr="00810416">
              <w:rPr>
                <w:i/>
                <w:iCs/>
                <w:sz w:val="28"/>
                <w:szCs w:val="28"/>
              </w:rPr>
              <w:t>Тема, тези, план</w:t>
            </w:r>
          </w:p>
        </w:tc>
        <w:tc>
          <w:tcPr>
            <w:tcW w:w="1985" w:type="dxa"/>
            <w:shd w:val="clear" w:color="auto" w:fill="auto"/>
          </w:tcPr>
          <w:p w:rsidR="009F6432" w:rsidRPr="00810416" w:rsidRDefault="009F6432" w:rsidP="00A6555C">
            <w:pPr>
              <w:jc w:val="center"/>
              <w:rPr>
                <w:i/>
                <w:iCs/>
                <w:sz w:val="28"/>
                <w:szCs w:val="28"/>
              </w:rPr>
            </w:pPr>
            <w:r w:rsidRPr="00810416">
              <w:rPr>
                <w:i/>
                <w:iCs/>
                <w:sz w:val="24"/>
                <w:szCs w:val="28"/>
              </w:rPr>
              <w:t>Форми діяльності (заняття) – лекція, семінар, дискусія, групова робота</w:t>
            </w:r>
          </w:p>
        </w:tc>
        <w:tc>
          <w:tcPr>
            <w:tcW w:w="992" w:type="dxa"/>
            <w:shd w:val="clear" w:color="auto" w:fill="auto"/>
          </w:tcPr>
          <w:p w:rsidR="009F6432" w:rsidRPr="00810416" w:rsidRDefault="009F6432" w:rsidP="00A6555C">
            <w:pPr>
              <w:jc w:val="center"/>
              <w:rPr>
                <w:i/>
                <w:iCs/>
                <w:sz w:val="28"/>
                <w:szCs w:val="28"/>
              </w:rPr>
            </w:pPr>
            <w:r w:rsidRPr="00810416">
              <w:rPr>
                <w:i/>
                <w:iCs/>
                <w:sz w:val="28"/>
                <w:szCs w:val="28"/>
              </w:rPr>
              <w:t>Год</w:t>
            </w:r>
          </w:p>
        </w:tc>
      </w:tr>
      <w:tr w:rsidR="009F6432" w:rsidRPr="00810416" w:rsidTr="00F831D3">
        <w:tc>
          <w:tcPr>
            <w:tcW w:w="851" w:type="dxa"/>
            <w:shd w:val="clear" w:color="auto" w:fill="auto"/>
          </w:tcPr>
          <w:p w:rsidR="009F6432" w:rsidRPr="00810416" w:rsidRDefault="009F6432" w:rsidP="00F831D3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810416">
              <w:rPr>
                <w:iCs/>
                <w:sz w:val="28"/>
                <w:szCs w:val="28"/>
              </w:rPr>
              <w:t>1</w:t>
            </w:r>
            <w:r>
              <w:rPr>
                <w:iCs/>
                <w:sz w:val="28"/>
                <w:szCs w:val="28"/>
              </w:rPr>
              <w:t>-2</w:t>
            </w:r>
          </w:p>
        </w:tc>
        <w:tc>
          <w:tcPr>
            <w:tcW w:w="6265" w:type="dxa"/>
            <w:shd w:val="clear" w:color="auto" w:fill="auto"/>
          </w:tcPr>
          <w:p w:rsidR="009F6432" w:rsidRDefault="009F6432" w:rsidP="002B79CF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2B79CF">
              <w:rPr>
                <w:b/>
                <w:bCs/>
                <w:iCs/>
                <w:sz w:val="28"/>
                <w:szCs w:val="28"/>
              </w:rPr>
              <w:t xml:space="preserve">Тема </w:t>
            </w:r>
            <w:r w:rsidRPr="002B79CF">
              <w:rPr>
                <w:b/>
                <w:bCs/>
                <w:iCs/>
                <w:sz w:val="28"/>
                <w:szCs w:val="28"/>
                <w:lang w:val="en-US"/>
              </w:rPr>
              <w:t>1</w:t>
            </w:r>
            <w:r w:rsidRPr="002B79CF">
              <w:rPr>
                <w:b/>
                <w:bCs/>
                <w:iCs/>
                <w:sz w:val="28"/>
                <w:szCs w:val="28"/>
              </w:rPr>
              <w:t>.</w:t>
            </w:r>
            <w:r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2B79CF">
              <w:rPr>
                <w:b/>
                <w:bCs/>
                <w:iCs/>
                <w:sz w:val="28"/>
                <w:szCs w:val="28"/>
              </w:rPr>
              <w:t>Основи технічного аналізу. Трендові моделі.</w:t>
            </w:r>
          </w:p>
          <w:p w:rsidR="009F6432" w:rsidRPr="00E45B6D" w:rsidRDefault="009F6432" w:rsidP="002B79CF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E45B6D">
              <w:rPr>
                <w:bCs/>
                <w:iCs/>
                <w:sz w:val="28"/>
                <w:szCs w:val="28"/>
                <w:lang w:val="en-US"/>
              </w:rPr>
              <w:t xml:space="preserve">1. </w:t>
            </w:r>
            <w:r w:rsidRPr="00E45B6D">
              <w:rPr>
                <w:bCs/>
                <w:iCs/>
                <w:sz w:val="28"/>
                <w:szCs w:val="28"/>
              </w:rPr>
              <w:t xml:space="preserve">Вихідні постулати та мета технічного аналізу. </w:t>
            </w:r>
          </w:p>
          <w:p w:rsidR="009F6432" w:rsidRPr="00E45B6D" w:rsidRDefault="009F6432" w:rsidP="002B79CF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E45B6D">
              <w:rPr>
                <w:bCs/>
                <w:iCs/>
                <w:sz w:val="28"/>
                <w:szCs w:val="28"/>
                <w:lang w:val="en-US"/>
              </w:rPr>
              <w:t xml:space="preserve">2. </w:t>
            </w:r>
            <w:r w:rsidRPr="00E45B6D">
              <w:rPr>
                <w:bCs/>
                <w:iCs/>
                <w:sz w:val="28"/>
                <w:szCs w:val="28"/>
              </w:rPr>
              <w:t xml:space="preserve">Типи графіків і правила їх побудови.  </w:t>
            </w:r>
          </w:p>
          <w:p w:rsidR="009F6432" w:rsidRPr="00E45B6D" w:rsidRDefault="009F6432" w:rsidP="002B79CF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E45B6D">
              <w:rPr>
                <w:bCs/>
                <w:iCs/>
                <w:sz w:val="28"/>
                <w:szCs w:val="28"/>
                <w:lang w:val="en-US"/>
              </w:rPr>
              <w:t xml:space="preserve">3. </w:t>
            </w:r>
            <w:r w:rsidRPr="00E45B6D">
              <w:rPr>
                <w:bCs/>
                <w:iCs/>
                <w:sz w:val="28"/>
                <w:szCs w:val="28"/>
              </w:rPr>
              <w:t xml:space="preserve">Визначення тренду та волатильності. </w:t>
            </w:r>
          </w:p>
          <w:p w:rsidR="009F6432" w:rsidRPr="00E45B6D" w:rsidRDefault="009F6432" w:rsidP="002B79CF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E45B6D">
              <w:rPr>
                <w:bCs/>
                <w:iCs/>
                <w:sz w:val="28"/>
                <w:szCs w:val="28"/>
                <w:lang w:val="en-US"/>
              </w:rPr>
              <w:t xml:space="preserve">4. </w:t>
            </w:r>
            <w:r w:rsidRPr="00E45B6D">
              <w:rPr>
                <w:bCs/>
                <w:iCs/>
                <w:sz w:val="28"/>
                <w:szCs w:val="28"/>
              </w:rPr>
              <w:t>Аналіз життєвого циклу тренду.</w:t>
            </w:r>
          </w:p>
          <w:p w:rsidR="009F6432" w:rsidRPr="00E45B6D" w:rsidRDefault="009F6432" w:rsidP="002B79CF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E45B6D">
              <w:rPr>
                <w:bCs/>
                <w:iCs/>
                <w:sz w:val="28"/>
                <w:szCs w:val="28"/>
              </w:rPr>
              <w:t xml:space="preserve"> </w:t>
            </w:r>
            <w:r w:rsidRPr="00E45B6D">
              <w:rPr>
                <w:bCs/>
                <w:iCs/>
                <w:sz w:val="28"/>
                <w:szCs w:val="28"/>
                <w:lang w:val="en-US"/>
              </w:rPr>
              <w:t xml:space="preserve">           4.1. </w:t>
            </w:r>
            <w:r w:rsidRPr="00E45B6D">
              <w:rPr>
                <w:bCs/>
                <w:iCs/>
                <w:sz w:val="28"/>
                <w:szCs w:val="28"/>
              </w:rPr>
              <w:t>Класична теорія циклів.</w:t>
            </w:r>
          </w:p>
          <w:p w:rsidR="009F6432" w:rsidRPr="00E45B6D" w:rsidRDefault="009F6432" w:rsidP="002B79CF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E45B6D">
              <w:rPr>
                <w:bCs/>
                <w:iCs/>
                <w:sz w:val="28"/>
                <w:szCs w:val="28"/>
              </w:rPr>
              <w:t xml:space="preserve">            4.2. Криволінійна модель динаміки ціни Белла («</w:t>
            </w:r>
            <w:r w:rsidRPr="00E45B6D">
              <w:rPr>
                <w:bCs/>
                <w:iCs/>
                <w:sz w:val="28"/>
                <w:szCs w:val="28"/>
                <w:lang w:val="en-US"/>
              </w:rPr>
              <w:t>Bell curve model</w:t>
            </w:r>
            <w:r w:rsidRPr="00E45B6D">
              <w:rPr>
                <w:bCs/>
                <w:iCs/>
                <w:sz w:val="28"/>
                <w:szCs w:val="28"/>
              </w:rPr>
              <w:t xml:space="preserve">»). </w:t>
            </w:r>
          </w:p>
          <w:p w:rsidR="009F6432" w:rsidRPr="00E45B6D" w:rsidRDefault="009F6432" w:rsidP="002B79CF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E45B6D">
              <w:rPr>
                <w:bCs/>
                <w:iCs/>
                <w:sz w:val="28"/>
                <w:szCs w:val="28"/>
              </w:rPr>
              <w:t xml:space="preserve">              </w:t>
            </w:r>
            <w:r w:rsidRPr="00E45B6D">
              <w:rPr>
                <w:bCs/>
                <w:iCs/>
                <w:sz w:val="28"/>
                <w:szCs w:val="28"/>
                <w:lang w:val="en-US"/>
              </w:rPr>
              <w:t>4.</w:t>
            </w:r>
            <w:r w:rsidRPr="00E45B6D">
              <w:rPr>
                <w:bCs/>
                <w:iCs/>
                <w:sz w:val="28"/>
                <w:szCs w:val="28"/>
              </w:rPr>
              <w:t>3</w:t>
            </w:r>
            <w:r w:rsidRPr="00E45B6D">
              <w:rPr>
                <w:bCs/>
                <w:iCs/>
                <w:sz w:val="28"/>
                <w:szCs w:val="28"/>
                <w:lang w:val="en-US"/>
              </w:rPr>
              <w:t>.</w:t>
            </w:r>
            <w:r w:rsidRPr="00E45B6D">
              <w:rPr>
                <w:bCs/>
                <w:iCs/>
                <w:sz w:val="28"/>
                <w:szCs w:val="28"/>
              </w:rPr>
              <w:t xml:space="preserve"> Хвильова теорія Елліота.</w:t>
            </w:r>
          </w:p>
          <w:p w:rsidR="009F6432" w:rsidRPr="00E45B6D" w:rsidRDefault="009F6432" w:rsidP="002B79CF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E45B6D">
              <w:rPr>
                <w:bCs/>
                <w:iCs/>
                <w:sz w:val="28"/>
                <w:szCs w:val="28"/>
                <w:lang w:val="en-US"/>
              </w:rPr>
              <w:t>5</w:t>
            </w:r>
            <w:r w:rsidRPr="00E45B6D">
              <w:rPr>
                <w:bCs/>
                <w:iCs/>
                <w:sz w:val="28"/>
                <w:szCs w:val="28"/>
              </w:rPr>
              <w:t xml:space="preserve">. Правила побудови та аналізу трендових моделей. Застосування ліній опору, підтримки та каналу. Природа цінових розривів на фінансових ринках. </w:t>
            </w:r>
          </w:p>
          <w:p w:rsidR="009F6432" w:rsidRPr="00E45B6D" w:rsidRDefault="009F6432" w:rsidP="002B79CF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E45B6D">
              <w:rPr>
                <w:bCs/>
                <w:iCs/>
                <w:sz w:val="28"/>
                <w:szCs w:val="28"/>
                <w:lang w:val="en-US"/>
              </w:rPr>
              <w:t xml:space="preserve">6. </w:t>
            </w:r>
            <w:r w:rsidRPr="00E45B6D">
              <w:rPr>
                <w:bCs/>
                <w:iCs/>
                <w:sz w:val="28"/>
                <w:szCs w:val="28"/>
              </w:rPr>
              <w:t xml:space="preserve">Класичні фігури та моделі технічного аналізу.  </w:t>
            </w:r>
          </w:p>
          <w:p w:rsidR="009F6432" w:rsidRPr="00E45B6D" w:rsidRDefault="009F6432" w:rsidP="00A6555C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E45B6D">
              <w:rPr>
                <w:bCs/>
                <w:iCs/>
                <w:sz w:val="28"/>
                <w:szCs w:val="28"/>
                <w:lang w:val="en-US"/>
              </w:rPr>
              <w:t xml:space="preserve">7. </w:t>
            </w:r>
            <w:r w:rsidRPr="00E45B6D">
              <w:rPr>
                <w:bCs/>
                <w:iCs/>
                <w:sz w:val="28"/>
                <w:szCs w:val="28"/>
              </w:rPr>
              <w:t xml:space="preserve">Загальні риси та протиріччя трендових моделей. </w:t>
            </w:r>
          </w:p>
        </w:tc>
        <w:tc>
          <w:tcPr>
            <w:tcW w:w="1985" w:type="dxa"/>
            <w:shd w:val="clear" w:color="auto" w:fill="auto"/>
          </w:tcPr>
          <w:p w:rsidR="009F6432" w:rsidRPr="00810416" w:rsidRDefault="009F6432" w:rsidP="00A6555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810416">
              <w:rPr>
                <w:sz w:val="28"/>
                <w:szCs w:val="28"/>
              </w:rPr>
              <w:t>Лекція</w:t>
            </w:r>
          </w:p>
        </w:tc>
        <w:tc>
          <w:tcPr>
            <w:tcW w:w="992" w:type="dxa"/>
            <w:shd w:val="clear" w:color="auto" w:fill="auto"/>
          </w:tcPr>
          <w:p w:rsidR="009F6432" w:rsidRPr="00810416" w:rsidRDefault="009F6432" w:rsidP="0068460F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F6432" w:rsidRPr="00810416" w:rsidTr="00F831D3">
        <w:tc>
          <w:tcPr>
            <w:tcW w:w="851" w:type="dxa"/>
            <w:shd w:val="clear" w:color="auto" w:fill="auto"/>
          </w:tcPr>
          <w:p w:rsidR="009F6432" w:rsidRPr="00810416" w:rsidRDefault="009F6432" w:rsidP="00F831D3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810416">
              <w:rPr>
                <w:iCs/>
                <w:sz w:val="28"/>
                <w:szCs w:val="28"/>
              </w:rPr>
              <w:t>1</w:t>
            </w:r>
            <w:r>
              <w:rPr>
                <w:iCs/>
                <w:sz w:val="28"/>
                <w:szCs w:val="28"/>
              </w:rPr>
              <w:t>-2</w:t>
            </w:r>
          </w:p>
        </w:tc>
        <w:tc>
          <w:tcPr>
            <w:tcW w:w="6265" w:type="dxa"/>
            <w:shd w:val="clear" w:color="auto" w:fill="auto"/>
          </w:tcPr>
          <w:p w:rsidR="009F6432" w:rsidRDefault="009F6432" w:rsidP="0068460F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2B79CF">
              <w:rPr>
                <w:b/>
                <w:bCs/>
                <w:iCs/>
                <w:sz w:val="28"/>
                <w:szCs w:val="28"/>
              </w:rPr>
              <w:t xml:space="preserve">Тема </w:t>
            </w:r>
            <w:r w:rsidRPr="002B79CF">
              <w:rPr>
                <w:b/>
                <w:bCs/>
                <w:iCs/>
                <w:sz w:val="28"/>
                <w:szCs w:val="28"/>
                <w:lang w:val="en-US"/>
              </w:rPr>
              <w:t>1</w:t>
            </w:r>
            <w:r w:rsidRPr="002B79CF">
              <w:rPr>
                <w:b/>
                <w:bCs/>
                <w:iCs/>
                <w:sz w:val="28"/>
                <w:szCs w:val="28"/>
              </w:rPr>
              <w:t>.</w:t>
            </w:r>
            <w:r>
              <w:rPr>
                <w:b/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2B79CF">
              <w:rPr>
                <w:b/>
                <w:bCs/>
                <w:iCs/>
                <w:sz w:val="28"/>
                <w:szCs w:val="28"/>
              </w:rPr>
              <w:t>Основи технічного аналізу. Трендові моделі.</w:t>
            </w:r>
          </w:p>
          <w:p w:rsidR="009F6432" w:rsidRPr="00E45B6D" w:rsidRDefault="009F6432" w:rsidP="009F6432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0E6C1A">
              <w:rPr>
                <w:bCs/>
                <w:iCs/>
                <w:sz w:val="28"/>
                <w:szCs w:val="28"/>
              </w:rPr>
              <w:t>Суть технічного аналізу.</w:t>
            </w:r>
            <w:r>
              <w:rPr>
                <w:bCs/>
                <w:iCs/>
                <w:sz w:val="28"/>
                <w:szCs w:val="28"/>
              </w:rPr>
              <w:t xml:space="preserve"> Типи графіків,</w:t>
            </w:r>
            <w:r w:rsidRPr="00E45B6D">
              <w:rPr>
                <w:bCs/>
                <w:iCs/>
                <w:sz w:val="28"/>
                <w:szCs w:val="28"/>
              </w:rPr>
              <w:t xml:space="preserve"> правила їх побудови</w:t>
            </w:r>
            <w:r>
              <w:rPr>
                <w:bCs/>
                <w:iCs/>
                <w:sz w:val="28"/>
                <w:szCs w:val="28"/>
              </w:rPr>
              <w:t xml:space="preserve"> та аналізу. Історія виникнення японських свічок</w:t>
            </w:r>
            <w:r w:rsidRPr="00E45B6D">
              <w:rPr>
                <w:bCs/>
                <w:iCs/>
                <w:sz w:val="28"/>
                <w:szCs w:val="28"/>
              </w:rPr>
              <w:t>.</w:t>
            </w:r>
            <w:r>
              <w:rPr>
                <w:bCs/>
                <w:iCs/>
                <w:sz w:val="28"/>
                <w:szCs w:val="28"/>
              </w:rPr>
              <w:t xml:space="preserve"> Принцип зафарбування японських свічок. Моделі японських свічок. Визначення тренду і волатильності. Життєвий цикл тренду, види та фази. Класична теорія циклів. </w:t>
            </w:r>
            <w:r w:rsidRPr="000E6C1A">
              <w:rPr>
                <w:bCs/>
                <w:iCs/>
                <w:sz w:val="28"/>
                <w:szCs w:val="28"/>
              </w:rPr>
              <w:t>Криволінійна модель динаміки ціни Белла</w:t>
            </w:r>
            <w:r>
              <w:rPr>
                <w:bCs/>
                <w:iCs/>
                <w:sz w:val="28"/>
                <w:szCs w:val="28"/>
              </w:rPr>
              <w:t xml:space="preserve">. </w:t>
            </w:r>
            <w:r w:rsidRPr="00E45B6D">
              <w:rPr>
                <w:bCs/>
                <w:iCs/>
                <w:sz w:val="28"/>
                <w:szCs w:val="28"/>
              </w:rPr>
              <w:t>Хвильова теорія Елліота.</w:t>
            </w:r>
            <w:r w:rsidRPr="00E45B6D">
              <w:rPr>
                <w:bCs/>
                <w:iCs/>
                <w:sz w:val="28"/>
                <w:szCs w:val="28"/>
              </w:rPr>
              <w:t xml:space="preserve"> </w:t>
            </w:r>
            <w:r w:rsidRPr="00E45B6D">
              <w:rPr>
                <w:bCs/>
                <w:iCs/>
                <w:sz w:val="28"/>
                <w:szCs w:val="28"/>
              </w:rPr>
              <w:t>Правила побудови</w:t>
            </w:r>
            <w:r>
              <w:rPr>
                <w:bCs/>
                <w:iCs/>
                <w:sz w:val="28"/>
                <w:szCs w:val="28"/>
              </w:rPr>
              <w:t xml:space="preserve"> та аналізу трендових моделей. Л</w:t>
            </w:r>
            <w:r w:rsidRPr="00E45B6D">
              <w:rPr>
                <w:bCs/>
                <w:iCs/>
                <w:sz w:val="28"/>
                <w:szCs w:val="28"/>
              </w:rPr>
              <w:t>іні</w:t>
            </w:r>
            <w:r>
              <w:rPr>
                <w:bCs/>
                <w:iCs/>
                <w:sz w:val="28"/>
                <w:szCs w:val="28"/>
              </w:rPr>
              <w:t>ї</w:t>
            </w:r>
            <w:r w:rsidRPr="00E45B6D">
              <w:rPr>
                <w:bCs/>
                <w:iCs/>
                <w:sz w:val="28"/>
                <w:szCs w:val="28"/>
              </w:rPr>
              <w:t xml:space="preserve"> опору, підтримки та каналу. </w:t>
            </w:r>
            <w:r>
              <w:rPr>
                <w:bCs/>
                <w:iCs/>
                <w:sz w:val="28"/>
                <w:szCs w:val="28"/>
              </w:rPr>
              <w:t>Цінові розриви</w:t>
            </w:r>
            <w:r w:rsidRPr="00E45B6D">
              <w:rPr>
                <w:bCs/>
                <w:iCs/>
                <w:sz w:val="28"/>
                <w:szCs w:val="28"/>
              </w:rPr>
              <w:t>. Класичні фігури</w:t>
            </w:r>
            <w:r>
              <w:rPr>
                <w:bCs/>
                <w:iCs/>
                <w:sz w:val="28"/>
                <w:szCs w:val="28"/>
              </w:rPr>
              <w:t xml:space="preserve"> та моделі технічного аналізу.</w:t>
            </w:r>
          </w:p>
          <w:p w:rsidR="009F6432" w:rsidRPr="00810416" w:rsidRDefault="009F6432" w:rsidP="00A6555C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E45B6D">
              <w:rPr>
                <w:bCs/>
                <w:iCs/>
                <w:sz w:val="28"/>
                <w:szCs w:val="28"/>
              </w:rPr>
              <w:t>Загальні риси та протиріччя трендових моделей.</w:t>
            </w:r>
          </w:p>
        </w:tc>
        <w:tc>
          <w:tcPr>
            <w:tcW w:w="1985" w:type="dxa"/>
            <w:shd w:val="clear" w:color="auto" w:fill="auto"/>
          </w:tcPr>
          <w:p w:rsidR="009F6432" w:rsidRPr="00810416" w:rsidRDefault="009F6432" w:rsidP="00A6555C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810416">
              <w:rPr>
                <w:iCs/>
                <w:sz w:val="28"/>
                <w:szCs w:val="28"/>
              </w:rPr>
              <w:t>Семінар</w:t>
            </w:r>
          </w:p>
        </w:tc>
        <w:tc>
          <w:tcPr>
            <w:tcW w:w="992" w:type="dxa"/>
            <w:shd w:val="clear" w:color="auto" w:fill="auto"/>
          </w:tcPr>
          <w:p w:rsidR="009F6432" w:rsidRPr="00810416" w:rsidRDefault="009F6432" w:rsidP="0068460F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9F6432" w:rsidRPr="00810416" w:rsidTr="00F831D3">
        <w:tc>
          <w:tcPr>
            <w:tcW w:w="851" w:type="dxa"/>
            <w:shd w:val="clear" w:color="auto" w:fill="auto"/>
          </w:tcPr>
          <w:p w:rsidR="009F6432" w:rsidRPr="00810416" w:rsidRDefault="009F6432" w:rsidP="00F831D3">
            <w:pPr>
              <w:spacing w:before="9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  <w:r w:rsidR="00524B78">
              <w:rPr>
                <w:iCs/>
                <w:sz w:val="28"/>
                <w:szCs w:val="28"/>
              </w:rPr>
              <w:t>-4</w:t>
            </w:r>
          </w:p>
        </w:tc>
        <w:tc>
          <w:tcPr>
            <w:tcW w:w="6265" w:type="dxa"/>
            <w:shd w:val="clear" w:color="auto" w:fill="auto"/>
          </w:tcPr>
          <w:p w:rsidR="009F6432" w:rsidRDefault="009F6432" w:rsidP="009F6432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9F6432">
              <w:rPr>
                <w:b/>
                <w:bCs/>
                <w:iCs/>
                <w:sz w:val="28"/>
                <w:szCs w:val="28"/>
              </w:rPr>
              <w:t>Тема 2. Правила побудови середніх та їх види</w:t>
            </w:r>
          </w:p>
          <w:p w:rsidR="009F6432" w:rsidRPr="009F6432" w:rsidRDefault="009F6432" w:rsidP="009F6432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9F6432">
              <w:rPr>
                <w:iCs/>
                <w:sz w:val="28"/>
                <w:szCs w:val="28"/>
              </w:rPr>
              <w:t>1. Правила побудови середніх та їх види.</w:t>
            </w:r>
          </w:p>
          <w:p w:rsidR="009F6432" w:rsidRPr="009F6432" w:rsidRDefault="009F6432" w:rsidP="009F6432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9F6432">
              <w:rPr>
                <w:iCs/>
                <w:sz w:val="28"/>
                <w:szCs w:val="28"/>
              </w:rPr>
              <w:t xml:space="preserve">2. Побудова і аналіз двох середніх на одному </w:t>
            </w:r>
            <w:r w:rsidRPr="009F6432">
              <w:rPr>
                <w:iCs/>
                <w:sz w:val="28"/>
                <w:szCs w:val="28"/>
              </w:rPr>
              <w:lastRenderedPageBreak/>
              <w:t>графіку та комбінація трьох середніх.</w:t>
            </w:r>
          </w:p>
          <w:p w:rsidR="009F6432" w:rsidRPr="009F6432" w:rsidRDefault="009F6432" w:rsidP="009F6432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9F6432">
              <w:rPr>
                <w:iCs/>
                <w:sz w:val="28"/>
                <w:szCs w:val="28"/>
              </w:rPr>
              <w:t>3. Канали зміни цін: процентні конверти, подвійний процентний конверт.</w:t>
            </w:r>
          </w:p>
          <w:p w:rsidR="009F6432" w:rsidRPr="009F6432" w:rsidRDefault="009F6432" w:rsidP="009F6432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9F6432">
              <w:rPr>
                <w:iCs/>
                <w:sz w:val="28"/>
                <w:szCs w:val="28"/>
              </w:rPr>
              <w:t>4. Аналіз смуг Боллінджера, індикатора конвергенції-дивергенції рухомих середніх (МАС</w:t>
            </w:r>
            <w:r w:rsidRPr="009F6432">
              <w:rPr>
                <w:iCs/>
                <w:sz w:val="28"/>
                <w:szCs w:val="28"/>
                <w:lang w:val="en-US"/>
              </w:rPr>
              <w:t>D</w:t>
            </w:r>
            <w:r w:rsidRPr="009F6432">
              <w:rPr>
                <w:iCs/>
                <w:sz w:val="28"/>
                <w:szCs w:val="28"/>
              </w:rPr>
              <w:t xml:space="preserve">), </w:t>
            </w:r>
            <w:r w:rsidRPr="009F6432">
              <w:rPr>
                <w:iCs/>
                <w:sz w:val="28"/>
                <w:szCs w:val="28"/>
                <w:lang w:val="en-US"/>
              </w:rPr>
              <w:t>PTP</w:t>
            </w:r>
            <w:r w:rsidRPr="009F6432">
              <w:rPr>
                <w:iCs/>
                <w:sz w:val="28"/>
                <w:szCs w:val="28"/>
              </w:rPr>
              <w:t xml:space="preserve">, індикатора «направленої дії» </w:t>
            </w:r>
            <w:r w:rsidRPr="009F6432">
              <w:rPr>
                <w:iCs/>
                <w:sz w:val="28"/>
                <w:szCs w:val="28"/>
                <w:lang w:val="en-US"/>
              </w:rPr>
              <w:t xml:space="preserve">+/- DM </w:t>
            </w:r>
            <w:r w:rsidRPr="009F6432">
              <w:rPr>
                <w:iCs/>
                <w:sz w:val="28"/>
                <w:szCs w:val="28"/>
              </w:rPr>
              <w:t>та індикатора ймовірного напрямку (</w:t>
            </w:r>
            <w:r w:rsidRPr="009F6432">
              <w:rPr>
                <w:iCs/>
                <w:sz w:val="28"/>
                <w:szCs w:val="28"/>
                <w:lang w:val="en-US"/>
              </w:rPr>
              <w:t>ADX</w:t>
            </w:r>
            <w:r w:rsidRPr="009F6432">
              <w:rPr>
                <w:iCs/>
                <w:sz w:val="28"/>
                <w:szCs w:val="28"/>
              </w:rPr>
              <w:t>)</w:t>
            </w:r>
            <w:r w:rsidRPr="009F6432">
              <w:rPr>
                <w:iCs/>
                <w:sz w:val="28"/>
                <w:szCs w:val="28"/>
                <w:lang w:val="en-US"/>
              </w:rPr>
              <w:t>.</w:t>
            </w:r>
          </w:p>
          <w:p w:rsidR="009F6432" w:rsidRPr="00810416" w:rsidRDefault="009F6432" w:rsidP="009F6432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9F6432">
              <w:rPr>
                <w:iCs/>
                <w:sz w:val="28"/>
                <w:szCs w:val="28"/>
              </w:rPr>
              <w:t>5. Загальні висновки по трендовому аналізу.</w:t>
            </w:r>
          </w:p>
        </w:tc>
        <w:tc>
          <w:tcPr>
            <w:tcW w:w="1985" w:type="dxa"/>
            <w:shd w:val="clear" w:color="auto" w:fill="auto"/>
          </w:tcPr>
          <w:p w:rsidR="009F6432" w:rsidRPr="00810416" w:rsidRDefault="009F6432" w:rsidP="00A6555C">
            <w:pPr>
              <w:spacing w:before="90"/>
              <w:jc w:val="center"/>
              <w:rPr>
                <w:iCs/>
                <w:sz w:val="28"/>
                <w:szCs w:val="28"/>
              </w:rPr>
            </w:pPr>
            <w:r w:rsidRPr="00810416">
              <w:rPr>
                <w:sz w:val="28"/>
                <w:szCs w:val="28"/>
              </w:rPr>
              <w:lastRenderedPageBreak/>
              <w:t>Лекція</w:t>
            </w:r>
          </w:p>
        </w:tc>
        <w:tc>
          <w:tcPr>
            <w:tcW w:w="992" w:type="dxa"/>
            <w:shd w:val="clear" w:color="auto" w:fill="auto"/>
          </w:tcPr>
          <w:p w:rsidR="009F6432" w:rsidRPr="00810416" w:rsidRDefault="00524B78" w:rsidP="00A6555C">
            <w:pPr>
              <w:spacing w:before="90"/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F6432" w:rsidRPr="00810416" w:rsidTr="00F831D3">
        <w:tc>
          <w:tcPr>
            <w:tcW w:w="851" w:type="dxa"/>
            <w:shd w:val="clear" w:color="auto" w:fill="auto"/>
          </w:tcPr>
          <w:p w:rsidR="009F6432" w:rsidRPr="00810416" w:rsidRDefault="009F6432" w:rsidP="00F831D3">
            <w:pPr>
              <w:spacing w:before="9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  <w:r w:rsidR="00524B78">
              <w:rPr>
                <w:iCs/>
                <w:sz w:val="28"/>
                <w:szCs w:val="28"/>
              </w:rPr>
              <w:t>-4</w:t>
            </w:r>
          </w:p>
        </w:tc>
        <w:tc>
          <w:tcPr>
            <w:tcW w:w="6265" w:type="dxa"/>
            <w:shd w:val="clear" w:color="auto" w:fill="auto"/>
          </w:tcPr>
          <w:p w:rsidR="009F6432" w:rsidRDefault="009F6432" w:rsidP="009F6432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9F6432">
              <w:rPr>
                <w:b/>
                <w:bCs/>
                <w:iCs/>
                <w:sz w:val="28"/>
                <w:szCs w:val="28"/>
              </w:rPr>
              <w:t>Тема 2. Правила побудови середніх та їх види</w:t>
            </w:r>
          </w:p>
          <w:p w:rsidR="009F6432" w:rsidRPr="009F6432" w:rsidRDefault="009F6432" w:rsidP="009F6432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9F6432">
              <w:rPr>
                <w:iCs/>
                <w:sz w:val="28"/>
                <w:szCs w:val="28"/>
              </w:rPr>
              <w:t>Правила побудови середніх та їх види.</w:t>
            </w:r>
            <w:r w:rsidR="00D3502C">
              <w:rPr>
                <w:iCs/>
                <w:sz w:val="28"/>
                <w:szCs w:val="28"/>
              </w:rPr>
              <w:t xml:space="preserve"> Переваги та недоліки середніх.</w:t>
            </w:r>
            <w:r w:rsidRPr="009F6432">
              <w:rPr>
                <w:iCs/>
                <w:sz w:val="28"/>
                <w:szCs w:val="28"/>
              </w:rPr>
              <w:t xml:space="preserve"> Т</w:t>
            </w:r>
            <w:r w:rsidRPr="009F6432">
              <w:rPr>
                <w:sz w:val="28"/>
                <w:szCs w:val="28"/>
              </w:rPr>
              <w:t xml:space="preserve">очки перетину середньої з графіком ціни. Поворотні моменти середньої. Максимальні розходження середньої з графіком ціни. Загальний напрямок середньої. </w:t>
            </w:r>
            <w:r w:rsidRPr="009F6432">
              <w:rPr>
                <w:iCs/>
                <w:sz w:val="28"/>
                <w:szCs w:val="28"/>
              </w:rPr>
              <w:t>Побудова і аналіз двох середніх на одному графіку та комбінація трьох середніх.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9F6432">
              <w:rPr>
                <w:iCs/>
                <w:sz w:val="28"/>
                <w:szCs w:val="28"/>
              </w:rPr>
              <w:t>Канали зміни цін</w:t>
            </w:r>
            <w:r>
              <w:rPr>
                <w:iCs/>
                <w:sz w:val="28"/>
                <w:szCs w:val="28"/>
              </w:rPr>
              <w:t xml:space="preserve">. </w:t>
            </w:r>
            <w:r w:rsidR="005B6356">
              <w:rPr>
                <w:iCs/>
                <w:sz w:val="28"/>
                <w:szCs w:val="28"/>
              </w:rPr>
              <w:t>Аналіз смуг Боллінджера та</w:t>
            </w:r>
            <w:r w:rsidRPr="009F6432">
              <w:rPr>
                <w:iCs/>
                <w:sz w:val="28"/>
                <w:szCs w:val="28"/>
              </w:rPr>
              <w:t xml:space="preserve"> індикатора конвергенції-дивергенції рухомих середніх (МАС</w:t>
            </w:r>
            <w:r w:rsidRPr="009F6432">
              <w:rPr>
                <w:iCs/>
                <w:sz w:val="28"/>
                <w:szCs w:val="28"/>
                <w:lang w:val="en-US"/>
              </w:rPr>
              <w:t>D</w:t>
            </w:r>
            <w:r w:rsidR="005B6356">
              <w:rPr>
                <w:iCs/>
                <w:sz w:val="28"/>
                <w:szCs w:val="28"/>
              </w:rPr>
              <w:t xml:space="preserve">). </w:t>
            </w:r>
            <w:r w:rsidR="005B6356">
              <w:rPr>
                <w:iCs/>
                <w:sz w:val="28"/>
                <w:szCs w:val="28"/>
                <w:lang w:val="en-US"/>
              </w:rPr>
              <w:t>MACD-</w:t>
            </w:r>
            <w:r w:rsidR="005B6356">
              <w:rPr>
                <w:iCs/>
                <w:sz w:val="28"/>
                <w:szCs w:val="28"/>
              </w:rPr>
              <w:t xml:space="preserve">гістограма та лінійна </w:t>
            </w:r>
            <w:r w:rsidR="005B6356">
              <w:rPr>
                <w:iCs/>
                <w:sz w:val="28"/>
                <w:szCs w:val="28"/>
                <w:lang w:val="en-US"/>
              </w:rPr>
              <w:t>MACD</w:t>
            </w:r>
            <w:r w:rsidR="005B6356">
              <w:rPr>
                <w:iCs/>
                <w:sz w:val="28"/>
                <w:szCs w:val="28"/>
              </w:rPr>
              <w:t>. Аналіз</w:t>
            </w:r>
            <w:r w:rsidRPr="009F6432">
              <w:rPr>
                <w:iCs/>
                <w:sz w:val="28"/>
                <w:szCs w:val="28"/>
              </w:rPr>
              <w:t xml:space="preserve"> </w:t>
            </w:r>
            <w:r w:rsidRPr="009F6432">
              <w:rPr>
                <w:iCs/>
                <w:sz w:val="28"/>
                <w:szCs w:val="28"/>
                <w:lang w:val="en-US"/>
              </w:rPr>
              <w:t>PTP</w:t>
            </w:r>
            <w:r w:rsidRPr="009F6432">
              <w:rPr>
                <w:iCs/>
                <w:sz w:val="28"/>
                <w:szCs w:val="28"/>
              </w:rPr>
              <w:t xml:space="preserve">, індикатора «направленої дії» </w:t>
            </w:r>
            <w:r w:rsidRPr="009F6432">
              <w:rPr>
                <w:iCs/>
                <w:sz w:val="28"/>
                <w:szCs w:val="28"/>
                <w:lang w:val="en-US"/>
              </w:rPr>
              <w:t xml:space="preserve">+/- DM </w:t>
            </w:r>
            <w:r w:rsidRPr="009F6432">
              <w:rPr>
                <w:iCs/>
                <w:sz w:val="28"/>
                <w:szCs w:val="28"/>
              </w:rPr>
              <w:t>та індикатора ймовірного напрямку (</w:t>
            </w:r>
            <w:r w:rsidRPr="009F6432">
              <w:rPr>
                <w:iCs/>
                <w:sz w:val="28"/>
                <w:szCs w:val="28"/>
                <w:lang w:val="en-US"/>
              </w:rPr>
              <w:t>ADX</w:t>
            </w:r>
            <w:r w:rsidRPr="009F6432">
              <w:rPr>
                <w:iCs/>
                <w:sz w:val="28"/>
                <w:szCs w:val="28"/>
              </w:rPr>
              <w:t>)</w:t>
            </w:r>
            <w:r w:rsidRPr="009F6432">
              <w:rPr>
                <w:iCs/>
                <w:sz w:val="28"/>
                <w:szCs w:val="28"/>
                <w:lang w:val="en-US"/>
              </w:rPr>
              <w:t>.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9F6432">
              <w:rPr>
                <w:iCs/>
                <w:sz w:val="28"/>
                <w:szCs w:val="28"/>
              </w:rPr>
              <w:t>Загальні висновки по трендовому аналізу.</w:t>
            </w:r>
            <w:r w:rsidR="003325DD">
              <w:rPr>
                <w:iCs/>
                <w:sz w:val="28"/>
                <w:szCs w:val="28"/>
              </w:rPr>
              <w:t xml:space="preserve"> </w:t>
            </w:r>
            <w:r w:rsidR="003325DD" w:rsidRPr="003325DD">
              <w:rPr>
                <w:bCs/>
                <w:iCs/>
                <w:sz w:val="28"/>
                <w:szCs w:val="28"/>
              </w:rPr>
              <w:t>Загальні правила визначення сили тренду.</w:t>
            </w:r>
          </w:p>
        </w:tc>
        <w:tc>
          <w:tcPr>
            <w:tcW w:w="1985" w:type="dxa"/>
            <w:shd w:val="clear" w:color="auto" w:fill="auto"/>
          </w:tcPr>
          <w:p w:rsidR="009F6432" w:rsidRPr="00810416" w:rsidRDefault="009F6432" w:rsidP="00A6555C">
            <w:pPr>
              <w:spacing w:before="90"/>
              <w:jc w:val="center"/>
              <w:rPr>
                <w:iCs/>
                <w:sz w:val="28"/>
                <w:szCs w:val="28"/>
              </w:rPr>
            </w:pPr>
            <w:r w:rsidRPr="00810416">
              <w:rPr>
                <w:iCs/>
                <w:sz w:val="28"/>
                <w:szCs w:val="28"/>
              </w:rPr>
              <w:t>Семінар</w:t>
            </w:r>
          </w:p>
        </w:tc>
        <w:tc>
          <w:tcPr>
            <w:tcW w:w="992" w:type="dxa"/>
            <w:shd w:val="clear" w:color="auto" w:fill="auto"/>
          </w:tcPr>
          <w:p w:rsidR="009F6432" w:rsidRPr="00810416" w:rsidRDefault="00524B78" w:rsidP="00A6555C">
            <w:pPr>
              <w:spacing w:before="90"/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F6432" w:rsidRPr="00810416" w:rsidTr="00F831D3">
        <w:trPr>
          <w:cantSplit/>
        </w:trPr>
        <w:tc>
          <w:tcPr>
            <w:tcW w:w="851" w:type="dxa"/>
            <w:shd w:val="clear" w:color="auto" w:fill="auto"/>
          </w:tcPr>
          <w:p w:rsidR="009F6432" w:rsidRPr="00810416" w:rsidRDefault="00524B78" w:rsidP="00F831D3">
            <w:pPr>
              <w:spacing w:before="9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6265" w:type="dxa"/>
            <w:shd w:val="clear" w:color="auto" w:fill="auto"/>
          </w:tcPr>
          <w:p w:rsidR="009F6432" w:rsidRDefault="0098444C" w:rsidP="005B6356">
            <w:pPr>
              <w:spacing w:line="276" w:lineRule="auto"/>
              <w:rPr>
                <w:b/>
                <w:bCs/>
                <w:iCs/>
                <w:sz w:val="28"/>
                <w:szCs w:val="28"/>
              </w:rPr>
            </w:pPr>
            <w:r w:rsidRPr="0098444C">
              <w:rPr>
                <w:b/>
                <w:bCs/>
                <w:iCs/>
                <w:sz w:val="28"/>
                <w:szCs w:val="28"/>
              </w:rPr>
              <w:t>Тема 3. Осцилятори</w:t>
            </w:r>
          </w:p>
          <w:p w:rsidR="00000000" w:rsidRPr="00B24D4E" w:rsidRDefault="00EF4AF4" w:rsidP="00B24D4E">
            <w:pPr>
              <w:numPr>
                <w:ilvl w:val="0"/>
                <w:numId w:val="30"/>
              </w:numPr>
              <w:tabs>
                <w:tab w:val="clear" w:pos="720"/>
                <w:tab w:val="num" w:pos="360"/>
              </w:tabs>
              <w:spacing w:line="276" w:lineRule="auto"/>
              <w:ind w:left="344"/>
              <w:rPr>
                <w:bCs/>
                <w:iCs/>
                <w:sz w:val="28"/>
                <w:szCs w:val="28"/>
              </w:rPr>
            </w:pPr>
            <w:r w:rsidRPr="00B24D4E">
              <w:rPr>
                <w:bCs/>
                <w:iCs/>
                <w:sz w:val="28"/>
                <w:szCs w:val="28"/>
              </w:rPr>
              <w:t>Осцилятори: сутність та основні підходи до аналізу.</w:t>
            </w:r>
          </w:p>
          <w:p w:rsidR="00000000" w:rsidRPr="00B24D4E" w:rsidRDefault="00EF4AF4" w:rsidP="00B24D4E">
            <w:pPr>
              <w:numPr>
                <w:ilvl w:val="0"/>
                <w:numId w:val="30"/>
              </w:numPr>
              <w:tabs>
                <w:tab w:val="clear" w:pos="720"/>
                <w:tab w:val="num" w:pos="360"/>
              </w:tabs>
              <w:spacing w:line="276" w:lineRule="auto"/>
              <w:ind w:left="344"/>
              <w:rPr>
                <w:bCs/>
                <w:iCs/>
                <w:sz w:val="28"/>
                <w:szCs w:val="28"/>
              </w:rPr>
            </w:pPr>
            <w:r w:rsidRPr="00B24D4E">
              <w:rPr>
                <w:bCs/>
                <w:iCs/>
                <w:sz w:val="28"/>
                <w:szCs w:val="28"/>
                <w:lang w:val="en-US"/>
              </w:rPr>
              <w:t>Momentum</w:t>
            </w:r>
            <w:r w:rsidRPr="00B24D4E">
              <w:rPr>
                <w:bCs/>
                <w:iCs/>
                <w:sz w:val="28"/>
                <w:szCs w:val="28"/>
              </w:rPr>
              <w:t xml:space="preserve">, </w:t>
            </w:r>
            <w:r w:rsidRPr="00B24D4E">
              <w:rPr>
                <w:bCs/>
                <w:iCs/>
                <w:sz w:val="28"/>
                <w:szCs w:val="28"/>
                <w:lang w:val="en-US"/>
              </w:rPr>
              <w:t>CCI</w:t>
            </w:r>
            <w:r w:rsidRPr="00B24D4E">
              <w:rPr>
                <w:bCs/>
                <w:iCs/>
                <w:sz w:val="28"/>
                <w:szCs w:val="28"/>
              </w:rPr>
              <w:t xml:space="preserve"> та</w:t>
            </w:r>
            <w:r w:rsidRPr="00B24D4E">
              <w:rPr>
                <w:bCs/>
                <w:iCs/>
                <w:sz w:val="28"/>
                <w:szCs w:val="28"/>
                <w:lang w:val="en-US"/>
              </w:rPr>
              <w:t xml:space="preserve"> ROC</w:t>
            </w:r>
            <w:r w:rsidRPr="00B24D4E">
              <w:rPr>
                <w:bCs/>
                <w:iCs/>
                <w:sz w:val="28"/>
                <w:szCs w:val="28"/>
              </w:rPr>
              <w:t>.</w:t>
            </w:r>
          </w:p>
          <w:p w:rsidR="00000000" w:rsidRPr="00B24D4E" w:rsidRDefault="00EF4AF4" w:rsidP="00B24D4E">
            <w:pPr>
              <w:numPr>
                <w:ilvl w:val="0"/>
                <w:numId w:val="30"/>
              </w:numPr>
              <w:tabs>
                <w:tab w:val="clear" w:pos="720"/>
                <w:tab w:val="num" w:pos="360"/>
              </w:tabs>
              <w:spacing w:line="276" w:lineRule="auto"/>
              <w:ind w:left="344"/>
              <w:rPr>
                <w:bCs/>
                <w:iCs/>
                <w:sz w:val="28"/>
                <w:szCs w:val="28"/>
              </w:rPr>
            </w:pPr>
            <w:r w:rsidRPr="00B24D4E">
              <w:rPr>
                <w:bCs/>
                <w:iCs/>
                <w:sz w:val="28"/>
                <w:szCs w:val="28"/>
                <w:lang w:val="en-US"/>
              </w:rPr>
              <w:t>RSI</w:t>
            </w:r>
            <w:r w:rsidRPr="00B24D4E">
              <w:rPr>
                <w:bCs/>
                <w:iCs/>
                <w:sz w:val="28"/>
                <w:szCs w:val="28"/>
              </w:rPr>
              <w:t>.</w:t>
            </w:r>
            <w:r w:rsidRPr="00B24D4E">
              <w:rPr>
                <w:bCs/>
                <w:iCs/>
                <w:sz w:val="28"/>
                <w:szCs w:val="28"/>
                <w:lang w:val="en-US"/>
              </w:rPr>
              <w:t xml:space="preserve"> </w:t>
            </w:r>
          </w:p>
          <w:p w:rsidR="00000000" w:rsidRPr="00B24D4E" w:rsidRDefault="00EF4AF4" w:rsidP="00B24D4E">
            <w:pPr>
              <w:numPr>
                <w:ilvl w:val="0"/>
                <w:numId w:val="30"/>
              </w:numPr>
              <w:tabs>
                <w:tab w:val="clear" w:pos="720"/>
                <w:tab w:val="num" w:pos="360"/>
              </w:tabs>
              <w:spacing w:line="276" w:lineRule="auto"/>
              <w:ind w:left="344"/>
              <w:rPr>
                <w:bCs/>
                <w:iCs/>
                <w:sz w:val="28"/>
                <w:szCs w:val="28"/>
              </w:rPr>
            </w:pPr>
            <w:r w:rsidRPr="00B24D4E">
              <w:rPr>
                <w:bCs/>
                <w:iCs/>
                <w:sz w:val="28"/>
                <w:szCs w:val="28"/>
              </w:rPr>
              <w:t>Стохастики.</w:t>
            </w:r>
          </w:p>
          <w:p w:rsidR="00B24D4E" w:rsidRPr="00B24D4E" w:rsidRDefault="00B24D4E" w:rsidP="00B24D4E">
            <w:pPr>
              <w:tabs>
                <w:tab w:val="num" w:pos="360"/>
              </w:tabs>
              <w:spacing w:line="276" w:lineRule="auto"/>
              <w:ind w:left="344" w:hanging="360"/>
              <w:rPr>
                <w:bCs/>
                <w:iCs/>
                <w:sz w:val="28"/>
                <w:szCs w:val="28"/>
              </w:rPr>
            </w:pPr>
            <w:r w:rsidRPr="00B24D4E">
              <w:rPr>
                <w:bCs/>
                <w:iCs/>
                <w:sz w:val="28"/>
                <w:szCs w:val="28"/>
              </w:rPr>
              <w:t xml:space="preserve">     4.1. Стохастичні лінії </w:t>
            </w:r>
            <w:r w:rsidRPr="00B24D4E">
              <w:rPr>
                <w:bCs/>
                <w:iCs/>
                <w:sz w:val="28"/>
                <w:szCs w:val="28"/>
                <w:lang w:val="en-US"/>
              </w:rPr>
              <w:t xml:space="preserve">%K, %D </w:t>
            </w:r>
            <w:r w:rsidRPr="00B24D4E">
              <w:rPr>
                <w:bCs/>
                <w:iCs/>
                <w:sz w:val="28"/>
                <w:szCs w:val="28"/>
              </w:rPr>
              <w:t>та</w:t>
            </w:r>
            <w:r w:rsidRPr="00B24D4E">
              <w:rPr>
                <w:bCs/>
                <w:iCs/>
                <w:sz w:val="28"/>
                <w:szCs w:val="28"/>
                <w:lang w:val="en-US"/>
              </w:rPr>
              <w:t xml:space="preserve"> %R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  <w:p w:rsidR="00B24D4E" w:rsidRPr="00B24D4E" w:rsidRDefault="00B24D4E" w:rsidP="00B24D4E">
            <w:pPr>
              <w:tabs>
                <w:tab w:val="num" w:pos="360"/>
              </w:tabs>
              <w:spacing w:line="276" w:lineRule="auto"/>
              <w:ind w:left="344" w:hanging="360"/>
              <w:rPr>
                <w:bCs/>
                <w:iCs/>
                <w:sz w:val="28"/>
                <w:szCs w:val="28"/>
              </w:rPr>
            </w:pPr>
            <w:r w:rsidRPr="00B24D4E">
              <w:rPr>
                <w:bCs/>
                <w:iCs/>
                <w:sz w:val="28"/>
                <w:szCs w:val="28"/>
              </w:rPr>
              <w:t xml:space="preserve">     4.2. </w:t>
            </w:r>
            <w:r w:rsidRPr="00B24D4E">
              <w:rPr>
                <w:bCs/>
                <w:iCs/>
                <w:sz w:val="28"/>
                <w:szCs w:val="28"/>
                <w:lang w:val="en-US"/>
              </w:rPr>
              <w:t xml:space="preserve">Stochastic slow (PKS) </w:t>
            </w:r>
            <w:r w:rsidRPr="00B24D4E">
              <w:rPr>
                <w:bCs/>
                <w:iCs/>
                <w:sz w:val="28"/>
                <w:szCs w:val="28"/>
              </w:rPr>
              <w:t>та</w:t>
            </w:r>
            <w:r w:rsidRPr="00B24D4E">
              <w:rPr>
                <w:bCs/>
                <w:iCs/>
                <w:sz w:val="28"/>
                <w:szCs w:val="28"/>
                <w:lang w:val="en-US"/>
              </w:rPr>
              <w:t xml:space="preserve"> fast (PKF)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  <w:p w:rsidR="00000000" w:rsidRPr="00B24D4E" w:rsidRDefault="00EF4AF4" w:rsidP="00B24D4E">
            <w:pPr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spacing w:line="276" w:lineRule="auto"/>
              <w:ind w:left="344"/>
              <w:rPr>
                <w:bCs/>
                <w:iCs/>
                <w:sz w:val="28"/>
                <w:szCs w:val="28"/>
              </w:rPr>
            </w:pPr>
            <w:r w:rsidRPr="00B24D4E">
              <w:rPr>
                <w:bCs/>
                <w:iCs/>
                <w:sz w:val="28"/>
                <w:szCs w:val="28"/>
                <w:lang w:val="en-US"/>
              </w:rPr>
              <w:t>OSC.</w:t>
            </w:r>
          </w:p>
          <w:p w:rsidR="00000000" w:rsidRPr="00B24D4E" w:rsidRDefault="00EF4AF4" w:rsidP="00B24D4E">
            <w:pPr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spacing w:line="276" w:lineRule="auto"/>
              <w:ind w:left="344"/>
              <w:rPr>
                <w:bCs/>
                <w:iCs/>
                <w:sz w:val="28"/>
                <w:szCs w:val="28"/>
              </w:rPr>
            </w:pPr>
            <w:r w:rsidRPr="00B24D4E">
              <w:rPr>
                <w:bCs/>
                <w:iCs/>
                <w:sz w:val="28"/>
                <w:szCs w:val="28"/>
                <w:lang w:val="en-US"/>
              </w:rPr>
              <w:t>FI, MFI.</w:t>
            </w:r>
          </w:p>
          <w:p w:rsidR="0098444C" w:rsidRPr="00B24D4E" w:rsidRDefault="00EF4AF4" w:rsidP="005B6356">
            <w:pPr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spacing w:line="276" w:lineRule="auto"/>
              <w:ind w:left="344"/>
              <w:rPr>
                <w:bCs/>
                <w:iCs/>
                <w:sz w:val="28"/>
                <w:szCs w:val="28"/>
              </w:rPr>
            </w:pPr>
            <w:r w:rsidRPr="00B24D4E">
              <w:rPr>
                <w:bCs/>
                <w:iCs/>
                <w:sz w:val="28"/>
                <w:szCs w:val="28"/>
              </w:rPr>
              <w:t>Правила аналізу осциляторів.</w:t>
            </w:r>
          </w:p>
        </w:tc>
        <w:tc>
          <w:tcPr>
            <w:tcW w:w="1985" w:type="dxa"/>
            <w:shd w:val="clear" w:color="auto" w:fill="auto"/>
          </w:tcPr>
          <w:p w:rsidR="009F6432" w:rsidRPr="00810416" w:rsidRDefault="009F6432" w:rsidP="00A6555C">
            <w:pPr>
              <w:spacing w:before="90"/>
              <w:jc w:val="center"/>
              <w:rPr>
                <w:iCs/>
                <w:sz w:val="28"/>
                <w:szCs w:val="28"/>
              </w:rPr>
            </w:pPr>
            <w:r w:rsidRPr="00810416">
              <w:rPr>
                <w:iCs/>
                <w:sz w:val="28"/>
                <w:szCs w:val="28"/>
              </w:rPr>
              <w:t>Лекція</w:t>
            </w:r>
          </w:p>
        </w:tc>
        <w:tc>
          <w:tcPr>
            <w:tcW w:w="992" w:type="dxa"/>
            <w:shd w:val="clear" w:color="auto" w:fill="auto"/>
          </w:tcPr>
          <w:p w:rsidR="009F6432" w:rsidRPr="00810416" w:rsidRDefault="009F6432" w:rsidP="00A6555C">
            <w:pPr>
              <w:spacing w:before="90"/>
              <w:jc w:val="center"/>
              <w:rPr>
                <w:iCs/>
                <w:sz w:val="28"/>
                <w:szCs w:val="28"/>
              </w:rPr>
            </w:pPr>
            <w:r w:rsidRPr="00810416">
              <w:rPr>
                <w:sz w:val="28"/>
                <w:szCs w:val="28"/>
              </w:rPr>
              <w:t>2</w:t>
            </w:r>
          </w:p>
        </w:tc>
      </w:tr>
      <w:tr w:rsidR="009F6432" w:rsidRPr="00810416" w:rsidTr="00F831D3">
        <w:tc>
          <w:tcPr>
            <w:tcW w:w="851" w:type="dxa"/>
            <w:shd w:val="clear" w:color="auto" w:fill="auto"/>
          </w:tcPr>
          <w:p w:rsidR="009F6432" w:rsidRPr="00810416" w:rsidRDefault="00524B78" w:rsidP="00F831D3">
            <w:pPr>
              <w:spacing w:before="9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6265" w:type="dxa"/>
            <w:shd w:val="clear" w:color="auto" w:fill="auto"/>
          </w:tcPr>
          <w:p w:rsidR="009F6432" w:rsidRDefault="0098444C" w:rsidP="0098444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8444C">
              <w:rPr>
                <w:b/>
                <w:sz w:val="28"/>
                <w:szCs w:val="28"/>
              </w:rPr>
              <w:t>Тема 3. Осцилятори</w:t>
            </w:r>
          </w:p>
          <w:p w:rsidR="0098444C" w:rsidRPr="0098444C" w:rsidRDefault="00B24D4E" w:rsidP="00B24D4E">
            <w:pPr>
              <w:spacing w:line="276" w:lineRule="auto"/>
              <w:rPr>
                <w:b/>
                <w:sz w:val="28"/>
                <w:szCs w:val="28"/>
              </w:rPr>
            </w:pPr>
            <w:r w:rsidRPr="00B24D4E">
              <w:rPr>
                <w:bCs/>
                <w:iCs/>
                <w:sz w:val="28"/>
                <w:szCs w:val="28"/>
              </w:rPr>
              <w:t>Осцилятори: сутність та основні підходи до аналізу.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D3502C">
              <w:rPr>
                <w:bCs/>
                <w:iCs/>
                <w:sz w:val="28"/>
                <w:szCs w:val="28"/>
              </w:rPr>
              <w:t xml:space="preserve">Переваги і недоліки осциляторів. </w:t>
            </w:r>
            <w:r w:rsidRPr="00B24D4E">
              <w:rPr>
                <w:bCs/>
                <w:iCs/>
                <w:sz w:val="28"/>
                <w:szCs w:val="28"/>
                <w:lang w:val="en-US"/>
              </w:rPr>
              <w:t>Momentum</w:t>
            </w:r>
            <w:r w:rsidRPr="00B24D4E">
              <w:rPr>
                <w:bCs/>
                <w:iCs/>
                <w:sz w:val="28"/>
                <w:szCs w:val="28"/>
              </w:rPr>
              <w:t xml:space="preserve">, </w:t>
            </w:r>
            <w:r w:rsidRPr="00B24D4E">
              <w:rPr>
                <w:bCs/>
                <w:iCs/>
                <w:sz w:val="28"/>
                <w:szCs w:val="28"/>
                <w:lang w:val="en-US"/>
              </w:rPr>
              <w:t>CCI</w:t>
            </w:r>
            <w:r w:rsidRPr="00B24D4E">
              <w:rPr>
                <w:bCs/>
                <w:iCs/>
                <w:sz w:val="28"/>
                <w:szCs w:val="28"/>
              </w:rPr>
              <w:t xml:space="preserve"> та</w:t>
            </w:r>
            <w:r w:rsidRPr="00B24D4E">
              <w:rPr>
                <w:bCs/>
                <w:iCs/>
                <w:sz w:val="28"/>
                <w:szCs w:val="28"/>
                <w:lang w:val="en-US"/>
              </w:rPr>
              <w:t xml:space="preserve"> ROC</w:t>
            </w:r>
            <w:r w:rsidRPr="00B24D4E">
              <w:rPr>
                <w:bCs/>
                <w:iCs/>
                <w:sz w:val="28"/>
                <w:szCs w:val="28"/>
              </w:rPr>
              <w:t>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B24D4E">
              <w:rPr>
                <w:bCs/>
                <w:iCs/>
                <w:sz w:val="28"/>
                <w:szCs w:val="28"/>
                <w:lang w:val="en-US"/>
              </w:rPr>
              <w:t>RSI</w:t>
            </w:r>
            <w:r w:rsidRPr="00B24D4E">
              <w:rPr>
                <w:bCs/>
                <w:iCs/>
                <w:sz w:val="28"/>
                <w:szCs w:val="28"/>
              </w:rPr>
              <w:t>.</w:t>
            </w:r>
            <w:r>
              <w:rPr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B24D4E">
              <w:rPr>
                <w:bCs/>
                <w:iCs/>
                <w:sz w:val="28"/>
                <w:szCs w:val="28"/>
              </w:rPr>
              <w:t>Стохастики.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B24D4E">
              <w:rPr>
                <w:bCs/>
                <w:iCs/>
                <w:sz w:val="28"/>
                <w:szCs w:val="28"/>
              </w:rPr>
              <w:t xml:space="preserve">Стохастичні лінії </w:t>
            </w:r>
            <w:r w:rsidRPr="00B24D4E">
              <w:rPr>
                <w:bCs/>
                <w:iCs/>
                <w:sz w:val="28"/>
                <w:szCs w:val="28"/>
                <w:lang w:val="en-US"/>
              </w:rPr>
              <w:t xml:space="preserve">%K, %D </w:t>
            </w:r>
            <w:r w:rsidRPr="00B24D4E">
              <w:rPr>
                <w:bCs/>
                <w:iCs/>
                <w:sz w:val="28"/>
                <w:szCs w:val="28"/>
              </w:rPr>
              <w:t>та</w:t>
            </w:r>
            <w:r w:rsidRPr="00B24D4E">
              <w:rPr>
                <w:bCs/>
                <w:iCs/>
                <w:sz w:val="28"/>
                <w:szCs w:val="28"/>
                <w:lang w:val="en-US"/>
              </w:rPr>
              <w:t xml:space="preserve"> %R</w:t>
            </w:r>
            <w:r>
              <w:rPr>
                <w:bCs/>
                <w:iCs/>
                <w:sz w:val="28"/>
                <w:szCs w:val="28"/>
              </w:rPr>
              <w:t>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B24D4E">
              <w:rPr>
                <w:bCs/>
                <w:iCs/>
                <w:sz w:val="28"/>
                <w:szCs w:val="28"/>
                <w:lang w:val="en-US"/>
              </w:rPr>
              <w:t xml:space="preserve">Stochastic slow (PKS) </w:t>
            </w:r>
            <w:r w:rsidRPr="00B24D4E">
              <w:rPr>
                <w:bCs/>
                <w:iCs/>
                <w:sz w:val="28"/>
                <w:szCs w:val="28"/>
              </w:rPr>
              <w:t>та</w:t>
            </w:r>
            <w:r w:rsidRPr="00B24D4E">
              <w:rPr>
                <w:bCs/>
                <w:iCs/>
                <w:sz w:val="28"/>
                <w:szCs w:val="28"/>
                <w:lang w:val="en-US"/>
              </w:rPr>
              <w:t xml:space="preserve"> fast (PKF)</w:t>
            </w:r>
            <w:r>
              <w:rPr>
                <w:bCs/>
                <w:iCs/>
                <w:sz w:val="28"/>
                <w:szCs w:val="28"/>
              </w:rPr>
              <w:t>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B24D4E">
              <w:rPr>
                <w:bCs/>
                <w:iCs/>
                <w:sz w:val="28"/>
                <w:szCs w:val="28"/>
                <w:lang w:val="en-US"/>
              </w:rPr>
              <w:t>OSC.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B24D4E">
              <w:rPr>
                <w:bCs/>
                <w:iCs/>
                <w:sz w:val="28"/>
                <w:szCs w:val="28"/>
                <w:lang w:val="en-US"/>
              </w:rPr>
              <w:t>FI, MFI.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B24D4E">
              <w:rPr>
                <w:bCs/>
                <w:iCs/>
                <w:sz w:val="28"/>
                <w:szCs w:val="28"/>
              </w:rPr>
              <w:t xml:space="preserve">Правила </w:t>
            </w:r>
            <w:r w:rsidRPr="00B24D4E">
              <w:rPr>
                <w:bCs/>
                <w:iCs/>
                <w:sz w:val="28"/>
                <w:szCs w:val="28"/>
              </w:rPr>
              <w:lastRenderedPageBreak/>
              <w:t>аналізу осциляторів.</w:t>
            </w:r>
            <w:r w:rsidR="009F2883">
              <w:rPr>
                <w:bCs/>
                <w:iCs/>
                <w:sz w:val="28"/>
                <w:szCs w:val="28"/>
              </w:rPr>
              <w:t xml:space="preserve"> </w:t>
            </w:r>
            <w:r w:rsidR="009F2883" w:rsidRPr="00A449C4">
              <w:rPr>
                <w:sz w:val="28"/>
                <w:szCs w:val="28"/>
              </w:rPr>
              <w:t>Сходження і розходження графіка ціни та осцилятора.</w:t>
            </w:r>
          </w:p>
        </w:tc>
        <w:tc>
          <w:tcPr>
            <w:tcW w:w="1985" w:type="dxa"/>
            <w:shd w:val="clear" w:color="auto" w:fill="auto"/>
          </w:tcPr>
          <w:p w:rsidR="009F6432" w:rsidRPr="00810416" w:rsidRDefault="009F6432" w:rsidP="000E6C1A">
            <w:pPr>
              <w:spacing w:before="90"/>
              <w:jc w:val="center"/>
              <w:rPr>
                <w:iCs/>
                <w:sz w:val="28"/>
                <w:szCs w:val="28"/>
              </w:rPr>
            </w:pPr>
            <w:r w:rsidRPr="00810416">
              <w:rPr>
                <w:iCs/>
                <w:sz w:val="28"/>
                <w:szCs w:val="28"/>
              </w:rPr>
              <w:lastRenderedPageBreak/>
              <w:t>Семінар</w:t>
            </w:r>
          </w:p>
        </w:tc>
        <w:tc>
          <w:tcPr>
            <w:tcW w:w="992" w:type="dxa"/>
            <w:shd w:val="clear" w:color="auto" w:fill="auto"/>
          </w:tcPr>
          <w:p w:rsidR="009F6432" w:rsidRPr="00810416" w:rsidRDefault="009F6432" w:rsidP="00A6555C">
            <w:pPr>
              <w:spacing w:before="90"/>
              <w:jc w:val="center"/>
              <w:rPr>
                <w:iCs/>
                <w:sz w:val="28"/>
                <w:szCs w:val="28"/>
              </w:rPr>
            </w:pPr>
            <w:r w:rsidRPr="00810416">
              <w:rPr>
                <w:sz w:val="28"/>
                <w:szCs w:val="28"/>
              </w:rPr>
              <w:t>2</w:t>
            </w:r>
          </w:p>
        </w:tc>
      </w:tr>
      <w:tr w:rsidR="009F6432" w:rsidRPr="00810416" w:rsidTr="00F831D3">
        <w:tc>
          <w:tcPr>
            <w:tcW w:w="851" w:type="dxa"/>
            <w:shd w:val="clear" w:color="auto" w:fill="auto"/>
          </w:tcPr>
          <w:p w:rsidR="009F6432" w:rsidRPr="00810416" w:rsidRDefault="00524B78" w:rsidP="00F831D3">
            <w:pPr>
              <w:spacing w:before="9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6265" w:type="dxa"/>
            <w:shd w:val="clear" w:color="auto" w:fill="auto"/>
          </w:tcPr>
          <w:p w:rsidR="009F6432" w:rsidRDefault="00B24D4E" w:rsidP="007A3F67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B24D4E">
              <w:rPr>
                <w:b/>
                <w:bCs/>
                <w:iCs/>
                <w:sz w:val="28"/>
                <w:szCs w:val="28"/>
              </w:rPr>
              <w:t>Тема 4. Аналіз показників обсягу</w:t>
            </w:r>
          </w:p>
          <w:p w:rsidR="007E78B7" w:rsidRPr="007E78B7" w:rsidRDefault="007E78B7" w:rsidP="007E78B7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1. </w:t>
            </w:r>
            <w:r w:rsidRPr="007E78B7">
              <w:rPr>
                <w:iCs/>
                <w:sz w:val="28"/>
                <w:szCs w:val="28"/>
              </w:rPr>
              <w:t>Правила побудови та аналізу показників обсягу.</w:t>
            </w:r>
          </w:p>
          <w:p w:rsidR="007E78B7" w:rsidRPr="00810416" w:rsidRDefault="007E78B7" w:rsidP="007A3F67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7E78B7">
              <w:rPr>
                <w:iCs/>
                <w:sz w:val="28"/>
                <w:szCs w:val="28"/>
              </w:rPr>
              <w:t xml:space="preserve">2. Показники обсягу </w:t>
            </w:r>
            <w:r w:rsidRPr="007E78B7">
              <w:rPr>
                <w:iCs/>
                <w:sz w:val="28"/>
                <w:szCs w:val="28"/>
                <w:lang w:val="en-US"/>
              </w:rPr>
              <w:t>OBV, VA, A/D, VPT</w:t>
            </w:r>
            <w:r w:rsidRPr="007E78B7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9F6432" w:rsidRPr="00810416" w:rsidRDefault="009F6432" w:rsidP="000E6C1A">
            <w:pPr>
              <w:spacing w:before="90"/>
              <w:jc w:val="center"/>
              <w:rPr>
                <w:iCs/>
                <w:sz w:val="28"/>
                <w:szCs w:val="28"/>
              </w:rPr>
            </w:pPr>
            <w:r w:rsidRPr="00810416">
              <w:rPr>
                <w:iCs/>
                <w:sz w:val="28"/>
                <w:szCs w:val="28"/>
              </w:rPr>
              <w:t>Лекція</w:t>
            </w:r>
          </w:p>
        </w:tc>
        <w:tc>
          <w:tcPr>
            <w:tcW w:w="992" w:type="dxa"/>
            <w:shd w:val="clear" w:color="auto" w:fill="auto"/>
          </w:tcPr>
          <w:p w:rsidR="009F6432" w:rsidRPr="00810416" w:rsidRDefault="009F6432" w:rsidP="00A6555C">
            <w:pPr>
              <w:spacing w:before="90"/>
              <w:jc w:val="center"/>
              <w:rPr>
                <w:iCs/>
                <w:sz w:val="28"/>
                <w:szCs w:val="28"/>
              </w:rPr>
            </w:pPr>
            <w:r w:rsidRPr="00810416">
              <w:rPr>
                <w:sz w:val="28"/>
                <w:szCs w:val="28"/>
              </w:rPr>
              <w:t>2</w:t>
            </w:r>
          </w:p>
        </w:tc>
      </w:tr>
      <w:tr w:rsidR="009F6432" w:rsidRPr="00810416" w:rsidTr="00F831D3">
        <w:tc>
          <w:tcPr>
            <w:tcW w:w="851" w:type="dxa"/>
            <w:shd w:val="clear" w:color="auto" w:fill="auto"/>
          </w:tcPr>
          <w:p w:rsidR="009F6432" w:rsidRPr="00810416" w:rsidRDefault="00524B78" w:rsidP="00F831D3">
            <w:pPr>
              <w:spacing w:before="9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6265" w:type="dxa"/>
            <w:shd w:val="clear" w:color="auto" w:fill="auto"/>
          </w:tcPr>
          <w:p w:rsidR="007E78B7" w:rsidRDefault="007E78B7" w:rsidP="007E78B7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B24D4E">
              <w:rPr>
                <w:b/>
                <w:bCs/>
                <w:iCs/>
                <w:sz w:val="28"/>
                <w:szCs w:val="28"/>
              </w:rPr>
              <w:t>Тема 4. Аналіз показників обсягу</w:t>
            </w:r>
          </w:p>
          <w:p w:rsidR="009F6432" w:rsidRPr="009F2883" w:rsidRDefault="005013B3" w:rsidP="009F2883">
            <w:pPr>
              <w:pStyle w:val="TableParagraph"/>
              <w:spacing w:line="276" w:lineRule="auto"/>
              <w:ind w:right="284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Види та роль показників обсягу. </w:t>
            </w:r>
            <w:r>
              <w:rPr>
                <w:iCs/>
                <w:sz w:val="28"/>
                <w:szCs w:val="28"/>
              </w:rPr>
              <w:t>В</w:t>
            </w:r>
            <w:r w:rsidRPr="005013B3">
              <w:rPr>
                <w:iCs/>
                <w:sz w:val="28"/>
                <w:szCs w:val="28"/>
              </w:rPr>
              <w:t>ертикальні і горизонтальні обсяги</w:t>
            </w:r>
            <w:r>
              <w:rPr>
                <w:iCs/>
                <w:sz w:val="28"/>
                <w:szCs w:val="28"/>
              </w:rPr>
              <w:t>.</w:t>
            </w:r>
            <w:r w:rsidRPr="007E78B7">
              <w:rPr>
                <w:iCs/>
                <w:sz w:val="28"/>
                <w:szCs w:val="28"/>
              </w:rPr>
              <w:t xml:space="preserve"> </w:t>
            </w:r>
            <w:r w:rsidRPr="007E78B7">
              <w:rPr>
                <w:iCs/>
                <w:sz w:val="28"/>
                <w:szCs w:val="28"/>
              </w:rPr>
              <w:t>Правила побудови та аналізу показників обсягу.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7E78B7">
              <w:rPr>
                <w:iCs/>
                <w:sz w:val="28"/>
                <w:szCs w:val="28"/>
              </w:rPr>
              <w:t xml:space="preserve">Показники обсягу </w:t>
            </w:r>
            <w:r w:rsidRPr="007E78B7">
              <w:rPr>
                <w:iCs/>
                <w:sz w:val="28"/>
                <w:szCs w:val="28"/>
                <w:lang w:val="en-US"/>
              </w:rPr>
              <w:t>OBV, VA, A/D, VPT</w:t>
            </w:r>
            <w:r>
              <w:rPr>
                <w:iCs/>
                <w:sz w:val="28"/>
                <w:szCs w:val="28"/>
              </w:rPr>
              <w:t>: особливості використання та аналізу.</w:t>
            </w:r>
            <w:r w:rsidR="009F2883">
              <w:rPr>
                <w:iCs/>
                <w:sz w:val="28"/>
                <w:szCs w:val="28"/>
              </w:rPr>
              <w:t xml:space="preserve"> </w:t>
            </w:r>
            <w:r w:rsidR="009F2883" w:rsidRPr="00A449C4">
              <w:rPr>
                <w:sz w:val="28"/>
                <w:szCs w:val="28"/>
              </w:rPr>
              <w:t xml:space="preserve">Сходження і розходження графіка ціни і обсягу торгівлі. </w:t>
            </w:r>
          </w:p>
        </w:tc>
        <w:tc>
          <w:tcPr>
            <w:tcW w:w="1985" w:type="dxa"/>
            <w:shd w:val="clear" w:color="auto" w:fill="auto"/>
          </w:tcPr>
          <w:p w:rsidR="009F6432" w:rsidRPr="00810416" w:rsidRDefault="009F6432" w:rsidP="000E6C1A">
            <w:pPr>
              <w:spacing w:before="90"/>
              <w:jc w:val="center"/>
              <w:rPr>
                <w:iCs/>
                <w:sz w:val="28"/>
                <w:szCs w:val="28"/>
              </w:rPr>
            </w:pPr>
            <w:r w:rsidRPr="00810416">
              <w:rPr>
                <w:iCs/>
                <w:sz w:val="28"/>
                <w:szCs w:val="28"/>
              </w:rPr>
              <w:t>Семінар</w:t>
            </w:r>
          </w:p>
        </w:tc>
        <w:tc>
          <w:tcPr>
            <w:tcW w:w="992" w:type="dxa"/>
            <w:shd w:val="clear" w:color="auto" w:fill="auto"/>
          </w:tcPr>
          <w:p w:rsidR="009F6432" w:rsidRPr="00810416" w:rsidRDefault="009F6432" w:rsidP="00A6555C">
            <w:pPr>
              <w:spacing w:before="90"/>
              <w:jc w:val="center"/>
              <w:rPr>
                <w:iCs/>
                <w:sz w:val="28"/>
                <w:szCs w:val="28"/>
              </w:rPr>
            </w:pPr>
            <w:r w:rsidRPr="00810416">
              <w:rPr>
                <w:sz w:val="28"/>
                <w:szCs w:val="28"/>
              </w:rPr>
              <w:t>2</w:t>
            </w:r>
          </w:p>
        </w:tc>
      </w:tr>
      <w:tr w:rsidR="009F6432" w:rsidRPr="00810416" w:rsidTr="00F831D3">
        <w:tc>
          <w:tcPr>
            <w:tcW w:w="851" w:type="dxa"/>
            <w:shd w:val="clear" w:color="auto" w:fill="auto"/>
          </w:tcPr>
          <w:p w:rsidR="009F6432" w:rsidRPr="00810416" w:rsidRDefault="00524B78" w:rsidP="00F831D3">
            <w:pPr>
              <w:spacing w:before="9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6265" w:type="dxa"/>
            <w:shd w:val="clear" w:color="auto" w:fill="auto"/>
          </w:tcPr>
          <w:p w:rsidR="009F6432" w:rsidRDefault="00F831D3" w:rsidP="007A3F67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831D3">
              <w:rPr>
                <w:b/>
                <w:bCs/>
                <w:iCs/>
                <w:sz w:val="28"/>
                <w:szCs w:val="28"/>
              </w:rPr>
              <w:t xml:space="preserve">Тема </w:t>
            </w:r>
            <w:r w:rsidRPr="00F831D3">
              <w:rPr>
                <w:b/>
                <w:bCs/>
                <w:iCs/>
                <w:sz w:val="28"/>
                <w:szCs w:val="28"/>
                <w:lang w:val="en-US"/>
              </w:rPr>
              <w:t>5</w:t>
            </w:r>
            <w:r w:rsidRPr="00F831D3">
              <w:rPr>
                <w:b/>
                <w:bCs/>
                <w:iCs/>
                <w:sz w:val="28"/>
                <w:szCs w:val="28"/>
              </w:rPr>
              <w:t>. Проведення комплексного аналізу</w:t>
            </w:r>
            <w:r>
              <w:rPr>
                <w:b/>
                <w:bCs/>
                <w:iCs/>
                <w:sz w:val="28"/>
                <w:szCs w:val="28"/>
                <w:lang w:val="en-US"/>
              </w:rPr>
              <w:t xml:space="preserve">. </w:t>
            </w:r>
            <w:r>
              <w:rPr>
                <w:b/>
                <w:bCs/>
                <w:iCs/>
                <w:sz w:val="28"/>
                <w:szCs w:val="28"/>
              </w:rPr>
              <w:t>Виявлення тренду.</w:t>
            </w:r>
          </w:p>
          <w:p w:rsidR="00000000" w:rsidRPr="00821BB3" w:rsidRDefault="00EF4AF4" w:rsidP="00821BB3">
            <w:pPr>
              <w:numPr>
                <w:ilvl w:val="0"/>
                <w:numId w:val="32"/>
              </w:numPr>
              <w:tabs>
                <w:tab w:val="clear" w:pos="720"/>
                <w:tab w:val="left" w:pos="485"/>
              </w:tabs>
              <w:spacing w:line="276" w:lineRule="auto"/>
              <w:ind w:left="202" w:hanging="93"/>
              <w:jc w:val="both"/>
              <w:rPr>
                <w:bCs/>
                <w:iCs/>
                <w:sz w:val="28"/>
                <w:szCs w:val="28"/>
              </w:rPr>
            </w:pPr>
            <w:r w:rsidRPr="00821BB3">
              <w:rPr>
                <w:bCs/>
                <w:iCs/>
                <w:sz w:val="28"/>
                <w:szCs w:val="28"/>
              </w:rPr>
              <w:t>Визначення напрямку динаміки тренду.</w:t>
            </w:r>
          </w:p>
          <w:p w:rsidR="00000000" w:rsidRPr="00821BB3" w:rsidRDefault="00EF4AF4" w:rsidP="00821BB3">
            <w:pPr>
              <w:numPr>
                <w:ilvl w:val="0"/>
                <w:numId w:val="32"/>
              </w:numPr>
              <w:tabs>
                <w:tab w:val="clear" w:pos="720"/>
                <w:tab w:val="left" w:pos="485"/>
              </w:tabs>
              <w:spacing w:line="276" w:lineRule="auto"/>
              <w:ind w:left="202" w:hanging="93"/>
              <w:jc w:val="both"/>
              <w:rPr>
                <w:bCs/>
                <w:iCs/>
                <w:sz w:val="28"/>
                <w:szCs w:val="28"/>
              </w:rPr>
            </w:pPr>
            <w:r w:rsidRPr="00821BB3">
              <w:rPr>
                <w:bCs/>
                <w:iCs/>
                <w:sz w:val="28"/>
                <w:szCs w:val="28"/>
              </w:rPr>
              <w:t>Визначення життєвого цикл</w:t>
            </w:r>
            <w:r w:rsidRPr="00821BB3">
              <w:rPr>
                <w:bCs/>
                <w:iCs/>
                <w:sz w:val="28"/>
                <w:szCs w:val="28"/>
              </w:rPr>
              <w:t>у тренду.</w:t>
            </w:r>
          </w:p>
          <w:p w:rsidR="00000000" w:rsidRPr="00821BB3" w:rsidRDefault="00EF4AF4" w:rsidP="00821BB3">
            <w:pPr>
              <w:numPr>
                <w:ilvl w:val="0"/>
                <w:numId w:val="32"/>
              </w:numPr>
              <w:tabs>
                <w:tab w:val="clear" w:pos="720"/>
                <w:tab w:val="left" w:pos="485"/>
              </w:tabs>
              <w:spacing w:line="276" w:lineRule="auto"/>
              <w:ind w:left="202" w:hanging="93"/>
              <w:jc w:val="both"/>
              <w:rPr>
                <w:bCs/>
                <w:iCs/>
                <w:sz w:val="28"/>
                <w:szCs w:val="28"/>
              </w:rPr>
            </w:pPr>
            <w:r w:rsidRPr="00821BB3">
              <w:rPr>
                <w:bCs/>
                <w:iCs/>
                <w:sz w:val="28"/>
                <w:szCs w:val="28"/>
              </w:rPr>
              <w:t>Аналіз осциляторів.</w:t>
            </w:r>
          </w:p>
          <w:p w:rsidR="00821BB3" w:rsidRPr="00821BB3" w:rsidRDefault="00EF4AF4" w:rsidP="007A3F67">
            <w:pPr>
              <w:numPr>
                <w:ilvl w:val="0"/>
                <w:numId w:val="32"/>
              </w:numPr>
              <w:tabs>
                <w:tab w:val="clear" w:pos="720"/>
                <w:tab w:val="left" w:pos="485"/>
              </w:tabs>
              <w:spacing w:line="276" w:lineRule="auto"/>
              <w:ind w:left="202" w:hanging="93"/>
              <w:jc w:val="both"/>
              <w:rPr>
                <w:bCs/>
                <w:iCs/>
                <w:sz w:val="28"/>
                <w:szCs w:val="28"/>
              </w:rPr>
            </w:pPr>
            <w:r w:rsidRPr="00821BB3">
              <w:rPr>
                <w:bCs/>
                <w:iCs/>
                <w:sz w:val="28"/>
                <w:szCs w:val="28"/>
              </w:rPr>
              <w:t>Підсумки проведеного аналізу.</w:t>
            </w:r>
          </w:p>
        </w:tc>
        <w:tc>
          <w:tcPr>
            <w:tcW w:w="1985" w:type="dxa"/>
            <w:shd w:val="clear" w:color="auto" w:fill="auto"/>
          </w:tcPr>
          <w:p w:rsidR="009F6432" w:rsidRPr="00810416" w:rsidRDefault="009F6432" w:rsidP="000E6C1A">
            <w:pPr>
              <w:spacing w:before="90"/>
              <w:jc w:val="center"/>
              <w:rPr>
                <w:iCs/>
                <w:sz w:val="28"/>
                <w:szCs w:val="28"/>
              </w:rPr>
            </w:pPr>
            <w:r w:rsidRPr="00810416">
              <w:rPr>
                <w:iCs/>
                <w:sz w:val="28"/>
                <w:szCs w:val="28"/>
              </w:rPr>
              <w:t>Лекція</w:t>
            </w:r>
          </w:p>
        </w:tc>
        <w:tc>
          <w:tcPr>
            <w:tcW w:w="992" w:type="dxa"/>
            <w:shd w:val="clear" w:color="auto" w:fill="auto"/>
          </w:tcPr>
          <w:p w:rsidR="009F6432" w:rsidRPr="00810416" w:rsidRDefault="009F6432" w:rsidP="00A6555C">
            <w:pPr>
              <w:spacing w:before="90"/>
              <w:jc w:val="center"/>
              <w:rPr>
                <w:iCs/>
                <w:sz w:val="28"/>
                <w:szCs w:val="28"/>
              </w:rPr>
            </w:pPr>
            <w:r w:rsidRPr="00810416">
              <w:rPr>
                <w:sz w:val="28"/>
                <w:szCs w:val="28"/>
              </w:rPr>
              <w:t>2</w:t>
            </w:r>
          </w:p>
        </w:tc>
      </w:tr>
      <w:tr w:rsidR="009F6432" w:rsidRPr="00810416" w:rsidTr="00F831D3">
        <w:tc>
          <w:tcPr>
            <w:tcW w:w="851" w:type="dxa"/>
            <w:shd w:val="clear" w:color="auto" w:fill="auto"/>
          </w:tcPr>
          <w:p w:rsidR="009F6432" w:rsidRPr="00810416" w:rsidRDefault="00524B78" w:rsidP="00F831D3">
            <w:pPr>
              <w:spacing w:before="9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6265" w:type="dxa"/>
            <w:shd w:val="clear" w:color="auto" w:fill="auto"/>
          </w:tcPr>
          <w:p w:rsidR="009F6432" w:rsidRDefault="00F831D3" w:rsidP="009F6432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831D3">
              <w:rPr>
                <w:b/>
                <w:bCs/>
                <w:iCs/>
                <w:sz w:val="28"/>
                <w:szCs w:val="28"/>
              </w:rPr>
              <w:t xml:space="preserve">Тема </w:t>
            </w:r>
            <w:r w:rsidRPr="00F831D3">
              <w:rPr>
                <w:b/>
                <w:bCs/>
                <w:iCs/>
                <w:sz w:val="28"/>
                <w:szCs w:val="28"/>
                <w:lang w:val="en-US"/>
              </w:rPr>
              <w:t>5</w:t>
            </w:r>
            <w:r w:rsidRPr="00F831D3">
              <w:rPr>
                <w:b/>
                <w:bCs/>
                <w:iCs/>
                <w:sz w:val="28"/>
                <w:szCs w:val="28"/>
              </w:rPr>
              <w:t>. Проведення комплексного аналізу</w:t>
            </w:r>
            <w:r>
              <w:rPr>
                <w:b/>
                <w:bCs/>
                <w:iCs/>
                <w:sz w:val="28"/>
                <w:szCs w:val="28"/>
                <w:lang w:val="en-US"/>
              </w:rPr>
              <w:t xml:space="preserve">. </w:t>
            </w:r>
            <w:r>
              <w:rPr>
                <w:b/>
                <w:bCs/>
                <w:iCs/>
                <w:sz w:val="28"/>
                <w:szCs w:val="28"/>
              </w:rPr>
              <w:t>Виявлення тренду.</w:t>
            </w:r>
          </w:p>
          <w:p w:rsidR="00E20DF7" w:rsidRPr="00810416" w:rsidRDefault="00961E7B" w:rsidP="00C338B6">
            <w:pPr>
              <w:tabs>
                <w:tab w:val="left" w:pos="485"/>
              </w:tabs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Особливості в</w:t>
            </w:r>
            <w:r w:rsidRPr="00821BB3">
              <w:rPr>
                <w:bCs/>
                <w:iCs/>
                <w:sz w:val="28"/>
                <w:szCs w:val="28"/>
              </w:rPr>
              <w:t>изначення напрямку динаміки тренду.</w:t>
            </w:r>
            <w:r>
              <w:rPr>
                <w:bCs/>
                <w:iCs/>
                <w:sz w:val="28"/>
                <w:szCs w:val="28"/>
              </w:rPr>
              <w:t xml:space="preserve"> Основні показники, що використовують для </w:t>
            </w:r>
            <w:r>
              <w:rPr>
                <w:bCs/>
                <w:iCs/>
                <w:sz w:val="28"/>
                <w:szCs w:val="28"/>
              </w:rPr>
              <w:t>в</w:t>
            </w:r>
            <w:r w:rsidRPr="00821BB3">
              <w:rPr>
                <w:bCs/>
                <w:iCs/>
                <w:sz w:val="28"/>
                <w:szCs w:val="28"/>
              </w:rPr>
              <w:t>изначення напрямку динаміки тренду</w:t>
            </w:r>
            <w:r>
              <w:rPr>
                <w:bCs/>
                <w:iCs/>
                <w:sz w:val="28"/>
                <w:szCs w:val="28"/>
              </w:rPr>
              <w:t xml:space="preserve">. </w:t>
            </w:r>
            <w:r w:rsidRPr="00821BB3">
              <w:rPr>
                <w:bCs/>
                <w:iCs/>
                <w:sz w:val="28"/>
                <w:szCs w:val="28"/>
              </w:rPr>
              <w:t>Визначення життєвого циклу тренду.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821BB3">
              <w:rPr>
                <w:bCs/>
                <w:iCs/>
                <w:sz w:val="28"/>
                <w:szCs w:val="28"/>
              </w:rPr>
              <w:t>Аналіз осциляторів.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C338B6">
              <w:rPr>
                <w:bCs/>
                <w:iCs/>
                <w:sz w:val="28"/>
                <w:szCs w:val="28"/>
              </w:rPr>
              <w:t>Формування висновків з</w:t>
            </w:r>
            <w:r w:rsidRPr="00821BB3">
              <w:rPr>
                <w:bCs/>
                <w:iCs/>
                <w:sz w:val="28"/>
                <w:szCs w:val="28"/>
              </w:rPr>
              <w:t xml:space="preserve"> проведеного аналізу.</w:t>
            </w:r>
          </w:p>
        </w:tc>
        <w:tc>
          <w:tcPr>
            <w:tcW w:w="1985" w:type="dxa"/>
            <w:shd w:val="clear" w:color="auto" w:fill="auto"/>
          </w:tcPr>
          <w:p w:rsidR="009F6432" w:rsidRPr="00810416" w:rsidRDefault="009F6432" w:rsidP="000E6C1A">
            <w:pPr>
              <w:spacing w:before="9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Семінар</w:t>
            </w:r>
          </w:p>
        </w:tc>
        <w:tc>
          <w:tcPr>
            <w:tcW w:w="992" w:type="dxa"/>
            <w:shd w:val="clear" w:color="auto" w:fill="auto"/>
          </w:tcPr>
          <w:p w:rsidR="009F6432" w:rsidRPr="00810416" w:rsidRDefault="009F6432" w:rsidP="00A6555C">
            <w:pPr>
              <w:spacing w:before="90"/>
              <w:jc w:val="center"/>
              <w:rPr>
                <w:iCs/>
                <w:sz w:val="28"/>
                <w:szCs w:val="28"/>
              </w:rPr>
            </w:pPr>
            <w:r w:rsidRPr="00810416">
              <w:rPr>
                <w:sz w:val="28"/>
                <w:szCs w:val="28"/>
              </w:rPr>
              <w:t>2</w:t>
            </w:r>
          </w:p>
        </w:tc>
      </w:tr>
      <w:tr w:rsidR="009F6432" w:rsidRPr="00810416" w:rsidTr="00F831D3">
        <w:tc>
          <w:tcPr>
            <w:tcW w:w="851" w:type="dxa"/>
            <w:shd w:val="clear" w:color="auto" w:fill="auto"/>
          </w:tcPr>
          <w:p w:rsidR="009F6432" w:rsidRPr="00810416" w:rsidRDefault="00524B78" w:rsidP="00F831D3">
            <w:pPr>
              <w:spacing w:before="9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6265" w:type="dxa"/>
            <w:shd w:val="clear" w:color="auto" w:fill="auto"/>
          </w:tcPr>
          <w:p w:rsidR="009F6432" w:rsidRDefault="00F831D3" w:rsidP="009F6432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831D3">
              <w:rPr>
                <w:b/>
                <w:bCs/>
                <w:iCs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iCs/>
                <w:sz w:val="28"/>
                <w:szCs w:val="28"/>
                <w:lang w:val="en-US"/>
              </w:rPr>
              <w:t>6</w:t>
            </w:r>
            <w:r w:rsidRPr="00F831D3">
              <w:rPr>
                <w:b/>
                <w:bCs/>
                <w:iCs/>
                <w:sz w:val="28"/>
                <w:szCs w:val="28"/>
              </w:rPr>
              <w:t>. П</w:t>
            </w:r>
            <w:r>
              <w:rPr>
                <w:b/>
                <w:bCs/>
                <w:iCs/>
                <w:sz w:val="28"/>
                <w:szCs w:val="28"/>
              </w:rPr>
              <w:t xml:space="preserve">роведення комплексного аналізу. Визначення моменту </w:t>
            </w:r>
            <w:r w:rsidRPr="00F831D3">
              <w:rPr>
                <w:b/>
                <w:bCs/>
                <w:iCs/>
                <w:sz w:val="28"/>
                <w:szCs w:val="28"/>
              </w:rPr>
              <w:t>укладання уг</w:t>
            </w:r>
            <w:r>
              <w:rPr>
                <w:b/>
                <w:bCs/>
                <w:iCs/>
                <w:sz w:val="28"/>
                <w:szCs w:val="28"/>
              </w:rPr>
              <w:t>оди.</w:t>
            </w:r>
          </w:p>
          <w:p w:rsidR="00000000" w:rsidRPr="00E20DF7" w:rsidRDefault="00EF4AF4" w:rsidP="00E20DF7">
            <w:pPr>
              <w:numPr>
                <w:ilvl w:val="0"/>
                <w:numId w:val="33"/>
              </w:numPr>
              <w:tabs>
                <w:tab w:val="clear" w:pos="720"/>
                <w:tab w:val="num" w:pos="485"/>
              </w:tabs>
              <w:spacing w:line="276" w:lineRule="auto"/>
              <w:ind w:left="202" w:hanging="93"/>
              <w:jc w:val="both"/>
              <w:rPr>
                <w:iCs/>
                <w:sz w:val="28"/>
                <w:szCs w:val="28"/>
              </w:rPr>
            </w:pPr>
            <w:r w:rsidRPr="00E20DF7">
              <w:rPr>
                <w:iCs/>
                <w:sz w:val="28"/>
                <w:szCs w:val="28"/>
              </w:rPr>
              <w:t xml:space="preserve">Визначення моменту укладання угоди. </w:t>
            </w:r>
          </w:p>
          <w:p w:rsidR="00000000" w:rsidRPr="00E20DF7" w:rsidRDefault="00EF4AF4" w:rsidP="00E20DF7">
            <w:pPr>
              <w:numPr>
                <w:ilvl w:val="0"/>
                <w:numId w:val="33"/>
              </w:numPr>
              <w:tabs>
                <w:tab w:val="clear" w:pos="720"/>
                <w:tab w:val="num" w:pos="485"/>
              </w:tabs>
              <w:spacing w:line="276" w:lineRule="auto"/>
              <w:ind w:left="202" w:hanging="93"/>
              <w:jc w:val="both"/>
              <w:rPr>
                <w:iCs/>
                <w:sz w:val="28"/>
                <w:szCs w:val="28"/>
              </w:rPr>
            </w:pPr>
            <w:r w:rsidRPr="00E20DF7">
              <w:rPr>
                <w:iCs/>
                <w:sz w:val="28"/>
                <w:szCs w:val="28"/>
              </w:rPr>
              <w:t>Встановлення плану підтримки та закриття позиції.</w:t>
            </w:r>
          </w:p>
          <w:p w:rsidR="00000000" w:rsidRPr="00E20DF7" w:rsidRDefault="00EF4AF4" w:rsidP="00E20DF7">
            <w:pPr>
              <w:numPr>
                <w:ilvl w:val="0"/>
                <w:numId w:val="33"/>
              </w:numPr>
              <w:tabs>
                <w:tab w:val="clear" w:pos="720"/>
                <w:tab w:val="num" w:pos="485"/>
              </w:tabs>
              <w:spacing w:line="276" w:lineRule="auto"/>
              <w:ind w:left="202" w:hanging="93"/>
              <w:jc w:val="both"/>
              <w:rPr>
                <w:iCs/>
                <w:sz w:val="28"/>
                <w:szCs w:val="28"/>
              </w:rPr>
            </w:pPr>
            <w:r w:rsidRPr="00E20DF7">
              <w:rPr>
                <w:iCs/>
                <w:sz w:val="28"/>
                <w:szCs w:val="28"/>
              </w:rPr>
              <w:t>Особливості визначе</w:t>
            </w:r>
            <w:r w:rsidRPr="00E20DF7">
              <w:rPr>
                <w:iCs/>
                <w:sz w:val="28"/>
                <w:szCs w:val="28"/>
              </w:rPr>
              <w:t>ння моменту закриття.</w:t>
            </w:r>
          </w:p>
          <w:p w:rsidR="00000000" w:rsidRPr="00E20DF7" w:rsidRDefault="00EF4AF4" w:rsidP="00E20DF7">
            <w:pPr>
              <w:numPr>
                <w:ilvl w:val="0"/>
                <w:numId w:val="33"/>
              </w:numPr>
              <w:tabs>
                <w:tab w:val="clear" w:pos="720"/>
                <w:tab w:val="num" w:pos="485"/>
              </w:tabs>
              <w:spacing w:line="276" w:lineRule="auto"/>
              <w:ind w:left="202" w:hanging="93"/>
              <w:jc w:val="both"/>
              <w:rPr>
                <w:iCs/>
                <w:sz w:val="28"/>
                <w:szCs w:val="28"/>
              </w:rPr>
            </w:pPr>
            <w:r w:rsidRPr="00E20DF7">
              <w:rPr>
                <w:iCs/>
                <w:sz w:val="28"/>
                <w:szCs w:val="28"/>
              </w:rPr>
              <w:t>Короткі, середні та довгі позиції.</w:t>
            </w:r>
          </w:p>
          <w:p w:rsidR="00000000" w:rsidRPr="00E20DF7" w:rsidRDefault="00EF4AF4" w:rsidP="00E20DF7">
            <w:pPr>
              <w:numPr>
                <w:ilvl w:val="0"/>
                <w:numId w:val="33"/>
              </w:numPr>
              <w:tabs>
                <w:tab w:val="clear" w:pos="720"/>
                <w:tab w:val="num" w:pos="485"/>
              </w:tabs>
              <w:spacing w:line="276" w:lineRule="auto"/>
              <w:ind w:left="202" w:hanging="93"/>
              <w:jc w:val="both"/>
              <w:rPr>
                <w:iCs/>
                <w:sz w:val="28"/>
                <w:szCs w:val="28"/>
              </w:rPr>
            </w:pPr>
            <w:r w:rsidRPr="00E20DF7">
              <w:rPr>
                <w:iCs/>
                <w:sz w:val="28"/>
                <w:szCs w:val="28"/>
              </w:rPr>
              <w:t xml:space="preserve">Встановлення </w:t>
            </w:r>
            <w:r w:rsidRPr="00E20DF7">
              <w:rPr>
                <w:iCs/>
                <w:sz w:val="28"/>
                <w:szCs w:val="28"/>
              </w:rPr>
              <w:t>стоп-</w:t>
            </w:r>
            <w:proofErr w:type="spellStart"/>
            <w:r w:rsidRPr="00E20DF7">
              <w:rPr>
                <w:iCs/>
                <w:sz w:val="28"/>
                <w:szCs w:val="28"/>
              </w:rPr>
              <w:t>лоссів</w:t>
            </w:r>
            <w:proofErr w:type="spellEnd"/>
            <w:r w:rsidRPr="00E20DF7">
              <w:rPr>
                <w:iCs/>
                <w:sz w:val="28"/>
                <w:szCs w:val="28"/>
              </w:rPr>
              <w:t xml:space="preserve"> та </w:t>
            </w:r>
            <w:proofErr w:type="spellStart"/>
            <w:r w:rsidRPr="00E20DF7">
              <w:rPr>
                <w:iCs/>
                <w:sz w:val="28"/>
                <w:szCs w:val="28"/>
              </w:rPr>
              <w:t>тейк</w:t>
            </w:r>
            <w:proofErr w:type="spellEnd"/>
            <w:r w:rsidRPr="00E20DF7">
              <w:rPr>
                <w:iCs/>
                <w:sz w:val="28"/>
                <w:szCs w:val="28"/>
              </w:rPr>
              <w:t>-профіт.</w:t>
            </w:r>
          </w:p>
          <w:p w:rsidR="00E20DF7" w:rsidRPr="00E20DF7" w:rsidRDefault="00EF4AF4" w:rsidP="009F6432">
            <w:pPr>
              <w:numPr>
                <w:ilvl w:val="0"/>
                <w:numId w:val="33"/>
              </w:numPr>
              <w:tabs>
                <w:tab w:val="clear" w:pos="720"/>
                <w:tab w:val="num" w:pos="485"/>
              </w:tabs>
              <w:spacing w:line="276" w:lineRule="auto"/>
              <w:ind w:left="202" w:hanging="93"/>
              <w:jc w:val="both"/>
              <w:rPr>
                <w:iCs/>
                <w:sz w:val="28"/>
                <w:szCs w:val="28"/>
              </w:rPr>
            </w:pPr>
            <w:r w:rsidRPr="00E20DF7">
              <w:rPr>
                <w:iCs/>
                <w:sz w:val="28"/>
                <w:szCs w:val="28"/>
              </w:rPr>
              <w:t>Можливі стратегії роботи.</w:t>
            </w:r>
          </w:p>
        </w:tc>
        <w:tc>
          <w:tcPr>
            <w:tcW w:w="1985" w:type="dxa"/>
            <w:shd w:val="clear" w:color="auto" w:fill="auto"/>
          </w:tcPr>
          <w:p w:rsidR="009F6432" w:rsidRPr="00810416" w:rsidRDefault="004C3EA5" w:rsidP="000E6C1A">
            <w:pPr>
              <w:spacing w:before="90"/>
              <w:jc w:val="center"/>
              <w:rPr>
                <w:iCs/>
                <w:sz w:val="28"/>
                <w:szCs w:val="28"/>
              </w:rPr>
            </w:pPr>
            <w:r w:rsidRPr="00810416">
              <w:rPr>
                <w:iCs/>
                <w:sz w:val="28"/>
                <w:szCs w:val="28"/>
              </w:rPr>
              <w:t>Лекція</w:t>
            </w:r>
          </w:p>
        </w:tc>
        <w:tc>
          <w:tcPr>
            <w:tcW w:w="992" w:type="dxa"/>
            <w:shd w:val="clear" w:color="auto" w:fill="auto"/>
          </w:tcPr>
          <w:p w:rsidR="009F6432" w:rsidRPr="00810416" w:rsidRDefault="009F6432" w:rsidP="00A6555C">
            <w:pPr>
              <w:spacing w:before="90"/>
              <w:jc w:val="center"/>
              <w:rPr>
                <w:iCs/>
                <w:sz w:val="28"/>
                <w:szCs w:val="28"/>
              </w:rPr>
            </w:pPr>
            <w:r w:rsidRPr="00810416">
              <w:rPr>
                <w:sz w:val="28"/>
                <w:szCs w:val="28"/>
              </w:rPr>
              <w:t>2</w:t>
            </w:r>
          </w:p>
        </w:tc>
      </w:tr>
      <w:tr w:rsidR="009F6432" w:rsidRPr="00810416" w:rsidTr="00F831D3">
        <w:tc>
          <w:tcPr>
            <w:tcW w:w="851" w:type="dxa"/>
            <w:shd w:val="clear" w:color="auto" w:fill="auto"/>
          </w:tcPr>
          <w:p w:rsidR="009F6432" w:rsidRPr="00810416" w:rsidRDefault="00524B78" w:rsidP="00F831D3">
            <w:pPr>
              <w:spacing w:before="9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6265" w:type="dxa"/>
            <w:shd w:val="clear" w:color="auto" w:fill="auto"/>
          </w:tcPr>
          <w:p w:rsidR="009F6432" w:rsidRDefault="00F831D3" w:rsidP="009F6432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831D3">
              <w:rPr>
                <w:b/>
                <w:bCs/>
                <w:iCs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iCs/>
                <w:sz w:val="28"/>
                <w:szCs w:val="28"/>
                <w:lang w:val="en-US"/>
              </w:rPr>
              <w:t>6</w:t>
            </w:r>
            <w:r w:rsidRPr="00F831D3">
              <w:rPr>
                <w:b/>
                <w:bCs/>
                <w:iCs/>
                <w:sz w:val="28"/>
                <w:szCs w:val="28"/>
              </w:rPr>
              <w:t>. П</w:t>
            </w:r>
            <w:r>
              <w:rPr>
                <w:b/>
                <w:bCs/>
                <w:iCs/>
                <w:sz w:val="28"/>
                <w:szCs w:val="28"/>
              </w:rPr>
              <w:t xml:space="preserve">роведення комплексного аналізу. </w:t>
            </w:r>
            <w:r>
              <w:rPr>
                <w:b/>
                <w:bCs/>
                <w:iCs/>
                <w:sz w:val="28"/>
                <w:szCs w:val="28"/>
              </w:rPr>
              <w:t xml:space="preserve">Визначення моменту </w:t>
            </w:r>
            <w:r w:rsidRPr="00F831D3">
              <w:rPr>
                <w:b/>
                <w:bCs/>
                <w:iCs/>
                <w:sz w:val="28"/>
                <w:szCs w:val="28"/>
              </w:rPr>
              <w:t>укладання уг</w:t>
            </w:r>
            <w:r>
              <w:rPr>
                <w:b/>
                <w:bCs/>
                <w:iCs/>
                <w:sz w:val="28"/>
                <w:szCs w:val="28"/>
              </w:rPr>
              <w:t>оди.</w:t>
            </w:r>
          </w:p>
          <w:p w:rsidR="00B1128D" w:rsidRPr="00810416" w:rsidRDefault="00CB1422" w:rsidP="00381206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Особливості в</w:t>
            </w:r>
            <w:r w:rsidR="00B1128D" w:rsidRPr="00E20DF7">
              <w:rPr>
                <w:iCs/>
                <w:sz w:val="28"/>
                <w:szCs w:val="28"/>
              </w:rPr>
              <w:t xml:space="preserve">изначення моменту укладання угоди. </w:t>
            </w:r>
            <w:r>
              <w:rPr>
                <w:bCs/>
                <w:iCs/>
                <w:sz w:val="28"/>
                <w:szCs w:val="28"/>
              </w:rPr>
              <w:t>Основні показники, що використовують для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в</w:t>
            </w:r>
            <w:r w:rsidRPr="00E20DF7">
              <w:rPr>
                <w:iCs/>
                <w:sz w:val="28"/>
                <w:szCs w:val="28"/>
              </w:rPr>
              <w:t>изначення моменту укладання угоди</w:t>
            </w:r>
            <w:r>
              <w:rPr>
                <w:iCs/>
                <w:sz w:val="28"/>
                <w:szCs w:val="28"/>
              </w:rPr>
              <w:t>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B1128D" w:rsidRPr="00E20DF7">
              <w:rPr>
                <w:iCs/>
                <w:sz w:val="28"/>
                <w:szCs w:val="28"/>
              </w:rPr>
              <w:lastRenderedPageBreak/>
              <w:t>Встановлення плану підтримки та закриття позиції.</w:t>
            </w:r>
            <w:r w:rsidR="00B1128D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Ситуації, що можуть виникнути на ринку та реакція на них. </w:t>
            </w:r>
            <w:r w:rsidR="00B1128D" w:rsidRPr="00E20DF7">
              <w:rPr>
                <w:iCs/>
                <w:sz w:val="28"/>
                <w:szCs w:val="28"/>
              </w:rPr>
              <w:t>Особливості визначення моменту закриття.</w:t>
            </w:r>
            <w:r w:rsidR="00B1128D">
              <w:rPr>
                <w:iCs/>
                <w:sz w:val="28"/>
                <w:szCs w:val="28"/>
              </w:rPr>
              <w:t xml:space="preserve"> </w:t>
            </w:r>
            <w:r w:rsidR="00B1128D" w:rsidRPr="00E20DF7">
              <w:rPr>
                <w:iCs/>
                <w:sz w:val="28"/>
                <w:szCs w:val="28"/>
              </w:rPr>
              <w:t>Короткі, середні та довгі позиції.</w:t>
            </w:r>
            <w:r w:rsidR="00B1128D">
              <w:rPr>
                <w:iCs/>
                <w:sz w:val="28"/>
                <w:szCs w:val="28"/>
              </w:rPr>
              <w:t xml:space="preserve"> </w:t>
            </w:r>
            <w:r w:rsidR="00381206">
              <w:rPr>
                <w:iCs/>
                <w:sz w:val="28"/>
                <w:szCs w:val="28"/>
              </w:rPr>
              <w:t xml:space="preserve">Стоп-ордери. </w:t>
            </w:r>
            <w:r w:rsidR="00B1128D" w:rsidRPr="00E20DF7">
              <w:rPr>
                <w:iCs/>
                <w:sz w:val="28"/>
                <w:szCs w:val="28"/>
              </w:rPr>
              <w:t>Встановлення стоп-</w:t>
            </w:r>
            <w:proofErr w:type="spellStart"/>
            <w:r w:rsidR="00B1128D" w:rsidRPr="00E20DF7">
              <w:rPr>
                <w:iCs/>
                <w:sz w:val="28"/>
                <w:szCs w:val="28"/>
              </w:rPr>
              <w:t>лоссів</w:t>
            </w:r>
            <w:proofErr w:type="spellEnd"/>
            <w:r w:rsidR="00B1128D" w:rsidRPr="00E20DF7">
              <w:rPr>
                <w:iCs/>
                <w:sz w:val="28"/>
                <w:szCs w:val="28"/>
              </w:rPr>
              <w:t xml:space="preserve"> та </w:t>
            </w:r>
            <w:proofErr w:type="spellStart"/>
            <w:r w:rsidR="00B1128D" w:rsidRPr="00E20DF7">
              <w:rPr>
                <w:iCs/>
                <w:sz w:val="28"/>
                <w:szCs w:val="28"/>
              </w:rPr>
              <w:t>тейк</w:t>
            </w:r>
            <w:proofErr w:type="spellEnd"/>
            <w:r w:rsidR="00B1128D" w:rsidRPr="00E20DF7">
              <w:rPr>
                <w:iCs/>
                <w:sz w:val="28"/>
                <w:szCs w:val="28"/>
              </w:rPr>
              <w:t>-профіт.</w:t>
            </w:r>
            <w:r w:rsidR="00381206">
              <w:rPr>
                <w:iCs/>
                <w:sz w:val="28"/>
                <w:szCs w:val="28"/>
              </w:rPr>
              <w:t xml:space="preserve"> </w:t>
            </w:r>
            <w:r w:rsidR="00B1128D" w:rsidRPr="00E20DF7">
              <w:rPr>
                <w:iCs/>
                <w:sz w:val="28"/>
                <w:szCs w:val="28"/>
              </w:rPr>
              <w:t>Можливі стратегії роботи.</w:t>
            </w:r>
          </w:p>
        </w:tc>
        <w:tc>
          <w:tcPr>
            <w:tcW w:w="1985" w:type="dxa"/>
            <w:shd w:val="clear" w:color="auto" w:fill="auto"/>
          </w:tcPr>
          <w:p w:rsidR="009F6432" w:rsidRPr="00810416" w:rsidRDefault="009F6432" w:rsidP="000E6C1A">
            <w:pPr>
              <w:spacing w:before="9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Семінар</w:t>
            </w:r>
          </w:p>
        </w:tc>
        <w:tc>
          <w:tcPr>
            <w:tcW w:w="992" w:type="dxa"/>
            <w:shd w:val="clear" w:color="auto" w:fill="auto"/>
          </w:tcPr>
          <w:p w:rsidR="009F6432" w:rsidRPr="00810416" w:rsidRDefault="009F6432" w:rsidP="00A6555C">
            <w:pPr>
              <w:spacing w:before="90"/>
              <w:jc w:val="center"/>
              <w:rPr>
                <w:iCs/>
                <w:sz w:val="28"/>
                <w:szCs w:val="28"/>
              </w:rPr>
            </w:pPr>
            <w:r w:rsidRPr="00810416">
              <w:rPr>
                <w:sz w:val="28"/>
                <w:szCs w:val="28"/>
              </w:rPr>
              <w:t>2</w:t>
            </w:r>
          </w:p>
        </w:tc>
      </w:tr>
    </w:tbl>
    <w:p w:rsidR="00727107" w:rsidRPr="00125D6C" w:rsidRDefault="00727107" w:rsidP="00727107">
      <w:pPr>
        <w:spacing w:before="90"/>
        <w:rPr>
          <w:iCs/>
          <w:sz w:val="28"/>
          <w:szCs w:val="28"/>
        </w:rPr>
      </w:pPr>
    </w:p>
    <w:p w:rsidR="00E044EA" w:rsidRDefault="00E044EA"/>
    <w:sectPr w:rsidR="00E044EA" w:rsidSect="004C32A8">
      <w:pgSz w:w="11910" w:h="16840"/>
      <w:pgMar w:top="840" w:right="300" w:bottom="993" w:left="7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arnock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87D"/>
    <w:multiLevelType w:val="hybridMultilevel"/>
    <w:tmpl w:val="4C18B3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F3B0B"/>
    <w:multiLevelType w:val="hybridMultilevel"/>
    <w:tmpl w:val="1528DF16"/>
    <w:lvl w:ilvl="0" w:tplc="132AA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751B8"/>
    <w:multiLevelType w:val="hybridMultilevel"/>
    <w:tmpl w:val="AAD41F40"/>
    <w:lvl w:ilvl="0" w:tplc="392A8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8A84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8E5E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62D8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6033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E859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AB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82A7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584A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9A2EC7"/>
    <w:multiLevelType w:val="hybridMultilevel"/>
    <w:tmpl w:val="114263EE"/>
    <w:lvl w:ilvl="0" w:tplc="340647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376F3"/>
    <w:multiLevelType w:val="hybridMultilevel"/>
    <w:tmpl w:val="53FEAF18"/>
    <w:lvl w:ilvl="0" w:tplc="132AA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C272B"/>
    <w:multiLevelType w:val="hybridMultilevel"/>
    <w:tmpl w:val="9CB8CFDC"/>
    <w:lvl w:ilvl="0" w:tplc="C97E84D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7464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1265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64E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2E4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424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F65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0C9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ACC9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410C40"/>
    <w:multiLevelType w:val="multilevel"/>
    <w:tmpl w:val="32323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414581"/>
    <w:multiLevelType w:val="multilevel"/>
    <w:tmpl w:val="341C7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19336C"/>
    <w:multiLevelType w:val="hybridMultilevel"/>
    <w:tmpl w:val="45425B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235AC"/>
    <w:multiLevelType w:val="multilevel"/>
    <w:tmpl w:val="8D568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BF1F9B"/>
    <w:multiLevelType w:val="hybridMultilevel"/>
    <w:tmpl w:val="67B4DC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F6E5C"/>
    <w:multiLevelType w:val="hybridMultilevel"/>
    <w:tmpl w:val="39A255E8"/>
    <w:lvl w:ilvl="0" w:tplc="21203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2EC0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9ED9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48F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2C5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12A4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2C3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D817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2CA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D34A19"/>
    <w:multiLevelType w:val="hybridMultilevel"/>
    <w:tmpl w:val="DAE8A6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A5E57"/>
    <w:multiLevelType w:val="hybridMultilevel"/>
    <w:tmpl w:val="E0103F84"/>
    <w:lvl w:ilvl="0" w:tplc="132AA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81C3E"/>
    <w:multiLevelType w:val="hybridMultilevel"/>
    <w:tmpl w:val="5B402974"/>
    <w:lvl w:ilvl="0" w:tplc="614E4F1E">
      <w:start w:val="1"/>
      <w:numFmt w:val="decimal"/>
      <w:lvlText w:val="%1."/>
      <w:lvlJc w:val="left"/>
      <w:pPr>
        <w:ind w:left="1122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2" w:hanging="360"/>
      </w:pPr>
    </w:lvl>
    <w:lvl w:ilvl="2" w:tplc="0422001B" w:tentative="1">
      <w:start w:val="1"/>
      <w:numFmt w:val="lowerRoman"/>
      <w:lvlText w:val="%3."/>
      <w:lvlJc w:val="right"/>
      <w:pPr>
        <w:ind w:left="2202" w:hanging="180"/>
      </w:pPr>
    </w:lvl>
    <w:lvl w:ilvl="3" w:tplc="0422000F" w:tentative="1">
      <w:start w:val="1"/>
      <w:numFmt w:val="decimal"/>
      <w:lvlText w:val="%4."/>
      <w:lvlJc w:val="left"/>
      <w:pPr>
        <w:ind w:left="2922" w:hanging="360"/>
      </w:pPr>
    </w:lvl>
    <w:lvl w:ilvl="4" w:tplc="04220019" w:tentative="1">
      <w:start w:val="1"/>
      <w:numFmt w:val="lowerLetter"/>
      <w:lvlText w:val="%5."/>
      <w:lvlJc w:val="left"/>
      <w:pPr>
        <w:ind w:left="3642" w:hanging="360"/>
      </w:pPr>
    </w:lvl>
    <w:lvl w:ilvl="5" w:tplc="0422001B" w:tentative="1">
      <w:start w:val="1"/>
      <w:numFmt w:val="lowerRoman"/>
      <w:lvlText w:val="%6."/>
      <w:lvlJc w:val="right"/>
      <w:pPr>
        <w:ind w:left="4362" w:hanging="180"/>
      </w:pPr>
    </w:lvl>
    <w:lvl w:ilvl="6" w:tplc="0422000F" w:tentative="1">
      <w:start w:val="1"/>
      <w:numFmt w:val="decimal"/>
      <w:lvlText w:val="%7."/>
      <w:lvlJc w:val="left"/>
      <w:pPr>
        <w:ind w:left="5082" w:hanging="360"/>
      </w:pPr>
    </w:lvl>
    <w:lvl w:ilvl="7" w:tplc="04220019" w:tentative="1">
      <w:start w:val="1"/>
      <w:numFmt w:val="lowerLetter"/>
      <w:lvlText w:val="%8."/>
      <w:lvlJc w:val="left"/>
      <w:pPr>
        <w:ind w:left="5802" w:hanging="360"/>
      </w:pPr>
    </w:lvl>
    <w:lvl w:ilvl="8" w:tplc="0422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5" w15:restartNumberingAfterBreak="0">
    <w:nsid w:val="40500702"/>
    <w:multiLevelType w:val="hybridMultilevel"/>
    <w:tmpl w:val="2D50ACC0"/>
    <w:lvl w:ilvl="0" w:tplc="340647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D1644"/>
    <w:multiLevelType w:val="hybridMultilevel"/>
    <w:tmpl w:val="A3E2A198"/>
    <w:lvl w:ilvl="0" w:tplc="CF569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44F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7869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A083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003D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364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9E4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9A04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FE9F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406201"/>
    <w:multiLevelType w:val="hybridMultilevel"/>
    <w:tmpl w:val="7EDC40E2"/>
    <w:lvl w:ilvl="0" w:tplc="614E4F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B5E6D"/>
    <w:multiLevelType w:val="hybridMultilevel"/>
    <w:tmpl w:val="205E07C8"/>
    <w:lvl w:ilvl="0" w:tplc="7AE892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B3C9D"/>
    <w:multiLevelType w:val="hybridMultilevel"/>
    <w:tmpl w:val="6FF22A06"/>
    <w:lvl w:ilvl="0" w:tplc="BF90A5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171D3"/>
    <w:multiLevelType w:val="hybridMultilevel"/>
    <w:tmpl w:val="E3BAEA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12EA3"/>
    <w:multiLevelType w:val="hybridMultilevel"/>
    <w:tmpl w:val="AAD41F40"/>
    <w:lvl w:ilvl="0" w:tplc="392A8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8A84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8E5E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62D8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6033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E859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AB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82A7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584A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BE4F95"/>
    <w:multiLevelType w:val="multilevel"/>
    <w:tmpl w:val="A448E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C00DEA"/>
    <w:multiLevelType w:val="hybridMultilevel"/>
    <w:tmpl w:val="5B50771C"/>
    <w:lvl w:ilvl="0" w:tplc="614E4F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91DC5"/>
    <w:multiLevelType w:val="hybridMultilevel"/>
    <w:tmpl w:val="CA3275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32EC5"/>
    <w:multiLevelType w:val="hybridMultilevel"/>
    <w:tmpl w:val="EDA0C37C"/>
    <w:lvl w:ilvl="0" w:tplc="132AA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C55C8"/>
    <w:multiLevelType w:val="hybridMultilevel"/>
    <w:tmpl w:val="39A255E8"/>
    <w:lvl w:ilvl="0" w:tplc="21203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2EC0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9ED9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48F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2C5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12A4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2C3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D817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2CA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663288"/>
    <w:multiLevelType w:val="hybridMultilevel"/>
    <w:tmpl w:val="635428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29A30C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74EBC"/>
    <w:multiLevelType w:val="hybridMultilevel"/>
    <w:tmpl w:val="6B88D424"/>
    <w:lvl w:ilvl="0" w:tplc="614E4F1E">
      <w:start w:val="1"/>
      <w:numFmt w:val="decimal"/>
      <w:lvlText w:val="%1."/>
      <w:lvlJc w:val="left"/>
      <w:pPr>
        <w:ind w:left="1122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2" w:hanging="360"/>
      </w:pPr>
    </w:lvl>
    <w:lvl w:ilvl="2" w:tplc="0422001B" w:tentative="1">
      <w:start w:val="1"/>
      <w:numFmt w:val="lowerRoman"/>
      <w:lvlText w:val="%3."/>
      <w:lvlJc w:val="right"/>
      <w:pPr>
        <w:ind w:left="2202" w:hanging="180"/>
      </w:pPr>
    </w:lvl>
    <w:lvl w:ilvl="3" w:tplc="0422000F" w:tentative="1">
      <w:start w:val="1"/>
      <w:numFmt w:val="decimal"/>
      <w:lvlText w:val="%4."/>
      <w:lvlJc w:val="left"/>
      <w:pPr>
        <w:ind w:left="2922" w:hanging="360"/>
      </w:pPr>
    </w:lvl>
    <w:lvl w:ilvl="4" w:tplc="04220019" w:tentative="1">
      <w:start w:val="1"/>
      <w:numFmt w:val="lowerLetter"/>
      <w:lvlText w:val="%5."/>
      <w:lvlJc w:val="left"/>
      <w:pPr>
        <w:ind w:left="3642" w:hanging="360"/>
      </w:pPr>
    </w:lvl>
    <w:lvl w:ilvl="5" w:tplc="0422001B" w:tentative="1">
      <w:start w:val="1"/>
      <w:numFmt w:val="lowerRoman"/>
      <w:lvlText w:val="%6."/>
      <w:lvlJc w:val="right"/>
      <w:pPr>
        <w:ind w:left="4362" w:hanging="180"/>
      </w:pPr>
    </w:lvl>
    <w:lvl w:ilvl="6" w:tplc="0422000F" w:tentative="1">
      <w:start w:val="1"/>
      <w:numFmt w:val="decimal"/>
      <w:lvlText w:val="%7."/>
      <w:lvlJc w:val="left"/>
      <w:pPr>
        <w:ind w:left="5082" w:hanging="360"/>
      </w:pPr>
    </w:lvl>
    <w:lvl w:ilvl="7" w:tplc="04220019" w:tentative="1">
      <w:start w:val="1"/>
      <w:numFmt w:val="lowerLetter"/>
      <w:lvlText w:val="%8."/>
      <w:lvlJc w:val="left"/>
      <w:pPr>
        <w:ind w:left="5802" w:hanging="360"/>
      </w:pPr>
    </w:lvl>
    <w:lvl w:ilvl="8" w:tplc="0422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9" w15:restartNumberingAfterBreak="0">
    <w:nsid w:val="765974A3"/>
    <w:multiLevelType w:val="hybridMultilevel"/>
    <w:tmpl w:val="CEEAA3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E1A57"/>
    <w:multiLevelType w:val="hybridMultilevel"/>
    <w:tmpl w:val="46E65652"/>
    <w:lvl w:ilvl="0" w:tplc="F0662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D62E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CE65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A62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E6F4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9A39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70C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D825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24BB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097A45"/>
    <w:multiLevelType w:val="hybridMultilevel"/>
    <w:tmpl w:val="9CC023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F1B05"/>
    <w:multiLevelType w:val="hybridMultilevel"/>
    <w:tmpl w:val="709C9658"/>
    <w:lvl w:ilvl="0" w:tplc="340647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97038"/>
    <w:multiLevelType w:val="hybridMultilevel"/>
    <w:tmpl w:val="D6BEE25C"/>
    <w:lvl w:ilvl="0" w:tplc="8FF4E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AEC7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58A8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8AF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213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9458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70E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E5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671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041F11"/>
    <w:multiLevelType w:val="multilevel"/>
    <w:tmpl w:val="0FD26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7"/>
  </w:num>
  <w:num w:numId="3">
    <w:abstractNumId w:val="20"/>
  </w:num>
  <w:num w:numId="4">
    <w:abstractNumId w:val="28"/>
  </w:num>
  <w:num w:numId="5">
    <w:abstractNumId w:val="14"/>
  </w:num>
  <w:num w:numId="6">
    <w:abstractNumId w:val="23"/>
  </w:num>
  <w:num w:numId="7">
    <w:abstractNumId w:val="31"/>
  </w:num>
  <w:num w:numId="8">
    <w:abstractNumId w:val="17"/>
  </w:num>
  <w:num w:numId="9">
    <w:abstractNumId w:val="29"/>
  </w:num>
  <w:num w:numId="10">
    <w:abstractNumId w:val="12"/>
  </w:num>
  <w:num w:numId="11">
    <w:abstractNumId w:val="10"/>
  </w:num>
  <w:num w:numId="12">
    <w:abstractNumId w:val="8"/>
  </w:num>
  <w:num w:numId="13">
    <w:abstractNumId w:val="6"/>
  </w:num>
  <w:num w:numId="14">
    <w:abstractNumId w:val="22"/>
  </w:num>
  <w:num w:numId="15">
    <w:abstractNumId w:val="7"/>
  </w:num>
  <w:num w:numId="16">
    <w:abstractNumId w:val="30"/>
  </w:num>
  <w:num w:numId="17">
    <w:abstractNumId w:val="9"/>
  </w:num>
  <w:num w:numId="18">
    <w:abstractNumId w:val="0"/>
  </w:num>
  <w:num w:numId="19">
    <w:abstractNumId w:val="18"/>
  </w:num>
  <w:num w:numId="20">
    <w:abstractNumId w:val="19"/>
  </w:num>
  <w:num w:numId="21">
    <w:abstractNumId w:val="24"/>
  </w:num>
  <w:num w:numId="22">
    <w:abstractNumId w:val="34"/>
  </w:num>
  <w:num w:numId="23">
    <w:abstractNumId w:val="13"/>
  </w:num>
  <w:num w:numId="24">
    <w:abstractNumId w:val="4"/>
  </w:num>
  <w:num w:numId="25">
    <w:abstractNumId w:val="25"/>
  </w:num>
  <w:num w:numId="26">
    <w:abstractNumId w:val="16"/>
  </w:num>
  <w:num w:numId="27">
    <w:abstractNumId w:val="3"/>
  </w:num>
  <w:num w:numId="28">
    <w:abstractNumId w:val="15"/>
  </w:num>
  <w:num w:numId="29">
    <w:abstractNumId w:val="32"/>
  </w:num>
  <w:num w:numId="30">
    <w:abstractNumId w:val="33"/>
  </w:num>
  <w:num w:numId="31">
    <w:abstractNumId w:val="5"/>
  </w:num>
  <w:num w:numId="32">
    <w:abstractNumId w:val="26"/>
  </w:num>
  <w:num w:numId="33">
    <w:abstractNumId w:val="21"/>
  </w:num>
  <w:num w:numId="34">
    <w:abstractNumId w:val="11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07"/>
    <w:rsid w:val="00005D4E"/>
    <w:rsid w:val="00025CDF"/>
    <w:rsid w:val="000E6C1A"/>
    <w:rsid w:val="000F7318"/>
    <w:rsid w:val="00121C0D"/>
    <w:rsid w:val="001F3ED8"/>
    <w:rsid w:val="002152AE"/>
    <w:rsid w:val="002659F4"/>
    <w:rsid w:val="002B79CF"/>
    <w:rsid w:val="002D41F0"/>
    <w:rsid w:val="002E6D9A"/>
    <w:rsid w:val="003041FF"/>
    <w:rsid w:val="003325DD"/>
    <w:rsid w:val="00381206"/>
    <w:rsid w:val="00403170"/>
    <w:rsid w:val="00435F72"/>
    <w:rsid w:val="00475A75"/>
    <w:rsid w:val="004C3EA5"/>
    <w:rsid w:val="004D1311"/>
    <w:rsid w:val="004F4024"/>
    <w:rsid w:val="005013B3"/>
    <w:rsid w:val="00516742"/>
    <w:rsid w:val="00524B78"/>
    <w:rsid w:val="005A7669"/>
    <w:rsid w:val="005B6356"/>
    <w:rsid w:val="0068460F"/>
    <w:rsid w:val="006C2B9B"/>
    <w:rsid w:val="006D4088"/>
    <w:rsid w:val="00727107"/>
    <w:rsid w:val="007454E0"/>
    <w:rsid w:val="0075074A"/>
    <w:rsid w:val="00764AF1"/>
    <w:rsid w:val="007A3F67"/>
    <w:rsid w:val="007E78B7"/>
    <w:rsid w:val="00821BB3"/>
    <w:rsid w:val="008B448A"/>
    <w:rsid w:val="008F204A"/>
    <w:rsid w:val="008F2B8F"/>
    <w:rsid w:val="009366F1"/>
    <w:rsid w:val="009461D0"/>
    <w:rsid w:val="00947EE4"/>
    <w:rsid w:val="00961E7B"/>
    <w:rsid w:val="0098444C"/>
    <w:rsid w:val="009F2883"/>
    <w:rsid w:val="009F6432"/>
    <w:rsid w:val="00A11F3B"/>
    <w:rsid w:val="00A449C4"/>
    <w:rsid w:val="00A4728A"/>
    <w:rsid w:val="00A51BAE"/>
    <w:rsid w:val="00AA185A"/>
    <w:rsid w:val="00B06015"/>
    <w:rsid w:val="00B1128D"/>
    <w:rsid w:val="00B11816"/>
    <w:rsid w:val="00B24D4E"/>
    <w:rsid w:val="00B6206D"/>
    <w:rsid w:val="00B84BD9"/>
    <w:rsid w:val="00C024AE"/>
    <w:rsid w:val="00C338B6"/>
    <w:rsid w:val="00CA4532"/>
    <w:rsid w:val="00CB1422"/>
    <w:rsid w:val="00D3502C"/>
    <w:rsid w:val="00D354B0"/>
    <w:rsid w:val="00D5645E"/>
    <w:rsid w:val="00DC78C7"/>
    <w:rsid w:val="00E044EA"/>
    <w:rsid w:val="00E20DF7"/>
    <w:rsid w:val="00E31CA0"/>
    <w:rsid w:val="00E45B6D"/>
    <w:rsid w:val="00E46FCD"/>
    <w:rsid w:val="00E60166"/>
    <w:rsid w:val="00EF4AF4"/>
    <w:rsid w:val="00F11BF3"/>
    <w:rsid w:val="00F26FE6"/>
    <w:rsid w:val="00F831D3"/>
    <w:rsid w:val="00FB687B"/>
    <w:rsid w:val="00FE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3AEE"/>
  <w15:chartTrackingRefBased/>
  <w15:docId w15:val="{5E5AF462-BEC0-4319-826E-D7C86768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1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7107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27107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2710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5">
    <w:name w:val="Title"/>
    <w:basedOn w:val="a"/>
    <w:link w:val="a6"/>
    <w:uiPriority w:val="10"/>
    <w:qFormat/>
    <w:rsid w:val="00727107"/>
    <w:pPr>
      <w:spacing w:before="246"/>
      <w:ind w:left="1706" w:right="1584"/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727107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a7">
    <w:name w:val="List Paragraph"/>
    <w:basedOn w:val="a"/>
    <w:uiPriority w:val="34"/>
    <w:qFormat/>
    <w:rsid w:val="00727107"/>
  </w:style>
  <w:style w:type="paragraph" w:customStyle="1" w:styleId="TableParagraph">
    <w:name w:val="Table Paragraph"/>
    <w:basedOn w:val="a"/>
    <w:uiPriority w:val="1"/>
    <w:qFormat/>
    <w:rsid w:val="00727107"/>
    <w:pPr>
      <w:ind w:left="107"/>
    </w:pPr>
  </w:style>
  <w:style w:type="character" w:styleId="a8">
    <w:name w:val="Hyperlink"/>
    <w:basedOn w:val="a0"/>
    <w:uiPriority w:val="99"/>
    <w:unhideWhenUsed/>
    <w:rsid w:val="00727107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72710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E46FC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ab">
    <w:name w:val="Strong"/>
    <w:basedOn w:val="a0"/>
    <w:uiPriority w:val="22"/>
    <w:qFormat/>
    <w:rsid w:val="00E46FCD"/>
    <w:rPr>
      <w:b/>
      <w:bCs/>
    </w:rPr>
  </w:style>
  <w:style w:type="character" w:customStyle="1" w:styleId="fontstyle01">
    <w:name w:val="fontstyle01"/>
    <w:basedOn w:val="a0"/>
    <w:rsid w:val="005A7669"/>
    <w:rPr>
      <w:rFonts w:ascii="WarnockPro-Regular" w:hAnsi="WarnockPro-Regular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tm8">
    <w:name w:val="tm8"/>
    <w:basedOn w:val="a0"/>
    <w:rsid w:val="0051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9126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440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320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1680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256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30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3930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131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469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560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73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19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95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209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s://stockchart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nance.yaho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tunytsya@yaho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%20taras.tunytsya@lnu.edu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nviz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12</Pages>
  <Words>10140</Words>
  <Characters>5781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59</cp:revision>
  <dcterms:created xsi:type="dcterms:W3CDTF">2023-09-11T04:45:00Z</dcterms:created>
  <dcterms:modified xsi:type="dcterms:W3CDTF">2023-09-13T10:48:00Z</dcterms:modified>
</cp:coreProperties>
</file>