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78" w:rsidRDefault="00861778">
      <w:bookmarkStart w:id="0" w:name="_GoBack"/>
      <w:r w:rsidRPr="00861778">
        <w:t>FOREIGN POLICY AND SECURITY IN THE BLACK BALTIC SEA REGION</w:t>
      </w:r>
    </w:p>
    <w:bookmarkEnd w:id="0"/>
    <w:p w:rsidR="00861778" w:rsidRDefault="00706334">
      <w:r w:rsidRPr="00706334">
        <w:t>Brief description</w:t>
      </w:r>
      <w:r>
        <w:t xml:space="preserve">: </w:t>
      </w:r>
      <w:r w:rsidR="00861778" w:rsidRPr="00861778">
        <w:t>The course examines the system of foreign-policy and security relations in theBlack-Baltic Sea Region, which is considered as a macro-region with its own dynamics and factors that determine its development. Identifying and analyzing the factors, contradictions and problems that determine the originality and uniqueness of the Region is one of the main objectives of the course. The goal is to identify the principles, strategies and trends that characterize the foreign policy situation in the region. Special attention is paid to modern security problems and threats that are relevant for the region. The theoretical and applied approaches that are used to adress modern threats and challenges in the region are considered. Particular attention is paid to the latest aspects of foreign policy cooperation and international security: cyber and informational aspects, environmental problems, human dimension, transnational threats.</w:t>
      </w:r>
    </w:p>
    <w:p w:rsidR="00706334" w:rsidRDefault="00706334">
      <w:r w:rsidRPr="00706334">
        <w:t>Objectives of the course</w:t>
      </w:r>
      <w:r>
        <w:t>:</w:t>
      </w:r>
    </w:p>
    <w:p w:rsidR="00861778" w:rsidRDefault="00861778" w:rsidP="00861778">
      <w:r>
        <w:t>The aim of the course is to deepen the knowledge of the students, future masters of international relations, on a system of foreign-policy relations within the Black Baltic Sea region, the main vectors of foreign policy of the states of the region, key factors influencing the formation and implementation of their foreign policy priorities.</w:t>
      </w:r>
    </w:p>
    <w:p w:rsidR="00861778" w:rsidRDefault="00861778" w:rsidP="00861778">
      <w:r>
        <w:t>The course focuses the main trends and peculiarities of international cooperation between the countries of the region among themselves and with third countries. The place and role of major international actors in the system of interstate relations in the region are highlighted.</w:t>
      </w:r>
    </w:p>
    <w:p w:rsidR="00706334" w:rsidRDefault="00861778" w:rsidP="00861778">
      <w:r>
        <w:t>An important aim of the course is to deepen knowledge about the regional system of international security, the latest trends and principles determining security situation in the Black Baltic Sea Region, the conceptual and institutional framework for ensuring regional security</w:t>
      </w:r>
    </w:p>
    <w:p w:rsidR="00706334" w:rsidRDefault="00706334" w:rsidP="00706334">
      <w:r w:rsidRPr="00706334">
        <w:t>Learning outcomes</w:t>
      </w:r>
      <w:r>
        <w:t>:</w:t>
      </w:r>
    </w:p>
    <w:p w:rsidR="00861778" w:rsidRDefault="00861778" w:rsidP="00861778">
      <w:r>
        <w:t>1)</w:t>
      </w:r>
      <w:r>
        <w:tab/>
        <w:t>To demonstrate profound knowledge of the problems of national, international, transnational security in the context of Black-Baltic Sea Region countries’ foreign policy strategies;</w:t>
      </w:r>
    </w:p>
    <w:p w:rsidR="00861778" w:rsidRDefault="00861778" w:rsidP="00861778">
      <w:r>
        <w:t>2)</w:t>
      </w:r>
      <w:r>
        <w:tab/>
        <w:t>To demonstrate knowledge of scientific approaches, methodologies and methods of studying of international security and foreign policy problems in BBSR</w:t>
      </w:r>
    </w:p>
    <w:p w:rsidR="00861778" w:rsidRDefault="00861778" w:rsidP="00861778">
      <w:r>
        <w:t>3)</w:t>
      </w:r>
      <w:r>
        <w:tab/>
        <w:t>To collect and analyze a large amount of information  concerning political and security strategies/problems/trends being realized in BBSR; propose, evaluate and predict the possible ways and method of addressing the modern political/security challenges in BBSR</w:t>
      </w:r>
    </w:p>
    <w:p w:rsidR="00861778" w:rsidRDefault="00861778" w:rsidP="00861778">
      <w:r>
        <w:t>4)</w:t>
      </w:r>
      <w:r>
        <w:tab/>
        <w:t>To conduct independent researches of problems of international security and foreign policy in BBRS using scientific theories and concepts, scientific methods and interdisciplinary approaches. To organize and implement research projects and prepare analytical reports concerning problems of foreign policy and security in BBSR</w:t>
      </w:r>
    </w:p>
    <w:p w:rsidR="00706334" w:rsidRDefault="00861778" w:rsidP="00861778">
      <w:r>
        <w:t>5)</w:t>
      </w:r>
      <w:r>
        <w:tab/>
        <w:t>To communicate with experts, conduct discussions, provide arguments professionally defending point of view.</w:t>
      </w:r>
    </w:p>
    <w:p w:rsidR="00861778" w:rsidRDefault="00861778" w:rsidP="00706334">
      <w:r w:rsidRPr="00861778">
        <w:t>Study ma</w:t>
      </w:r>
      <w:r>
        <w:t>terials, including bibliography:</w:t>
      </w:r>
    </w:p>
    <w:p w:rsidR="00861778" w:rsidRDefault="00861778" w:rsidP="00861778">
      <w:pPr>
        <w:pStyle w:val="a3"/>
        <w:numPr>
          <w:ilvl w:val="0"/>
          <w:numId w:val="1"/>
        </w:numPr>
      </w:pPr>
      <w:r>
        <w:t>Amelia Hadfield, Ian Manners, Ian Manners, Richard G. Whitman. Foreign Policies of EU Member States: Continuity and Europeanisation. Taylor &amp; Francis, 2017. - 304.</w:t>
      </w:r>
    </w:p>
    <w:p w:rsidR="00861778" w:rsidRDefault="00861778" w:rsidP="00861778">
      <w:pPr>
        <w:pStyle w:val="a3"/>
        <w:numPr>
          <w:ilvl w:val="0"/>
          <w:numId w:val="1"/>
        </w:numPr>
      </w:pPr>
      <w:r>
        <w:t>Northern Security and Global Politics: Nordic-Baltic Strategic Influence in a Post-unipolar World Ann-Sofie Dahl (Editor), Pauli Jarvenpaa (Editor). Routledge, 2013.</w:t>
      </w:r>
    </w:p>
    <w:p w:rsidR="00861778" w:rsidRDefault="00861778" w:rsidP="00861778">
      <w:pPr>
        <w:pStyle w:val="a3"/>
        <w:numPr>
          <w:ilvl w:val="0"/>
          <w:numId w:val="1"/>
        </w:numPr>
      </w:pPr>
      <w:r>
        <w:t xml:space="preserve">Endgame in NATO's Enlargement: The Baltic States and Ukraine. New security issues in Northern </w:t>
      </w:r>
    </w:p>
    <w:p w:rsidR="00861778" w:rsidRDefault="00861778" w:rsidP="00861778">
      <w:pPr>
        <w:pStyle w:val="a3"/>
        <w:numPr>
          <w:ilvl w:val="0"/>
          <w:numId w:val="1"/>
        </w:numPr>
      </w:pPr>
      <w:r>
        <w:t>Gundar J King Nation-Building in the Europe: the Nordic and Baltic states and the ESDP. Boca Raton, CRC Press, 2014.</w:t>
      </w:r>
    </w:p>
    <w:p w:rsidR="00861778" w:rsidRDefault="00861778" w:rsidP="00861778">
      <w:pPr>
        <w:pStyle w:val="a3"/>
        <w:numPr>
          <w:ilvl w:val="0"/>
          <w:numId w:val="1"/>
        </w:numPr>
      </w:pPr>
      <w:r>
        <w:lastRenderedPageBreak/>
        <w:t>Mary N. Hampton (Editor), M. Donald Hancock (Editor) The Baltic Security Puzzle: Regional Patterns of Democratization, Integration, and Authoritarianism. Rowman &amp; Littlefield Publishers, 2015.</w:t>
      </w:r>
    </w:p>
    <w:p w:rsidR="00861778" w:rsidRDefault="00861778" w:rsidP="00861778">
      <w:pPr>
        <w:pStyle w:val="a3"/>
        <w:numPr>
          <w:ilvl w:val="0"/>
          <w:numId w:val="1"/>
        </w:numPr>
      </w:pPr>
      <w:r>
        <w:t>Ann-Sofie Dahl (Editor) Strategic Challenges in the Baltic Sea Region Russia, Deterrence, and Reassurance. Georgetown University Press, 2018 р. - 184 p.</w:t>
      </w:r>
    </w:p>
    <w:p w:rsidR="00861778" w:rsidRDefault="00861778" w:rsidP="00861778">
      <w:pPr>
        <w:pStyle w:val="a3"/>
        <w:numPr>
          <w:ilvl w:val="0"/>
          <w:numId w:val="1"/>
        </w:numPr>
      </w:pPr>
      <w:r>
        <w:t>Daniel S. Hamilton, András Simonyi, and Debra Cagan Advancing U.S.-Nordic-Baltic Security Cooperation. Adapting Partnership to a New Security Environment. Washington, DC: Center for Transatlantic Relations, 2014.</w:t>
      </w:r>
    </w:p>
    <w:p w:rsidR="00861778" w:rsidRDefault="00861778" w:rsidP="00861778">
      <w:pPr>
        <w:pStyle w:val="a3"/>
        <w:numPr>
          <w:ilvl w:val="0"/>
          <w:numId w:val="1"/>
        </w:numPr>
      </w:pPr>
      <w:r>
        <w:t>Ann-Sofie Dahl. Baltic Sea Security: How Can Allies and Partners Meet the New Challenges in the Region? Centre for Military Studies, University of Copenhagen, 2015</w:t>
      </w:r>
    </w:p>
    <w:p w:rsidR="003467C7" w:rsidRDefault="00861778" w:rsidP="00861778">
      <w:pPr>
        <w:pStyle w:val="a3"/>
        <w:numPr>
          <w:ilvl w:val="0"/>
          <w:numId w:val="1"/>
        </w:numPr>
      </w:pPr>
      <w:r>
        <w:t>Andrey Makarychev, Alexandra Yatsyk. Borders in the Baltic Sea Region: Suturing the Ruptures. Springer, 2016 - 271 р.</w:t>
      </w:r>
    </w:p>
    <w:p w:rsidR="003467C7" w:rsidRDefault="00861778" w:rsidP="00861778">
      <w:pPr>
        <w:pStyle w:val="a3"/>
        <w:numPr>
          <w:ilvl w:val="0"/>
          <w:numId w:val="1"/>
        </w:numPr>
      </w:pPr>
      <w:r>
        <w:t>Johan Strang. Nordic Cooperation: A European region in transition. Routledge, 2016. - 210 р.</w:t>
      </w:r>
    </w:p>
    <w:p w:rsidR="003467C7" w:rsidRDefault="00861778" w:rsidP="00861778">
      <w:pPr>
        <w:pStyle w:val="a3"/>
        <w:numPr>
          <w:ilvl w:val="0"/>
          <w:numId w:val="1"/>
        </w:numPr>
      </w:pPr>
      <w:r>
        <w:t>Sergii Glebov, Ukraine’s Foreign Policy in the Black Sea Region. In Strategic Culture and Foreign Policy of Ukraine. Igor Koval, Olga Brusylovska, Volodymyr Dubovyk (Editors), 2017. – P. 76-95.</w:t>
      </w:r>
    </w:p>
    <w:p w:rsidR="003467C7" w:rsidRDefault="00861778" w:rsidP="00861778">
      <w:pPr>
        <w:pStyle w:val="a3"/>
        <w:numPr>
          <w:ilvl w:val="0"/>
          <w:numId w:val="1"/>
        </w:numPr>
      </w:pPr>
      <w:r>
        <w:t>Iulia-Sabina Joja. “Reflections on Romania’s Role Conception in National Strategic Documents 1990-2014: an Evolving Security Understanding” EUROPOLITY. 9:1 (2015): 89-111</w:t>
      </w:r>
    </w:p>
    <w:p w:rsidR="003467C7" w:rsidRDefault="00861778" w:rsidP="00861778">
      <w:pPr>
        <w:pStyle w:val="a3"/>
        <w:numPr>
          <w:ilvl w:val="0"/>
          <w:numId w:val="1"/>
        </w:numPr>
      </w:pPr>
      <w:r>
        <w:t xml:space="preserve">Preventing Romania’s isolation 09 August 2016. 09 August 2016 </w:t>
      </w:r>
      <w:hyperlink r:id="rId5" w:history="1">
        <w:r w:rsidR="003467C7" w:rsidRPr="0058250B">
          <w:rPr>
            <w:rStyle w:val="a4"/>
          </w:rPr>
          <w:t>http://cepa.org/europes-edge/preventing-romanias-isolation</w:t>
        </w:r>
      </w:hyperlink>
    </w:p>
    <w:p w:rsidR="003467C7" w:rsidRDefault="00861778" w:rsidP="00861778">
      <w:pPr>
        <w:pStyle w:val="a3"/>
        <w:numPr>
          <w:ilvl w:val="0"/>
          <w:numId w:val="1"/>
        </w:numPr>
      </w:pPr>
      <w:r>
        <w:t xml:space="preserve">“Russia and Turkey in the Black Sea and the South Caucasus“ Europe Report N°250, 28 June 2018 https://www.crisisgroup.org/europe-central-asia/western-europemediterranean/turkey/250-russia-and-turkey-black-sea-and-south-caucasus </w:t>
      </w:r>
    </w:p>
    <w:p w:rsidR="003467C7" w:rsidRDefault="00861778" w:rsidP="00861778">
      <w:pPr>
        <w:pStyle w:val="a3"/>
        <w:numPr>
          <w:ilvl w:val="0"/>
          <w:numId w:val="1"/>
        </w:numPr>
      </w:pPr>
      <w:r>
        <w:t>Security, Stability and Cooperation in the Wider Black Sea Region. Ankara: AVİM (Center for Eurasian Studies) Conference Book 21 (2018). – 92 p.</w:t>
      </w:r>
    </w:p>
    <w:p w:rsidR="003467C7" w:rsidRDefault="00861778" w:rsidP="00861778">
      <w:pPr>
        <w:pStyle w:val="a3"/>
        <w:numPr>
          <w:ilvl w:val="0"/>
          <w:numId w:val="1"/>
        </w:numPr>
      </w:pPr>
      <w:r>
        <w:t>Security in the Black Sea Region. Shared Challenges, Sustainable Future Program. Background paper on the current situation in the Black Sea Region. Bucharest, 2018. – 13 p.</w:t>
      </w:r>
    </w:p>
    <w:p w:rsidR="003467C7" w:rsidRDefault="00861778" w:rsidP="00861778">
      <w:pPr>
        <w:pStyle w:val="a3"/>
        <w:numPr>
          <w:ilvl w:val="0"/>
          <w:numId w:val="1"/>
        </w:numPr>
      </w:pPr>
      <w:r>
        <w:t xml:space="preserve">Grigoriy Perepelytsia. “Current Geopolitical Trends in the Black Sea Region”, UA: Ukraine Analytica 3(5) (2016): 20-28 </w:t>
      </w:r>
    </w:p>
    <w:p w:rsidR="003467C7" w:rsidRDefault="00861778" w:rsidP="00861778">
      <w:pPr>
        <w:pStyle w:val="a3"/>
        <w:numPr>
          <w:ilvl w:val="0"/>
          <w:numId w:val="1"/>
        </w:numPr>
      </w:pPr>
      <w:r>
        <w:t xml:space="preserve">Mitat Çelikpala, Dimitrios Triantaphyllou. “The Changing Face of Black Sea Security” PONARS Eurasia Policy Memo 31 May 2016 </w:t>
      </w:r>
      <w:hyperlink r:id="rId6" w:history="1">
        <w:r w:rsidR="003467C7" w:rsidRPr="0058250B">
          <w:rPr>
            <w:rStyle w:val="a4"/>
          </w:rPr>
          <w:t>http://www.ponarseurasia.org/article/changing-face-black-sea-security</w:t>
        </w:r>
      </w:hyperlink>
    </w:p>
    <w:p w:rsidR="003467C7" w:rsidRDefault="00861778" w:rsidP="00861778">
      <w:pPr>
        <w:pStyle w:val="a3"/>
        <w:numPr>
          <w:ilvl w:val="0"/>
          <w:numId w:val="1"/>
        </w:numPr>
      </w:pPr>
      <w:r>
        <w:t xml:space="preserve">Volodymyr Dubovyk. „The Implications of the Crimean Annexation for Black Sea Security” PONARS Eurasia Policy Memo 31 May 2016 http://www.ponarseurasia.org/article/implications-crimean-annexation-black-sea-security </w:t>
      </w:r>
    </w:p>
    <w:p w:rsidR="003467C7" w:rsidRDefault="00861778" w:rsidP="00861778">
      <w:pPr>
        <w:pStyle w:val="a3"/>
        <w:numPr>
          <w:ilvl w:val="0"/>
          <w:numId w:val="1"/>
        </w:numPr>
      </w:pPr>
      <w:r>
        <w:t>Sergii Glebov. “The Black Sea Security Architecture in Times of Collapse: the Case of Annexed Crimea and Military Challenges for the US, NATO, EU, Turkey, and Ukraine”, UA: Ukraine Analytica 3(5) (2016): 36-46</w:t>
      </w:r>
    </w:p>
    <w:p w:rsidR="003467C7" w:rsidRDefault="00861778" w:rsidP="00861778">
      <w:pPr>
        <w:pStyle w:val="a3"/>
        <w:numPr>
          <w:ilvl w:val="0"/>
          <w:numId w:val="1"/>
        </w:numPr>
      </w:pPr>
      <w:r>
        <w:t>Oil and Gas Pipelines in the Black-Caspian Seas Region, Sergey S. Zhiltsov,  Igor S. Zonn, Andrey G. Kostianoy (Editors). Springer, 2016. – 288 p.</w:t>
      </w:r>
    </w:p>
    <w:p w:rsidR="003467C7" w:rsidRDefault="00861778" w:rsidP="00861778">
      <w:pPr>
        <w:pStyle w:val="a3"/>
        <w:numPr>
          <w:ilvl w:val="0"/>
          <w:numId w:val="1"/>
        </w:numPr>
      </w:pPr>
      <w:r>
        <w:t>The Ukraine War and CEE Energy Security // Energy Intelligence Brief. –  2016. – №1, April. – 21 p.</w:t>
      </w:r>
    </w:p>
    <w:p w:rsidR="003467C7" w:rsidRDefault="00861778" w:rsidP="00861778">
      <w:pPr>
        <w:pStyle w:val="a3"/>
        <w:numPr>
          <w:ilvl w:val="0"/>
          <w:numId w:val="1"/>
        </w:numPr>
      </w:pPr>
      <w:r>
        <w:t>Ivan Aidarov, Aleksey Zavalin, “Black Sea Region’s ecological problems” ICBSS Research Paper 1(2018). – 6 p.</w:t>
      </w:r>
    </w:p>
    <w:p w:rsidR="003467C7" w:rsidRDefault="00861778" w:rsidP="00861778">
      <w:pPr>
        <w:pStyle w:val="a3"/>
        <w:numPr>
          <w:ilvl w:val="0"/>
          <w:numId w:val="1"/>
        </w:numPr>
      </w:pPr>
      <w:r>
        <w:t xml:space="preserve">European Neighbourhood Instrument Cross-Border Cooperation Joint Operational Programme Black Sea Basin 2014-2020 https://blacksea-cbc.net/black-sea-basin-2014-2020/eu-regulations/ </w:t>
      </w:r>
    </w:p>
    <w:p w:rsidR="003467C7" w:rsidRDefault="00861778" w:rsidP="00861778">
      <w:pPr>
        <w:pStyle w:val="a3"/>
        <w:numPr>
          <w:ilvl w:val="0"/>
          <w:numId w:val="1"/>
        </w:numPr>
      </w:pPr>
      <w:r>
        <w:t>Janusz Bugajski, Peter B. Doran. “Black Sea Rising. Russia’s Strategy in Southeast Europe” Black Sea Strategic Report No. 1 (2016). – 20 p.</w:t>
      </w:r>
    </w:p>
    <w:p w:rsidR="00861778" w:rsidRDefault="00861778" w:rsidP="00861778">
      <w:pPr>
        <w:pStyle w:val="a3"/>
        <w:numPr>
          <w:ilvl w:val="0"/>
          <w:numId w:val="1"/>
        </w:numPr>
      </w:pPr>
      <w:r>
        <w:t>Sinem Akgul Acikmese, Dimitrios Triantaphyllou. The European Union and the Black Sea. The State of Play. Routledge, 2017. – 123 p.</w:t>
      </w:r>
    </w:p>
    <w:sectPr w:rsidR="008617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A34A7"/>
    <w:multiLevelType w:val="hybridMultilevel"/>
    <w:tmpl w:val="F21CC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34"/>
    <w:rsid w:val="002A1E0E"/>
    <w:rsid w:val="003467C7"/>
    <w:rsid w:val="00706334"/>
    <w:rsid w:val="00861778"/>
    <w:rsid w:val="008B3D3B"/>
    <w:rsid w:val="00BF1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F544-9FDC-433E-AA9A-CC64DBB4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778"/>
    <w:pPr>
      <w:ind w:left="720"/>
      <w:contextualSpacing/>
    </w:pPr>
  </w:style>
  <w:style w:type="character" w:styleId="a4">
    <w:name w:val="Hyperlink"/>
    <w:basedOn w:val="a0"/>
    <w:uiPriority w:val="99"/>
    <w:unhideWhenUsed/>
    <w:rsid w:val="00346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arseurasia.org/article/changing-face-black-sea-security" TargetMode="External"/><Relationship Id="rId5" Type="http://schemas.openxmlformats.org/officeDocument/2006/relationships/hyperlink" Target="http://cepa.org/europes-edge/preventing-romanias-isol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4619</Words>
  <Characters>2634</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2020-09-23T11:34:00Z</dcterms:created>
  <dcterms:modified xsi:type="dcterms:W3CDTF">2020-09-23T11:34:00Z</dcterms:modified>
</cp:coreProperties>
</file>