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3F7C82">
        <w:rPr>
          <w:b/>
          <w:sz w:val="26"/>
          <w:szCs w:val="26"/>
        </w:rPr>
        <w:t>31.05</w:t>
      </w:r>
      <w:r w:rsidRPr="00F868DE">
        <w:rPr>
          <w:b/>
          <w:sz w:val="26"/>
          <w:szCs w:val="26"/>
        </w:rPr>
        <w:t>.2020 р.</w:t>
      </w:r>
      <w:r w:rsidR="00016ECB">
        <w:rPr>
          <w:b/>
          <w:sz w:val="26"/>
          <w:szCs w:val="26"/>
        </w:rPr>
        <w:t xml:space="preserve"> (оновлено)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Міжнародні організації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Другий</w:t>
      </w:r>
      <w:r w:rsidR="00603088">
        <w:fldChar w:fldCharType="begin"/>
      </w:r>
      <w:r w:rsidR="00603088">
        <w:instrText xml:space="preserve"> FILLIN   \* MERGEFORMAT </w:instrText>
      </w:r>
      <w:r w:rsidR="00603088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3F7C82">
        <w:rPr>
          <w:b/>
          <w:sz w:val="26"/>
          <w:szCs w:val="26"/>
        </w:rPr>
        <w:t>31</w:t>
      </w:r>
      <w:r w:rsidRPr="00AF03F5">
        <w:rPr>
          <w:b/>
          <w:sz w:val="26"/>
          <w:szCs w:val="26"/>
        </w:rPr>
        <w:t>.0</w:t>
      </w:r>
      <w:r w:rsidR="003F7C82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</w:t>
      </w:r>
      <w:r w:rsidR="00016ECB">
        <w:rPr>
          <w:b/>
          <w:sz w:val="26"/>
          <w:szCs w:val="26"/>
        </w:rPr>
        <w:t>2</w:t>
      </w:r>
      <w:r w:rsidR="003F7C8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</w:t>
      </w:r>
      <w:r w:rsidR="003F7C82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F2B43" w:rsidRPr="008B1BCF" w:rsidRDefault="008B1BCF" w:rsidP="008B1BCF">
      <w:pPr>
        <w:spacing w:after="0"/>
        <w:jc w:val="both"/>
        <w:rPr>
          <w:b/>
          <w:sz w:val="26"/>
          <w:szCs w:val="26"/>
        </w:rPr>
      </w:pPr>
      <w:r w:rsidRPr="008B1BCF">
        <w:rPr>
          <w:b/>
          <w:sz w:val="26"/>
          <w:szCs w:val="26"/>
        </w:rPr>
        <w:t xml:space="preserve">Процес ухвалення рішень </w:t>
      </w:r>
      <w:r w:rsidR="00FF2B43" w:rsidRPr="008B1BCF">
        <w:rPr>
          <w:b/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 xml:space="preserve">Рішення </w:t>
      </w:r>
      <w:r w:rsidR="008B1BCF">
        <w:rPr>
          <w:sz w:val="26"/>
          <w:szCs w:val="26"/>
        </w:rPr>
        <w:t xml:space="preserve">як вид діяльності </w:t>
      </w:r>
      <w:r w:rsidR="00FF2B43">
        <w:rPr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BCF">
        <w:rPr>
          <w:sz w:val="26"/>
          <w:szCs w:val="26"/>
        </w:rPr>
        <w:t>Розподіл компетенцій між органами управління міжнародних організацій</w:t>
      </w:r>
    </w:p>
    <w:p w:rsid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Видова характеристика та класифікація рішень міжнародних організацій</w:t>
      </w:r>
    </w:p>
    <w:p w:rsidR="008B1BCF" w:rsidRP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Правова природа рішень</w:t>
      </w:r>
    </w:p>
    <w:p w:rsidR="008B1BCF" w:rsidRDefault="008B1BCF" w:rsidP="00F868DE">
      <w:pPr>
        <w:spacing w:after="0"/>
        <w:rPr>
          <w:sz w:val="26"/>
          <w:szCs w:val="26"/>
        </w:rPr>
      </w:pPr>
    </w:p>
    <w:p w:rsidR="008B1BCF" w:rsidRDefault="008B1BCF" w:rsidP="008B1BC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8B1BCF" w:rsidRPr="00F868DE" w:rsidRDefault="008B1BCF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Механізми та процедура ухвалення рішень у міжнародних організаціях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Голосування як механізм прийняття рішень. Види голосувань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245F4">
        <w:rPr>
          <w:sz w:val="26"/>
          <w:szCs w:val="26"/>
        </w:rPr>
        <w:t>Консенсус як форма прийняття рішень у діяльності міжнародних організацій</w:t>
      </w:r>
    </w:p>
    <w:p w:rsidR="008B1BCF" w:rsidRDefault="008B1BCF" w:rsidP="00016ECB">
      <w:pPr>
        <w:spacing w:after="0"/>
        <w:rPr>
          <w:sz w:val="26"/>
          <w:szCs w:val="26"/>
        </w:rPr>
      </w:pPr>
    </w:p>
    <w:p w:rsidR="00016ECB" w:rsidRDefault="00016ECB" w:rsidP="00016EC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</w:p>
    <w:p w:rsidR="00016ECB" w:rsidRPr="00F868DE" w:rsidRDefault="00016ECB" w:rsidP="00016ECB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Організації системи ООН: еволюція та особливості діяльності у міжнародних відносинах</w:t>
      </w:r>
    </w:p>
    <w:p w:rsidR="00016ECB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Організація Об</w:t>
      </w:r>
      <w:r w:rsidRPr="00016ECB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єднаних Націй. Створення та інституційна структура. Форми та механізми діяльності.</w:t>
      </w:r>
    </w:p>
    <w:p w:rsidR="00016ECB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Особливості процесу ухвалення рішень. Процедура розробки та прийняття рішень.</w:t>
      </w:r>
    </w:p>
    <w:p w:rsidR="00016ECB" w:rsidRPr="00F868DE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Організації «системи ОО» та специфіка цілуй та функціонування.</w:t>
      </w:r>
    </w:p>
    <w:p w:rsidR="00016ECB" w:rsidRDefault="00016ECB" w:rsidP="00016ECB">
      <w:pPr>
        <w:spacing w:after="0"/>
        <w:rPr>
          <w:sz w:val="26"/>
          <w:szCs w:val="26"/>
        </w:rPr>
      </w:pPr>
    </w:p>
    <w:p w:rsidR="00016ECB" w:rsidRDefault="00016ECB" w:rsidP="00016EC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</w:p>
    <w:p w:rsidR="00016ECB" w:rsidRDefault="00016ECB" w:rsidP="00016ECB">
      <w:pPr>
        <w:spacing w:after="0"/>
        <w:jc w:val="center"/>
        <w:rPr>
          <w:sz w:val="26"/>
          <w:szCs w:val="26"/>
        </w:rPr>
      </w:pPr>
    </w:p>
    <w:p w:rsidR="00016ECB" w:rsidRPr="00F868DE" w:rsidRDefault="00016ECB" w:rsidP="00016ECB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Міжнародні регіональні організації та їх вплив на світову політику</w:t>
      </w:r>
    </w:p>
    <w:p w:rsidR="00016ECB" w:rsidRDefault="00E85B11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Поширення регіоналізму та створення міжнародних регіональних організацій. Актуалізація інтересів держав у діяльності міжнародних організацій.</w:t>
      </w:r>
    </w:p>
    <w:p w:rsidR="00016ECB" w:rsidRDefault="00E85B11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Особливості та форми співробітництва ООН з регіональними організаціями та інститутами.</w:t>
      </w:r>
    </w:p>
    <w:p w:rsidR="00016ECB" w:rsidRDefault="00016ECB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Організації </w:t>
      </w:r>
      <w:r w:rsidR="00CE5866">
        <w:rPr>
          <w:sz w:val="26"/>
          <w:szCs w:val="26"/>
        </w:rPr>
        <w:t>регіонального співробітництва у Європі, Азії, Америці та Африці</w:t>
      </w:r>
      <w:r>
        <w:rPr>
          <w:sz w:val="26"/>
          <w:szCs w:val="26"/>
        </w:rPr>
        <w:t>.</w:t>
      </w:r>
    </w:p>
    <w:p w:rsidR="003F7C82" w:rsidRDefault="003F7C82" w:rsidP="003F7C82">
      <w:pPr>
        <w:spacing w:after="0"/>
        <w:rPr>
          <w:sz w:val="26"/>
          <w:szCs w:val="26"/>
        </w:rPr>
      </w:pPr>
    </w:p>
    <w:p w:rsidR="003F7C82" w:rsidRDefault="003F7C82" w:rsidP="003F7C8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5</w:t>
      </w:r>
      <w:r w:rsidRPr="00F868DE">
        <w:rPr>
          <w:sz w:val="26"/>
          <w:szCs w:val="26"/>
        </w:rPr>
        <w:t>.</w:t>
      </w:r>
    </w:p>
    <w:p w:rsidR="003F7C82" w:rsidRDefault="003F7C82" w:rsidP="003F7C82">
      <w:pPr>
        <w:spacing w:after="0"/>
        <w:jc w:val="center"/>
        <w:rPr>
          <w:sz w:val="26"/>
          <w:szCs w:val="26"/>
        </w:rPr>
      </w:pPr>
    </w:p>
    <w:p w:rsidR="003F7C82" w:rsidRPr="00F868DE" w:rsidRDefault="003F7C82" w:rsidP="003F7C82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>галузеві організації та їх діяльність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Міжнародної організації з міграції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Міжнародного Агентства з Атомної енергії</w:t>
      </w:r>
      <w:r>
        <w:rPr>
          <w:sz w:val="26"/>
          <w:szCs w:val="26"/>
        </w:rPr>
        <w:t>.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Всесвітнього поштового Союзу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Міжнародні організації у сфері продовольства та сільського господарства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Особливості та форми співробітництва </w:t>
      </w:r>
      <w:r>
        <w:rPr>
          <w:sz w:val="26"/>
          <w:szCs w:val="26"/>
        </w:rPr>
        <w:t>Міжнародної організації із стандартизації</w:t>
      </w:r>
      <w:r>
        <w:rPr>
          <w:sz w:val="26"/>
          <w:szCs w:val="26"/>
        </w:rPr>
        <w:t>.</w:t>
      </w:r>
    </w:p>
    <w:p w:rsidR="003F7C82" w:rsidRDefault="003F7C82" w:rsidP="003F7C82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Європейські </w:t>
      </w:r>
      <w:r>
        <w:rPr>
          <w:sz w:val="26"/>
          <w:szCs w:val="26"/>
        </w:rPr>
        <w:t>Організації регіонального співробітництва.</w:t>
      </w:r>
    </w:p>
    <w:p w:rsidR="003F7C82" w:rsidRDefault="003F7C82" w:rsidP="003F7C82">
      <w:pPr>
        <w:spacing w:after="0"/>
        <w:rPr>
          <w:sz w:val="26"/>
          <w:szCs w:val="26"/>
        </w:rPr>
      </w:pPr>
    </w:p>
    <w:p w:rsidR="003F7C82" w:rsidRDefault="003F7C82" w:rsidP="003F7C8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6</w:t>
      </w:r>
      <w:r w:rsidRPr="00F868DE">
        <w:rPr>
          <w:sz w:val="26"/>
          <w:szCs w:val="26"/>
        </w:rPr>
        <w:t>.</w:t>
      </w:r>
    </w:p>
    <w:p w:rsidR="003F7C82" w:rsidRDefault="003F7C82" w:rsidP="003F7C82">
      <w:pPr>
        <w:spacing w:after="0"/>
        <w:jc w:val="center"/>
        <w:rPr>
          <w:sz w:val="26"/>
          <w:szCs w:val="26"/>
        </w:rPr>
      </w:pPr>
    </w:p>
    <w:p w:rsidR="003F7C82" w:rsidRPr="00F868DE" w:rsidRDefault="003F7C82" w:rsidP="003F7C82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Міжнародні галузеві організації та їх діяльність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Міжнародної організації з </w:t>
      </w:r>
      <w:r>
        <w:rPr>
          <w:sz w:val="26"/>
          <w:szCs w:val="26"/>
        </w:rPr>
        <w:t>вина та виноробства. Міжнародна рада по зерну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Міжнародного </w:t>
      </w:r>
      <w:r>
        <w:rPr>
          <w:sz w:val="26"/>
          <w:szCs w:val="26"/>
        </w:rPr>
        <w:t>Союзу електрозв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</w:rPr>
        <w:t>язку</w:t>
      </w:r>
      <w:r>
        <w:rPr>
          <w:sz w:val="26"/>
          <w:szCs w:val="26"/>
        </w:rPr>
        <w:t>.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</w:t>
      </w:r>
      <w:r>
        <w:rPr>
          <w:sz w:val="26"/>
          <w:szCs w:val="26"/>
        </w:rPr>
        <w:t>організацій у сфері супутникового зв</w:t>
      </w:r>
      <w:r w:rsidRPr="003F7C82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язку та телекомунікації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Міжнародні організації у сфері </w:t>
      </w:r>
      <w:r>
        <w:rPr>
          <w:sz w:val="26"/>
          <w:szCs w:val="26"/>
        </w:rPr>
        <w:t>метрології та стандартизації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Особливості та форми співробітництва Міжнародної організації із </w:t>
      </w:r>
      <w:r>
        <w:rPr>
          <w:sz w:val="26"/>
          <w:szCs w:val="26"/>
        </w:rPr>
        <w:t>інтелектуальної власності</w:t>
      </w:r>
      <w:r>
        <w:rPr>
          <w:sz w:val="26"/>
          <w:szCs w:val="26"/>
        </w:rPr>
        <w:t>.</w:t>
      </w:r>
    </w:p>
    <w:p w:rsidR="003F7C82" w:rsidRDefault="003F7C82" w:rsidP="003F7C82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Європейські Організації </w:t>
      </w:r>
      <w:r>
        <w:rPr>
          <w:sz w:val="26"/>
          <w:szCs w:val="26"/>
        </w:rPr>
        <w:t>у сфері фінансів та банківської справи</w:t>
      </w:r>
      <w:r>
        <w:rPr>
          <w:sz w:val="26"/>
          <w:szCs w:val="26"/>
        </w:rPr>
        <w:t>.</w:t>
      </w:r>
    </w:p>
    <w:p w:rsidR="003F7C82" w:rsidRDefault="003F7C82" w:rsidP="003F7C82">
      <w:pPr>
        <w:spacing w:after="0"/>
        <w:rPr>
          <w:sz w:val="26"/>
          <w:szCs w:val="26"/>
        </w:rPr>
      </w:pPr>
    </w:p>
    <w:p w:rsidR="00F2243B" w:rsidRDefault="00F2243B" w:rsidP="00F2243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7</w:t>
      </w:r>
      <w:r w:rsidRPr="00F868DE">
        <w:rPr>
          <w:sz w:val="26"/>
          <w:szCs w:val="26"/>
        </w:rPr>
        <w:t>.</w:t>
      </w:r>
    </w:p>
    <w:p w:rsidR="00F2243B" w:rsidRDefault="00F2243B" w:rsidP="00F2243B">
      <w:pPr>
        <w:spacing w:after="0"/>
        <w:jc w:val="center"/>
        <w:rPr>
          <w:sz w:val="26"/>
          <w:szCs w:val="26"/>
        </w:rPr>
      </w:pPr>
    </w:p>
    <w:p w:rsidR="00F2243B" w:rsidRPr="00F868DE" w:rsidRDefault="00F2243B" w:rsidP="00F2243B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 xml:space="preserve">неурядові </w:t>
      </w:r>
      <w:r>
        <w:rPr>
          <w:sz w:val="26"/>
          <w:szCs w:val="26"/>
        </w:rPr>
        <w:t>організації та їх діяльність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Міжнародної </w:t>
      </w:r>
      <w:r>
        <w:rPr>
          <w:sz w:val="26"/>
          <w:szCs w:val="26"/>
        </w:rPr>
        <w:t xml:space="preserve">неурядової </w:t>
      </w:r>
      <w:r>
        <w:rPr>
          <w:sz w:val="26"/>
          <w:szCs w:val="26"/>
        </w:rPr>
        <w:t xml:space="preserve">організації </w:t>
      </w:r>
      <w:r>
        <w:rPr>
          <w:sz w:val="26"/>
          <w:szCs w:val="26"/>
        </w:rPr>
        <w:t>у сучасних міжнародних відносинах: специфіка форм та механізмів впливу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</w:t>
      </w:r>
      <w:r>
        <w:rPr>
          <w:sz w:val="26"/>
          <w:szCs w:val="26"/>
        </w:rPr>
        <w:t>у сфері захисту прав людини</w:t>
      </w:r>
      <w:r>
        <w:rPr>
          <w:sz w:val="26"/>
          <w:szCs w:val="26"/>
        </w:rPr>
        <w:t>.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організацій у сфері </w:t>
      </w:r>
      <w:r>
        <w:rPr>
          <w:sz w:val="26"/>
          <w:szCs w:val="26"/>
        </w:rPr>
        <w:t>захисту професійних інтересів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Міжнародні організації у сфері </w:t>
      </w:r>
      <w:r>
        <w:rPr>
          <w:sz w:val="26"/>
          <w:szCs w:val="26"/>
        </w:rPr>
        <w:t>охорони довкілля та захисту природніх ресурсів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Особливості та форми співробітництва Міжнародної </w:t>
      </w:r>
      <w:r>
        <w:rPr>
          <w:sz w:val="26"/>
          <w:szCs w:val="26"/>
        </w:rPr>
        <w:t xml:space="preserve">неурядової </w:t>
      </w:r>
      <w:r>
        <w:rPr>
          <w:sz w:val="26"/>
          <w:szCs w:val="26"/>
        </w:rPr>
        <w:t xml:space="preserve">організації із </w:t>
      </w:r>
      <w:r>
        <w:rPr>
          <w:sz w:val="26"/>
          <w:szCs w:val="26"/>
        </w:rPr>
        <w:t>міжурядовими організаіями</w:t>
      </w:r>
      <w:r>
        <w:rPr>
          <w:sz w:val="26"/>
          <w:szCs w:val="26"/>
        </w:rPr>
        <w:t>.</w:t>
      </w:r>
    </w:p>
    <w:p w:rsidR="00F2243B" w:rsidRDefault="00F2243B" w:rsidP="00F2243B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Клуби кредиторів та неформальні актори у міжнародних відносинах</w:t>
      </w:r>
      <w:r>
        <w:rPr>
          <w:sz w:val="26"/>
          <w:szCs w:val="26"/>
        </w:rPr>
        <w:t>.</w:t>
      </w:r>
    </w:p>
    <w:p w:rsidR="00F2243B" w:rsidRDefault="00F2243B" w:rsidP="00F2243B">
      <w:pPr>
        <w:spacing w:after="0"/>
        <w:rPr>
          <w:sz w:val="26"/>
          <w:szCs w:val="26"/>
        </w:rPr>
      </w:pPr>
    </w:p>
    <w:p w:rsidR="003F7C82" w:rsidRPr="003F7C82" w:rsidRDefault="003F7C82" w:rsidP="003F7C82">
      <w:pPr>
        <w:spacing w:after="0"/>
        <w:rPr>
          <w:sz w:val="26"/>
          <w:szCs w:val="26"/>
        </w:rPr>
      </w:pPr>
    </w:p>
    <w:p w:rsidR="003F7C82" w:rsidRPr="003F7C82" w:rsidRDefault="003F7C82" w:rsidP="003F7C82">
      <w:pPr>
        <w:spacing w:after="0"/>
        <w:rPr>
          <w:sz w:val="26"/>
          <w:szCs w:val="26"/>
        </w:rPr>
      </w:pPr>
    </w:p>
    <w:p w:rsidR="003F7C82" w:rsidRDefault="003F7C82" w:rsidP="003F7C82">
      <w:pPr>
        <w:spacing w:after="0"/>
        <w:rPr>
          <w:sz w:val="26"/>
          <w:szCs w:val="26"/>
        </w:rPr>
      </w:pPr>
    </w:p>
    <w:p w:rsidR="003F7C82" w:rsidRDefault="003F7C82" w:rsidP="003F7C82">
      <w:pPr>
        <w:spacing w:after="0"/>
        <w:rPr>
          <w:sz w:val="26"/>
          <w:szCs w:val="26"/>
        </w:rPr>
      </w:pPr>
    </w:p>
    <w:p w:rsidR="003F7C82" w:rsidRPr="003F7C82" w:rsidRDefault="003F7C82" w:rsidP="003F7C82">
      <w:p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5866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</w:p>
    <w:p w:rsidR="00F868DE" w:rsidRPr="00CE5866" w:rsidRDefault="002245F4" w:rsidP="00CE5866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CE5866" w:rsidRPr="00CE5866" w:rsidRDefault="00CE5866" w:rsidP="00CE5866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</w:t>
      </w:r>
      <w:r>
        <w:rPr>
          <w:b/>
          <w:sz w:val="26"/>
          <w:szCs w:val="26"/>
        </w:rPr>
        <w:t>презентація</w:t>
      </w:r>
      <w:r w:rsidRPr="00CE586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з тематики діяльності міжнародних міжурядових організацій</w:t>
      </w:r>
    </w:p>
    <w:p w:rsidR="00CE5866" w:rsidRDefault="00CE5866" w:rsidP="00CE5866">
      <w:pPr>
        <w:spacing w:after="0"/>
        <w:ind w:left="68" w:firstLine="0"/>
        <w:rPr>
          <w:b/>
          <w:sz w:val="26"/>
          <w:szCs w:val="26"/>
        </w:rPr>
      </w:pPr>
      <w:r w:rsidRPr="00CE5866">
        <w:rPr>
          <w:b/>
          <w:sz w:val="26"/>
          <w:szCs w:val="26"/>
        </w:rPr>
        <w:t xml:space="preserve">Термін звітності </w:t>
      </w:r>
      <w:r w:rsidRPr="00CE5866">
        <w:rPr>
          <w:b/>
          <w:sz w:val="26"/>
          <w:szCs w:val="26"/>
        </w:rPr>
        <w:tab/>
      </w:r>
      <w:r>
        <w:rPr>
          <w:b/>
          <w:sz w:val="26"/>
          <w:szCs w:val="26"/>
        </w:rPr>
        <w:t>27</w:t>
      </w:r>
      <w:r w:rsidRPr="00CE5866">
        <w:rPr>
          <w:b/>
          <w:sz w:val="26"/>
          <w:szCs w:val="26"/>
        </w:rPr>
        <w:t xml:space="preserve"> квітня 2020 року</w:t>
      </w:r>
    </w:p>
    <w:p w:rsidR="00F2243B" w:rsidRDefault="00F2243B" w:rsidP="00CE5866">
      <w:pPr>
        <w:spacing w:after="0"/>
        <w:ind w:left="68" w:firstLine="0"/>
        <w:rPr>
          <w:b/>
          <w:sz w:val="26"/>
          <w:szCs w:val="26"/>
        </w:rPr>
      </w:pPr>
    </w:p>
    <w:p w:rsidR="00F2243B" w:rsidRPr="00CE5866" w:rsidRDefault="00F2243B" w:rsidP="00F2243B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</w:t>
      </w:r>
      <w:r>
        <w:rPr>
          <w:b/>
          <w:sz w:val="26"/>
          <w:szCs w:val="26"/>
        </w:rPr>
        <w:t>презентація</w:t>
      </w:r>
      <w:r w:rsidRPr="00CE586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з тематики діяльності міжнародних </w:t>
      </w:r>
      <w:r>
        <w:rPr>
          <w:b/>
          <w:sz w:val="26"/>
          <w:szCs w:val="26"/>
        </w:rPr>
        <w:t>не</w:t>
      </w:r>
      <w:r>
        <w:rPr>
          <w:b/>
          <w:sz w:val="26"/>
          <w:szCs w:val="26"/>
        </w:rPr>
        <w:t>урядових організацій</w:t>
      </w:r>
    </w:p>
    <w:p w:rsidR="00F2243B" w:rsidRDefault="00F2243B" w:rsidP="00F2243B">
      <w:pPr>
        <w:spacing w:after="0"/>
        <w:ind w:left="68" w:firstLine="0"/>
        <w:rPr>
          <w:b/>
          <w:sz w:val="26"/>
          <w:szCs w:val="26"/>
        </w:rPr>
      </w:pPr>
      <w:r w:rsidRPr="00CE5866">
        <w:rPr>
          <w:b/>
          <w:sz w:val="26"/>
          <w:szCs w:val="26"/>
        </w:rPr>
        <w:t xml:space="preserve">Термін звітності </w:t>
      </w:r>
      <w:r w:rsidRPr="00CE586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11 травня </w:t>
      </w:r>
      <w:r w:rsidRPr="00CE5866">
        <w:rPr>
          <w:b/>
          <w:sz w:val="26"/>
          <w:szCs w:val="26"/>
        </w:rPr>
        <w:t>2020 року</w:t>
      </w:r>
    </w:p>
    <w:p w:rsidR="00F2243B" w:rsidRDefault="00F2243B" w:rsidP="00F2243B">
      <w:pPr>
        <w:spacing w:after="0"/>
        <w:ind w:left="68" w:firstLine="0"/>
        <w:rPr>
          <w:b/>
          <w:sz w:val="26"/>
          <w:szCs w:val="26"/>
        </w:rPr>
      </w:pPr>
    </w:p>
    <w:p w:rsidR="00F2243B" w:rsidRPr="00CE5866" w:rsidRDefault="00F2243B" w:rsidP="00F2243B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</w:t>
      </w:r>
      <w:r>
        <w:rPr>
          <w:b/>
          <w:sz w:val="26"/>
          <w:szCs w:val="26"/>
        </w:rPr>
        <w:t>презентація</w:t>
      </w:r>
      <w:r w:rsidRPr="00CE586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з тематики діяльності міжнародних організацій</w:t>
      </w:r>
      <w:r>
        <w:rPr>
          <w:b/>
          <w:sz w:val="26"/>
          <w:szCs w:val="26"/>
        </w:rPr>
        <w:t xml:space="preserve"> (в режимі відеоконференції/факультативно)</w:t>
      </w:r>
    </w:p>
    <w:p w:rsidR="00F2243B" w:rsidRDefault="00F2243B" w:rsidP="00F2243B">
      <w:pPr>
        <w:spacing w:after="0"/>
        <w:ind w:left="68" w:firstLine="0"/>
        <w:rPr>
          <w:b/>
          <w:sz w:val="26"/>
          <w:szCs w:val="26"/>
        </w:rPr>
      </w:pPr>
      <w:r w:rsidRPr="00CE5866"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</w:rPr>
        <w:t>до 2</w:t>
      </w:r>
      <w:r>
        <w:rPr>
          <w:b/>
          <w:sz w:val="26"/>
          <w:szCs w:val="26"/>
        </w:rPr>
        <w:t xml:space="preserve">1 травня </w:t>
      </w:r>
      <w:r w:rsidRPr="00CE5866">
        <w:rPr>
          <w:b/>
          <w:sz w:val="26"/>
          <w:szCs w:val="26"/>
        </w:rPr>
        <w:t>2020 року</w:t>
      </w:r>
    </w:p>
    <w:p w:rsidR="00F2243B" w:rsidRDefault="00F2243B" w:rsidP="00F2243B">
      <w:pPr>
        <w:spacing w:after="0"/>
        <w:ind w:left="68" w:firstLine="0"/>
        <w:rPr>
          <w:b/>
          <w:sz w:val="26"/>
          <w:szCs w:val="26"/>
        </w:rPr>
      </w:pPr>
    </w:p>
    <w:p w:rsidR="00F2243B" w:rsidRPr="00CE5866" w:rsidRDefault="00F2243B" w:rsidP="00F2243B">
      <w:pPr>
        <w:pStyle w:val="a3"/>
        <w:numPr>
          <w:ilvl w:val="0"/>
          <w:numId w:val="10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Модульний контроль </w:t>
      </w:r>
      <w:r>
        <w:rPr>
          <w:b/>
          <w:sz w:val="26"/>
          <w:szCs w:val="26"/>
        </w:rPr>
        <w:t>з тематики діяльності міжнародних організацій (</w:t>
      </w:r>
      <w:r>
        <w:rPr>
          <w:b/>
          <w:sz w:val="26"/>
          <w:szCs w:val="26"/>
        </w:rPr>
        <w:t xml:space="preserve">платформа </w:t>
      </w:r>
      <w:r>
        <w:rPr>
          <w:b/>
          <w:sz w:val="26"/>
          <w:szCs w:val="26"/>
          <w:lang w:val="en-US"/>
        </w:rPr>
        <w:t>MOODLE</w:t>
      </w:r>
      <w:r w:rsidRPr="00F2243B">
        <w:rPr>
          <w:b/>
          <w:sz w:val="26"/>
          <w:szCs w:val="26"/>
          <w:lang w:val="ru-RU"/>
        </w:rPr>
        <w:t>)</w:t>
      </w:r>
    </w:p>
    <w:p w:rsidR="00F2243B" w:rsidRPr="00CE5866" w:rsidRDefault="00F2243B" w:rsidP="00F2243B">
      <w:pPr>
        <w:spacing w:after="0"/>
        <w:ind w:left="68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проведення до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bookmarkStart w:id="0" w:name="_GoBack"/>
      <w:bookmarkEnd w:id="0"/>
      <w:r>
        <w:rPr>
          <w:b/>
          <w:sz w:val="26"/>
          <w:szCs w:val="26"/>
        </w:rPr>
        <w:t xml:space="preserve"> травня </w:t>
      </w:r>
      <w:r w:rsidRPr="00CE5866">
        <w:rPr>
          <w:b/>
          <w:sz w:val="26"/>
          <w:szCs w:val="26"/>
        </w:rPr>
        <w:t>2020 року</w:t>
      </w:r>
    </w:p>
    <w:p w:rsidR="00F2243B" w:rsidRPr="00CE5866" w:rsidRDefault="00F2243B" w:rsidP="00F2243B">
      <w:pPr>
        <w:spacing w:after="0"/>
        <w:ind w:left="68" w:firstLine="0"/>
        <w:rPr>
          <w:sz w:val="26"/>
          <w:szCs w:val="26"/>
        </w:rPr>
      </w:pPr>
    </w:p>
    <w:p w:rsidR="00F2243B" w:rsidRPr="00CE5866" w:rsidRDefault="00F2243B" w:rsidP="00F2243B">
      <w:pPr>
        <w:spacing w:after="0"/>
        <w:ind w:left="68" w:firstLine="0"/>
        <w:rPr>
          <w:sz w:val="26"/>
          <w:szCs w:val="26"/>
        </w:rPr>
      </w:pPr>
    </w:p>
    <w:p w:rsidR="00F2243B" w:rsidRPr="00CE5866" w:rsidRDefault="00F2243B" w:rsidP="00CE5866">
      <w:pPr>
        <w:spacing w:after="0"/>
        <w:ind w:left="68" w:firstLine="0"/>
        <w:rPr>
          <w:sz w:val="26"/>
          <w:szCs w:val="26"/>
        </w:rPr>
      </w:pPr>
    </w:p>
    <w:p w:rsidR="00CE5866" w:rsidRPr="00CE5866" w:rsidRDefault="00CE5866" w:rsidP="00CE5866">
      <w:pPr>
        <w:spacing w:after="0"/>
        <w:ind w:left="68" w:firstLine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03" w:rsidRDefault="00C30F03" w:rsidP="00F868DE">
      <w:pPr>
        <w:spacing w:after="0" w:line="240" w:lineRule="auto"/>
      </w:pPr>
      <w:r>
        <w:separator/>
      </w:r>
    </w:p>
  </w:endnote>
  <w:endnote w:type="continuationSeparator" w:id="0">
    <w:p w:rsidR="00C30F03" w:rsidRDefault="00C30F0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03" w:rsidRDefault="00C30F03" w:rsidP="00F868DE">
      <w:pPr>
        <w:spacing w:after="0" w:line="240" w:lineRule="auto"/>
      </w:pPr>
      <w:r>
        <w:separator/>
      </w:r>
    </w:p>
  </w:footnote>
  <w:footnote w:type="continuationSeparator" w:id="0">
    <w:p w:rsidR="00C30F03" w:rsidRDefault="00C30F0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FCD5BD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F7D7D2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956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0081ABB"/>
    <w:multiLevelType w:val="hybridMultilevel"/>
    <w:tmpl w:val="F6F6C5CA"/>
    <w:lvl w:ilvl="0" w:tplc="03845B88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27B5C5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1E2392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16ECB"/>
    <w:rsid w:val="0003544C"/>
    <w:rsid w:val="00062014"/>
    <w:rsid w:val="002245F4"/>
    <w:rsid w:val="003F7C82"/>
    <w:rsid w:val="00474C92"/>
    <w:rsid w:val="0049271A"/>
    <w:rsid w:val="0059224A"/>
    <w:rsid w:val="005C4B6B"/>
    <w:rsid w:val="00603088"/>
    <w:rsid w:val="007073FA"/>
    <w:rsid w:val="0072180F"/>
    <w:rsid w:val="007379DC"/>
    <w:rsid w:val="00785AF8"/>
    <w:rsid w:val="0083784B"/>
    <w:rsid w:val="00880554"/>
    <w:rsid w:val="008B1BCF"/>
    <w:rsid w:val="009C2112"/>
    <w:rsid w:val="00A7699E"/>
    <w:rsid w:val="00AF03F5"/>
    <w:rsid w:val="00C30F03"/>
    <w:rsid w:val="00C8204B"/>
    <w:rsid w:val="00CE5866"/>
    <w:rsid w:val="00DA43BE"/>
    <w:rsid w:val="00E46C9A"/>
    <w:rsid w:val="00E85B11"/>
    <w:rsid w:val="00F2243B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1DD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75A1-1743-4F38-9834-9B0377E4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9</cp:revision>
  <dcterms:created xsi:type="dcterms:W3CDTF">2020-03-25T08:13:00Z</dcterms:created>
  <dcterms:modified xsi:type="dcterms:W3CDTF">2020-05-08T08:58:00Z</dcterms:modified>
</cp:coreProperties>
</file>