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0C" w:rsidRPr="00F868DE" w:rsidRDefault="003B470C" w:rsidP="003B470C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3B470C" w:rsidRPr="00F868DE" w:rsidRDefault="003B470C" w:rsidP="003B470C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3B470C" w:rsidRPr="00F868DE" w:rsidRDefault="003B470C" w:rsidP="003B470C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</w:t>
      </w:r>
      <w:r w:rsidR="002E22DB">
        <w:rPr>
          <w:b/>
          <w:sz w:val="26"/>
          <w:szCs w:val="26"/>
        </w:rPr>
        <w:t>03</w:t>
      </w:r>
      <w:r w:rsidRPr="00F868DE">
        <w:rPr>
          <w:b/>
          <w:sz w:val="26"/>
          <w:szCs w:val="26"/>
        </w:rPr>
        <w:t>.0</w:t>
      </w:r>
      <w:r w:rsidR="002E22DB">
        <w:rPr>
          <w:b/>
          <w:sz w:val="26"/>
          <w:szCs w:val="26"/>
        </w:rPr>
        <w:t>4</w:t>
      </w:r>
      <w:r w:rsidRPr="00F868DE">
        <w:rPr>
          <w:b/>
          <w:sz w:val="26"/>
          <w:szCs w:val="26"/>
        </w:rPr>
        <w:t xml:space="preserve">.2020 р. по </w:t>
      </w:r>
      <w:r w:rsidR="002E22DB">
        <w:rPr>
          <w:b/>
          <w:sz w:val="26"/>
          <w:szCs w:val="26"/>
        </w:rPr>
        <w:t>24</w:t>
      </w:r>
      <w:r w:rsidRPr="00F868DE">
        <w:rPr>
          <w:b/>
          <w:sz w:val="26"/>
          <w:szCs w:val="26"/>
        </w:rPr>
        <w:t>.04.2020 р.</w:t>
      </w:r>
    </w:p>
    <w:p w:rsidR="003B470C" w:rsidRPr="00AF03F5" w:rsidRDefault="003B470C" w:rsidP="003B470C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>
        <w:rPr>
          <w:sz w:val="26"/>
          <w:szCs w:val="26"/>
        </w:rPr>
        <w:t>: Торгове право ЄС</w:t>
      </w:r>
      <w:r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COMMENTS   \* MERGEFORMAT </w:instrText>
      </w:r>
      <w:r w:rsidRPr="00AF03F5">
        <w:rPr>
          <w:sz w:val="26"/>
          <w:szCs w:val="26"/>
        </w:rPr>
        <w:fldChar w:fldCharType="end"/>
      </w:r>
    </w:p>
    <w:p w:rsidR="003B470C" w:rsidRPr="00AF03F5" w:rsidRDefault="003B470C" w:rsidP="003B470C">
      <w:pPr>
        <w:pStyle w:val="a4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AF03F5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>
        <w:rPr>
          <w:sz w:val="26"/>
          <w:szCs w:val="26"/>
          <w:lang w:val="en-US"/>
        </w:rPr>
        <w:t>V</w:t>
      </w:r>
      <w:r>
        <w:fldChar w:fldCharType="begin"/>
      </w:r>
      <w:r>
        <w:instrText xml:space="preserve"> FILLIN   \* MERGEFORMAT </w:instrText>
      </w:r>
      <w:r>
        <w:fldChar w:fldCharType="end"/>
      </w:r>
      <w:r w:rsidRPr="00AF03F5">
        <w:rPr>
          <w:sz w:val="26"/>
          <w:szCs w:val="26"/>
        </w:rPr>
        <w:fldChar w:fldCharType="begin"/>
      </w:r>
      <w:r w:rsidRPr="00AF03F5">
        <w:rPr>
          <w:sz w:val="26"/>
          <w:szCs w:val="26"/>
        </w:rPr>
        <w:instrText xml:space="preserve"> QUOTE   \* MERGEFORMAT </w:instrText>
      </w:r>
      <w:r w:rsidRPr="00AF03F5">
        <w:rPr>
          <w:sz w:val="26"/>
          <w:szCs w:val="26"/>
        </w:rPr>
        <w:fldChar w:fldCharType="end"/>
      </w:r>
    </w:p>
    <w:p w:rsidR="003B470C" w:rsidRPr="00AF03F5" w:rsidRDefault="003B470C" w:rsidP="003B470C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Освітня програма</w:t>
      </w:r>
      <w:r w:rsidRPr="003B470C">
        <w:rPr>
          <w:b/>
          <w:sz w:val="26"/>
          <w:szCs w:val="26"/>
          <w:lang w:val="ru-RU"/>
        </w:rPr>
        <w:t xml:space="preserve">: </w:t>
      </w:r>
      <w:r>
        <w:rPr>
          <w:b/>
          <w:sz w:val="26"/>
          <w:szCs w:val="26"/>
        </w:rPr>
        <w:t>міжнародне право</w:t>
      </w:r>
      <w:r>
        <w:rPr>
          <w:sz w:val="26"/>
          <w:szCs w:val="26"/>
        </w:rPr>
        <w:t>.</w:t>
      </w:r>
    </w:p>
    <w:p w:rsidR="003B470C" w:rsidRPr="003B470C" w:rsidRDefault="003B470C" w:rsidP="003B470C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>
        <w:rPr>
          <w:b/>
          <w:sz w:val="26"/>
          <w:szCs w:val="26"/>
        </w:rPr>
        <w:t xml:space="preserve"> Оксана Головко-</w:t>
      </w:r>
      <w:proofErr w:type="spellStart"/>
      <w:r>
        <w:rPr>
          <w:b/>
          <w:sz w:val="26"/>
          <w:szCs w:val="26"/>
        </w:rPr>
        <w:t>Гавришева</w:t>
      </w:r>
      <w:proofErr w:type="spellEnd"/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  <w:lang w:val="ru-RU"/>
        </w:rPr>
        <w:t>Степан Бурак</w:t>
      </w:r>
    </w:p>
    <w:p w:rsidR="003B470C" w:rsidRPr="00654124" w:rsidRDefault="003B470C" w:rsidP="003B470C">
      <w:pPr>
        <w:spacing w:after="0"/>
        <w:rPr>
          <w:sz w:val="26"/>
          <w:szCs w:val="26"/>
          <w:lang w:val="ru-RU"/>
        </w:rPr>
      </w:pPr>
      <w:r w:rsidRPr="00AF03F5">
        <w:rPr>
          <w:b/>
          <w:sz w:val="26"/>
          <w:szCs w:val="26"/>
        </w:rPr>
        <w:t>Адреса електронної пошти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oksana</w:t>
      </w:r>
      <w:proofErr w:type="spellEnd"/>
      <w:r w:rsidRPr="0065412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holovko</w:t>
      </w:r>
      <w:proofErr w:type="spellEnd"/>
      <w:r w:rsidRPr="0065412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havrysheva</w:t>
      </w:r>
      <w:proofErr w:type="spellEnd"/>
      <w:r w:rsidRPr="00654124">
        <w:rPr>
          <w:sz w:val="26"/>
          <w:szCs w:val="26"/>
          <w:lang w:val="ru-RU"/>
        </w:rPr>
        <w:t>@</w:t>
      </w:r>
      <w:proofErr w:type="spellStart"/>
      <w:r>
        <w:rPr>
          <w:sz w:val="26"/>
          <w:szCs w:val="26"/>
          <w:lang w:val="en-US"/>
        </w:rPr>
        <w:t>gmail</w:t>
      </w:r>
      <w:proofErr w:type="spellEnd"/>
      <w:r w:rsidRPr="00654124">
        <w:rPr>
          <w:sz w:val="26"/>
          <w:szCs w:val="26"/>
          <w:lang w:val="ru-RU"/>
        </w:rPr>
        <w:t>.</w:t>
      </w:r>
      <w:r>
        <w:rPr>
          <w:sz w:val="26"/>
          <w:szCs w:val="26"/>
          <w:lang w:val="en-US"/>
        </w:rPr>
        <w:t>com</w:t>
      </w:r>
    </w:p>
    <w:p w:rsidR="003B470C" w:rsidRDefault="003B470C" w:rsidP="003B470C">
      <w:pPr>
        <w:spacing w:after="0"/>
        <w:rPr>
          <w:b/>
          <w:sz w:val="26"/>
          <w:szCs w:val="26"/>
        </w:rPr>
      </w:pPr>
      <w:r w:rsidRPr="00AF03F5">
        <w:rPr>
          <w:b/>
          <w:sz w:val="26"/>
          <w:szCs w:val="26"/>
        </w:rPr>
        <w:t xml:space="preserve">Кількість аудиторних годин з </w:t>
      </w:r>
      <w:r w:rsidR="009F62D0">
        <w:rPr>
          <w:b/>
          <w:sz w:val="26"/>
          <w:szCs w:val="26"/>
        </w:rPr>
        <w:t>03</w:t>
      </w:r>
      <w:r w:rsidRPr="00AF03F5">
        <w:rPr>
          <w:b/>
          <w:sz w:val="26"/>
          <w:szCs w:val="26"/>
        </w:rPr>
        <w:t>.0</w:t>
      </w:r>
      <w:r w:rsidR="009F62D0">
        <w:rPr>
          <w:b/>
          <w:sz w:val="26"/>
          <w:szCs w:val="26"/>
        </w:rPr>
        <w:t>4</w:t>
      </w:r>
      <w:r w:rsidRPr="00AF03F5">
        <w:rPr>
          <w:b/>
          <w:sz w:val="26"/>
          <w:szCs w:val="26"/>
        </w:rPr>
        <w:t xml:space="preserve">.2020 р. по </w:t>
      </w:r>
      <w:r w:rsidR="009F62D0">
        <w:rPr>
          <w:b/>
          <w:sz w:val="26"/>
          <w:szCs w:val="26"/>
        </w:rPr>
        <w:t>24</w:t>
      </w:r>
      <w:r w:rsidRPr="00AF03F5">
        <w:rPr>
          <w:b/>
          <w:sz w:val="26"/>
          <w:szCs w:val="26"/>
        </w:rPr>
        <w:t>.04.2020 р.</w:t>
      </w:r>
      <w:r>
        <w:rPr>
          <w:b/>
          <w:sz w:val="26"/>
          <w:szCs w:val="26"/>
        </w:rPr>
        <w:t xml:space="preserve"> –</w:t>
      </w:r>
    </w:p>
    <w:p w:rsidR="003B470C" w:rsidRPr="000734A1" w:rsidRDefault="000734A1" w:rsidP="003B470C">
      <w:pPr>
        <w:spacing w:after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6 </w:t>
      </w:r>
      <w:proofErr w:type="spellStart"/>
      <w:r w:rsidR="003B470C">
        <w:rPr>
          <w:b/>
          <w:sz w:val="26"/>
          <w:szCs w:val="26"/>
          <w:lang w:val="ru-RU"/>
        </w:rPr>
        <w:t>лекц</w:t>
      </w:r>
      <w:r w:rsidR="003B470C">
        <w:rPr>
          <w:b/>
          <w:sz w:val="26"/>
          <w:szCs w:val="26"/>
        </w:rPr>
        <w:t>ійних</w:t>
      </w:r>
      <w:proofErr w:type="spellEnd"/>
      <w:r w:rsidR="003B470C">
        <w:rPr>
          <w:b/>
          <w:sz w:val="26"/>
          <w:szCs w:val="26"/>
        </w:rPr>
        <w:t xml:space="preserve"> годи</w:t>
      </w:r>
      <w:r>
        <w:rPr>
          <w:b/>
          <w:sz w:val="26"/>
          <w:szCs w:val="26"/>
        </w:rPr>
        <w:t xml:space="preserve">н, </w:t>
      </w:r>
      <w:r w:rsidR="003B470C">
        <w:rPr>
          <w:b/>
          <w:sz w:val="26"/>
          <w:szCs w:val="26"/>
          <w:lang w:val="ru-RU"/>
        </w:rPr>
        <w:t>4</w:t>
      </w:r>
      <w:r w:rsidR="003B470C">
        <w:rPr>
          <w:b/>
          <w:sz w:val="26"/>
          <w:szCs w:val="26"/>
        </w:rPr>
        <w:t xml:space="preserve"> </w:t>
      </w:r>
      <w:r w:rsidR="003B470C">
        <w:rPr>
          <w:b/>
          <w:sz w:val="26"/>
          <w:szCs w:val="26"/>
          <w:lang w:val="ru-RU"/>
        </w:rPr>
        <w:t>г</w:t>
      </w:r>
      <w:r w:rsidR="003B470C">
        <w:rPr>
          <w:b/>
          <w:sz w:val="26"/>
          <w:szCs w:val="26"/>
        </w:rPr>
        <w:t>один</w:t>
      </w:r>
      <w:r w:rsidR="003B470C">
        <w:rPr>
          <w:b/>
          <w:sz w:val="26"/>
          <w:szCs w:val="26"/>
          <w:lang w:val="ru-RU"/>
        </w:rPr>
        <w:t>и</w:t>
      </w:r>
      <w:r w:rsidR="003B47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 </w:t>
      </w:r>
      <w:r w:rsidR="003B470C">
        <w:rPr>
          <w:b/>
          <w:sz w:val="26"/>
          <w:szCs w:val="26"/>
        </w:rPr>
        <w:t>семінарських занять</w:t>
      </w:r>
      <w:r>
        <w:rPr>
          <w:b/>
          <w:sz w:val="26"/>
          <w:szCs w:val="26"/>
        </w:rPr>
        <w:t>.</w:t>
      </w:r>
      <w:r w:rsidR="003B470C">
        <w:rPr>
          <w:b/>
          <w:sz w:val="26"/>
          <w:szCs w:val="26"/>
        </w:rPr>
        <w:t xml:space="preserve"> </w:t>
      </w:r>
    </w:p>
    <w:p w:rsidR="003B470C" w:rsidRPr="00654124" w:rsidRDefault="003B470C" w:rsidP="003B470C">
      <w:pPr>
        <w:spacing w:after="0"/>
        <w:rPr>
          <w:sz w:val="26"/>
          <w:szCs w:val="26"/>
          <w:lang w:val="ru-RU"/>
        </w:rPr>
      </w:pPr>
    </w:p>
    <w:p w:rsidR="005C5113" w:rsidRDefault="005C5113" w:rsidP="005C5113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Теми та питання для опрацювання</w:t>
      </w:r>
    </w:p>
    <w:p w:rsidR="005C5113" w:rsidRDefault="005C5113" w:rsidP="005C5113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ТЕМА 1.</w:t>
      </w:r>
      <w:r>
        <w:rPr>
          <w:rFonts w:cstheme="minorHAnsi"/>
          <w:b/>
          <w:sz w:val="26"/>
          <w:szCs w:val="26"/>
          <w:lang w:val="ru-RU"/>
        </w:rPr>
        <w:t xml:space="preserve"> Свобода </w:t>
      </w:r>
      <w:proofErr w:type="spellStart"/>
      <w:r>
        <w:rPr>
          <w:rFonts w:cstheme="minorHAnsi"/>
          <w:b/>
          <w:sz w:val="26"/>
          <w:szCs w:val="26"/>
          <w:lang w:val="ru-RU"/>
        </w:rPr>
        <w:t>руху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</w:t>
      </w:r>
      <w:proofErr w:type="spellStart"/>
      <w:r>
        <w:rPr>
          <w:rFonts w:cstheme="minorHAnsi"/>
          <w:b/>
          <w:sz w:val="26"/>
          <w:szCs w:val="26"/>
          <w:lang w:val="ru-RU"/>
        </w:rPr>
        <w:t>капіталу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у </w:t>
      </w:r>
      <w:proofErr w:type="spellStart"/>
      <w:r>
        <w:rPr>
          <w:rFonts w:cstheme="minorHAnsi"/>
          <w:b/>
          <w:sz w:val="26"/>
          <w:szCs w:val="26"/>
          <w:lang w:val="ru-RU"/>
        </w:rPr>
        <w:t>праві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ЄС</w:t>
      </w:r>
    </w:p>
    <w:p w:rsidR="005C5113" w:rsidRDefault="005C5113" w:rsidP="005C5113">
      <w:pPr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1. Поняття та основні засади свободи руху капіталу за правом ЄС.</w:t>
      </w:r>
    </w:p>
    <w:p w:rsidR="005C5113" w:rsidRDefault="005C5113" w:rsidP="005C5113">
      <w:pPr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2. Інвестиційне право ЄС: основні засади.</w:t>
      </w:r>
    </w:p>
    <w:p w:rsidR="005C5113" w:rsidRDefault="005C5113" w:rsidP="005C5113">
      <w:pPr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3. Обмеження свободи руху капіталу у праві ЄС.</w:t>
      </w:r>
    </w:p>
    <w:p w:rsidR="005C5113" w:rsidRDefault="005C5113" w:rsidP="005C5113">
      <w:p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  <w:shd w:val="clear" w:color="auto" w:fill="FFFFFF"/>
        </w:rPr>
        <w:t>4. Судова практика у сфері застосування свободи руху капіталу.</w:t>
      </w:r>
    </w:p>
    <w:p w:rsidR="005C5113" w:rsidRDefault="005C5113" w:rsidP="005C5113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Література та джерела</w:t>
      </w:r>
    </w:p>
    <w:p w:rsidR="005C5113" w:rsidRDefault="005C5113" w:rsidP="005C5113">
      <w:pPr>
        <w:pStyle w:val="a7"/>
        <w:numPr>
          <w:ilvl w:val="0"/>
          <w:numId w:val="5"/>
        </w:numPr>
        <w:tabs>
          <w:tab w:val="center" w:pos="4819"/>
        </w:tabs>
      </w:pPr>
      <w:r>
        <w:t>Право Європейського Союзу (ред. В.І. Муравйов), - К.: «Юрінком Інтер», 2011.</w:t>
      </w:r>
    </w:p>
    <w:p w:rsidR="005C5113" w:rsidRDefault="005C5113" w:rsidP="005C5113">
      <w:pPr>
        <w:pStyle w:val="a7"/>
        <w:numPr>
          <w:ilvl w:val="0"/>
          <w:numId w:val="5"/>
        </w:numPr>
        <w:tabs>
          <w:tab w:val="center" w:pos="4819"/>
        </w:tabs>
      </w:pPr>
      <w:r>
        <w:t>Право Європейського Союзу (ред. Р.А. Петров), - К.: «Істина», 201</w:t>
      </w:r>
      <w:r>
        <w:rPr>
          <w:lang w:val="ru-RU"/>
        </w:rPr>
        <w:t>9</w:t>
      </w:r>
      <w:r>
        <w:t>.</w:t>
      </w:r>
    </w:p>
    <w:p w:rsidR="005C5113" w:rsidRDefault="005C5113" w:rsidP="005C5113">
      <w:pPr>
        <w:spacing w:after="0" w:line="240" w:lineRule="auto"/>
        <w:ind w:left="68" w:firstLine="0"/>
        <w:rPr>
          <w:rFonts w:cstheme="minorHAnsi"/>
          <w:sz w:val="26"/>
          <w:szCs w:val="26"/>
        </w:rPr>
      </w:pPr>
    </w:p>
    <w:p w:rsidR="005C5113" w:rsidRDefault="005C5113" w:rsidP="005C511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Форма контролю – </w:t>
      </w:r>
      <w:proofErr w:type="spellStart"/>
      <w:r>
        <w:rPr>
          <w:rFonts w:cstheme="minorHAnsi"/>
          <w:b/>
          <w:sz w:val="26"/>
          <w:szCs w:val="26"/>
          <w:lang w:val="ru-RU"/>
        </w:rPr>
        <w:t>сертифікат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про </w:t>
      </w:r>
      <w:proofErr w:type="spellStart"/>
      <w:r>
        <w:rPr>
          <w:rFonts w:cstheme="minorHAnsi"/>
          <w:b/>
          <w:sz w:val="26"/>
          <w:szCs w:val="26"/>
          <w:lang w:val="ru-RU"/>
        </w:rPr>
        <w:t>проходження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курсу на </w:t>
      </w:r>
      <w:proofErr w:type="spellStart"/>
      <w:r>
        <w:rPr>
          <w:rFonts w:cstheme="minorHAnsi"/>
          <w:b/>
          <w:sz w:val="26"/>
          <w:szCs w:val="26"/>
          <w:lang w:val="en-US"/>
        </w:rPr>
        <w:t>EdEra</w:t>
      </w:r>
      <w:proofErr w:type="spellEnd"/>
    </w:p>
    <w:p w:rsidR="005C5113" w:rsidRDefault="005C5113" w:rsidP="005C511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Термін звітності – 5 травня 2020 р.</w:t>
      </w:r>
    </w:p>
    <w:p w:rsidR="005C5113" w:rsidRDefault="005C5113" w:rsidP="005C5113">
      <w:pPr>
        <w:spacing w:after="0" w:line="240" w:lineRule="auto"/>
        <w:ind w:left="0" w:firstLine="0"/>
        <w:rPr>
          <w:rFonts w:cstheme="minorHAnsi"/>
          <w:sz w:val="26"/>
          <w:szCs w:val="26"/>
        </w:rPr>
      </w:pPr>
    </w:p>
    <w:p w:rsidR="005C5113" w:rsidRDefault="005C5113" w:rsidP="005C5113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ТЕМА 2. </w:t>
      </w:r>
      <w:proofErr w:type="spellStart"/>
      <w:r>
        <w:rPr>
          <w:rFonts w:cstheme="minorHAnsi"/>
          <w:b/>
          <w:sz w:val="26"/>
          <w:szCs w:val="26"/>
          <w:lang w:val="ru-RU"/>
        </w:rPr>
        <w:t>Правове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</w:t>
      </w:r>
      <w:proofErr w:type="spellStart"/>
      <w:r>
        <w:rPr>
          <w:rFonts w:cstheme="minorHAnsi"/>
          <w:b/>
          <w:sz w:val="26"/>
          <w:szCs w:val="26"/>
          <w:lang w:val="ru-RU"/>
        </w:rPr>
        <w:t>регулювання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</w:t>
      </w:r>
      <w:proofErr w:type="spellStart"/>
      <w:r>
        <w:rPr>
          <w:rFonts w:cstheme="minorHAnsi"/>
          <w:b/>
          <w:sz w:val="26"/>
          <w:szCs w:val="26"/>
          <w:lang w:val="ru-RU"/>
        </w:rPr>
        <w:t>захисту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</w:t>
      </w:r>
      <w:proofErr w:type="spellStart"/>
      <w:r>
        <w:rPr>
          <w:rFonts w:cstheme="minorHAnsi"/>
          <w:b/>
          <w:sz w:val="26"/>
          <w:szCs w:val="26"/>
          <w:lang w:val="ru-RU"/>
        </w:rPr>
        <w:t>конкуренції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у </w:t>
      </w:r>
      <w:proofErr w:type="spellStart"/>
      <w:r>
        <w:rPr>
          <w:rFonts w:cstheme="minorHAnsi"/>
          <w:b/>
          <w:sz w:val="26"/>
          <w:szCs w:val="26"/>
          <w:lang w:val="ru-RU"/>
        </w:rPr>
        <w:t>Європейському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</w:t>
      </w:r>
      <w:proofErr w:type="spellStart"/>
      <w:r>
        <w:rPr>
          <w:rFonts w:cstheme="minorHAnsi"/>
          <w:b/>
          <w:sz w:val="26"/>
          <w:szCs w:val="26"/>
          <w:lang w:val="ru-RU"/>
        </w:rPr>
        <w:t>Союзі</w:t>
      </w:r>
      <w:proofErr w:type="spellEnd"/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  <w:shd w:val="clear" w:color="auto" w:fill="FFFFFF"/>
        </w:rPr>
      </w:pPr>
      <w:r>
        <w:rPr>
          <w:rFonts w:cstheme="minorHAnsi"/>
          <w:color w:val="222222"/>
          <w:sz w:val="26"/>
          <w:szCs w:val="26"/>
          <w:shd w:val="clear" w:color="auto" w:fill="FFFFFF"/>
        </w:rPr>
        <w:t>Поняття та складові елементи політики ЄС у сфері захисту конкуренції.</w:t>
      </w:r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  <w:shd w:val="clear" w:color="auto" w:fill="FFFFFF"/>
        </w:rPr>
        <w:t>Засади правового регулювання конкуренції у ЄС.</w:t>
      </w:r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 xml:space="preserve">Поняття та види угод, що порушують, скасовують чи обмежують конкуренцію у праві ЄС. </w:t>
      </w:r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Заборона зловживання домінантним становищем у праві ЄС.</w:t>
      </w:r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 xml:space="preserve">Правове регулювання </w:t>
      </w:r>
      <w:proofErr w:type="spellStart"/>
      <w:r>
        <w:rPr>
          <w:rFonts w:cstheme="minorHAnsi"/>
          <w:color w:val="222222"/>
          <w:sz w:val="26"/>
          <w:szCs w:val="26"/>
        </w:rPr>
        <w:t>злиттів</w:t>
      </w:r>
      <w:proofErr w:type="spellEnd"/>
      <w:r>
        <w:rPr>
          <w:rFonts w:cstheme="minorHAnsi"/>
          <w:color w:val="222222"/>
          <w:sz w:val="26"/>
          <w:szCs w:val="26"/>
        </w:rPr>
        <w:t xml:space="preserve"> та поглинань у праві ЄС.</w:t>
      </w:r>
    </w:p>
    <w:p w:rsidR="005C5113" w:rsidRDefault="005C5113" w:rsidP="005C511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cstheme="minorHAnsi"/>
          <w:color w:val="222222"/>
          <w:sz w:val="26"/>
          <w:szCs w:val="26"/>
        </w:rPr>
      </w:pPr>
      <w:r>
        <w:rPr>
          <w:rFonts w:cstheme="minorHAnsi"/>
          <w:color w:val="222222"/>
          <w:sz w:val="26"/>
          <w:szCs w:val="26"/>
        </w:rPr>
        <w:t>Винятки із заборони порушення конкуренції за правом ЄС.</w:t>
      </w:r>
    </w:p>
    <w:p w:rsidR="005C5113" w:rsidRDefault="005C5113" w:rsidP="005C5113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Література та джерела</w:t>
      </w:r>
    </w:p>
    <w:p w:rsidR="005C5113" w:rsidRDefault="005C5113" w:rsidP="005C5113">
      <w:pPr>
        <w:pStyle w:val="a7"/>
        <w:numPr>
          <w:ilvl w:val="0"/>
          <w:numId w:val="7"/>
        </w:numPr>
        <w:tabs>
          <w:tab w:val="center" w:pos="4819"/>
        </w:tabs>
      </w:pPr>
      <w:r>
        <w:t>Право Європейського Союзу (ред. В.І. Муравйов), - К.: «Юрінком Інтер», 2011.</w:t>
      </w:r>
    </w:p>
    <w:p w:rsidR="005C5113" w:rsidRDefault="005C5113" w:rsidP="005C5113">
      <w:pPr>
        <w:pStyle w:val="a7"/>
        <w:numPr>
          <w:ilvl w:val="0"/>
          <w:numId w:val="7"/>
        </w:numPr>
        <w:tabs>
          <w:tab w:val="center" w:pos="4819"/>
        </w:tabs>
      </w:pPr>
      <w:r>
        <w:t>Право Європейського Союзу (ред. Р.А. Петров), - К.: «Істина», 201</w:t>
      </w:r>
      <w:r>
        <w:rPr>
          <w:lang w:val="ru-RU"/>
        </w:rPr>
        <w:t>9</w:t>
      </w:r>
      <w:r>
        <w:t>.</w:t>
      </w:r>
    </w:p>
    <w:p w:rsidR="005C5113" w:rsidRDefault="005C5113" w:rsidP="005C5113">
      <w:pPr>
        <w:spacing w:after="0" w:line="240" w:lineRule="auto"/>
        <w:ind w:left="68" w:firstLine="0"/>
        <w:rPr>
          <w:rFonts w:cstheme="minorHAnsi"/>
          <w:sz w:val="26"/>
          <w:szCs w:val="26"/>
        </w:rPr>
      </w:pPr>
    </w:p>
    <w:p w:rsidR="005C5113" w:rsidRDefault="005C5113" w:rsidP="005C5113">
      <w:pPr>
        <w:spacing w:after="0" w:line="240" w:lineRule="auto"/>
        <w:rPr>
          <w:rFonts w:cstheme="minorHAnsi"/>
          <w:sz w:val="26"/>
          <w:szCs w:val="26"/>
          <w:lang w:val="ru-RU"/>
        </w:rPr>
      </w:pPr>
      <w:r>
        <w:rPr>
          <w:rFonts w:cstheme="minorHAnsi"/>
          <w:b/>
          <w:sz w:val="26"/>
          <w:szCs w:val="26"/>
        </w:rPr>
        <w:t xml:space="preserve">Форма контролю – </w:t>
      </w:r>
      <w:proofErr w:type="spellStart"/>
      <w:r>
        <w:rPr>
          <w:rFonts w:cstheme="minorHAnsi"/>
          <w:b/>
          <w:sz w:val="26"/>
          <w:szCs w:val="26"/>
          <w:lang w:val="ru-RU"/>
        </w:rPr>
        <w:t>сертифікат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про </w:t>
      </w:r>
      <w:proofErr w:type="spellStart"/>
      <w:r>
        <w:rPr>
          <w:rFonts w:cstheme="minorHAnsi"/>
          <w:b/>
          <w:sz w:val="26"/>
          <w:szCs w:val="26"/>
          <w:lang w:val="ru-RU"/>
        </w:rPr>
        <w:t>проходження</w:t>
      </w:r>
      <w:proofErr w:type="spellEnd"/>
      <w:r>
        <w:rPr>
          <w:rFonts w:cstheme="minorHAnsi"/>
          <w:b/>
          <w:sz w:val="26"/>
          <w:szCs w:val="26"/>
          <w:lang w:val="ru-RU"/>
        </w:rPr>
        <w:t xml:space="preserve"> курсу на </w:t>
      </w:r>
      <w:proofErr w:type="spellStart"/>
      <w:r>
        <w:rPr>
          <w:rFonts w:cstheme="minorHAnsi"/>
          <w:b/>
          <w:sz w:val="26"/>
          <w:szCs w:val="26"/>
          <w:lang w:val="en-US"/>
        </w:rPr>
        <w:t>EdEra</w:t>
      </w:r>
      <w:proofErr w:type="spellEnd"/>
    </w:p>
    <w:p w:rsidR="005C5113" w:rsidRDefault="005C5113" w:rsidP="005C5113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Термін звітності – 5 травня 2020 р.</w:t>
      </w:r>
    </w:p>
    <w:p w:rsidR="005C5113" w:rsidRDefault="005C5113" w:rsidP="005C5113">
      <w:pPr>
        <w:spacing w:after="0" w:line="240" w:lineRule="auto"/>
        <w:rPr>
          <w:rFonts w:cstheme="minorHAnsi"/>
          <w:sz w:val="26"/>
          <w:szCs w:val="26"/>
        </w:rPr>
      </w:pPr>
    </w:p>
    <w:p w:rsidR="005C5113" w:rsidRDefault="005C5113" w:rsidP="005C5113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Додаткова інформація</w:t>
      </w:r>
    </w:p>
    <w:p w:rsidR="005C5113" w:rsidRDefault="005C5113" w:rsidP="005C5113">
      <w:pPr>
        <w:spacing w:after="0" w:line="240" w:lineRule="auto"/>
        <w:jc w:val="center"/>
        <w:rPr>
          <w:rFonts w:cstheme="minorHAnsi"/>
          <w:b/>
          <w:sz w:val="26"/>
          <w:szCs w:val="26"/>
          <w:lang w:val="ru-RU"/>
        </w:rPr>
      </w:pPr>
    </w:p>
    <w:p w:rsidR="005C5113" w:rsidRDefault="005C5113" w:rsidP="005C5113">
      <w:pPr>
        <w:pStyle w:val="a3"/>
        <w:framePr w:hSpace="180" w:wrap="around" w:vAnchor="text" w:hAnchor="text" w:y="1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lastRenderedPageBreak/>
        <w:t>Consolidated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versions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Treaty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Treaty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Functioning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Charter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Fundamental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Rights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Union</w:t>
      </w:r>
      <w:proofErr w:type="spellEnd"/>
      <w:r>
        <w:rPr>
          <w:rFonts w:cs="Calibri"/>
        </w:rPr>
        <w:t xml:space="preserve">, REV 7,  6655/7/08, </w:t>
      </w:r>
      <w:proofErr w:type="spellStart"/>
      <w:r>
        <w:rPr>
          <w:rFonts w:cs="Calibri"/>
        </w:rPr>
        <w:t>Brussels</w:t>
      </w:r>
      <w:proofErr w:type="spellEnd"/>
      <w:r>
        <w:rPr>
          <w:rFonts w:cs="Calibri"/>
        </w:rPr>
        <w:t xml:space="preserve">, 12 </w:t>
      </w:r>
      <w:proofErr w:type="spellStart"/>
      <w:r>
        <w:rPr>
          <w:rFonts w:cs="Calibri"/>
        </w:rPr>
        <w:t>November</w:t>
      </w:r>
      <w:proofErr w:type="spellEnd"/>
      <w:r>
        <w:rPr>
          <w:rFonts w:cs="Calibri"/>
        </w:rPr>
        <w:t xml:space="preserve"> 2012, (OR. </w:t>
      </w:r>
      <w:proofErr w:type="spellStart"/>
      <w:r>
        <w:rPr>
          <w:rFonts w:cs="Calibri"/>
        </w:rPr>
        <w:t>fr</w:t>
      </w:r>
      <w:proofErr w:type="spellEnd"/>
      <w:r>
        <w:rPr>
          <w:rFonts w:cs="Calibri"/>
        </w:rPr>
        <w:t>).</w:t>
      </w:r>
    </w:p>
    <w:p w:rsidR="005C5113" w:rsidRDefault="005C5113" w:rsidP="005C5113">
      <w:pPr>
        <w:pStyle w:val="a3"/>
        <w:framePr w:hSpace="180" w:wrap="around" w:vAnchor="text" w:hAnchor="text" w:y="1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proofErr w:type="spellStart"/>
      <w:r>
        <w:rPr>
          <w:rFonts w:cs="Calibri"/>
        </w:rPr>
        <w:t>Association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Agreement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between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European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Union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Its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Member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States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and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Ukraine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of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the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other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part</w:t>
      </w:r>
      <w:proofErr w:type="spellEnd"/>
      <w:r>
        <w:rPr>
          <w:rFonts w:cs="Calibri"/>
        </w:rPr>
        <w:t>, OJ (2014) L 161/3.</w:t>
      </w:r>
    </w:p>
    <w:p w:rsidR="005C5113" w:rsidRDefault="005C5113" w:rsidP="005C5113">
      <w:pPr>
        <w:pStyle w:val="a7"/>
        <w:framePr w:hSpace="180" w:wrap="around" w:vAnchor="text" w:hAnchor="text" w:y="1"/>
        <w:numPr>
          <w:ilvl w:val="0"/>
          <w:numId w:val="7"/>
        </w:numPr>
        <w:tabs>
          <w:tab w:val="center" w:pos="4819"/>
        </w:tabs>
      </w:pPr>
      <w:r>
        <w:t>Право Європейського Союзу (ред. В.І. Муравйов), - К.: «Юрінком Інтер», 2011.</w:t>
      </w:r>
    </w:p>
    <w:p w:rsidR="005C5113" w:rsidRDefault="005C5113" w:rsidP="005C5113">
      <w:pPr>
        <w:pStyle w:val="a7"/>
        <w:framePr w:hSpace="180" w:wrap="around" w:vAnchor="text" w:hAnchor="text" w:y="1"/>
        <w:numPr>
          <w:ilvl w:val="0"/>
          <w:numId w:val="7"/>
        </w:numPr>
        <w:tabs>
          <w:tab w:val="center" w:pos="4819"/>
        </w:tabs>
      </w:pPr>
      <w:r>
        <w:t>Право Європейського Союзу (ред. Р.А. Петров), - К.: «Істина», 201</w:t>
      </w:r>
      <w:r>
        <w:rPr>
          <w:lang w:val="ru-RU"/>
        </w:rPr>
        <w:t>9</w:t>
      </w:r>
      <w:r>
        <w:t>.</w:t>
      </w:r>
    </w:p>
    <w:p w:rsidR="005C5113" w:rsidRDefault="005C5113" w:rsidP="005C5113">
      <w:pPr>
        <w:pStyle w:val="a3"/>
        <w:framePr w:hSpace="180" w:wrap="around" w:vAnchor="text" w:hAnchor="text" w:y="1"/>
        <w:numPr>
          <w:ilvl w:val="0"/>
          <w:numId w:val="7"/>
        </w:numPr>
      </w:pPr>
      <w:r>
        <w:rPr>
          <w:lang w:val="en-US"/>
        </w:rPr>
        <w:t>Chalmers Damian, Gareth Davies, Monti Giorgio, European Union Law. Cases &amp;Materials, 3-rd edition.</w:t>
      </w:r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 xml:space="preserve"> </w:t>
      </w:r>
    </w:p>
    <w:p w:rsidR="005C5113" w:rsidRDefault="005C5113" w:rsidP="005C5113">
      <w:pPr>
        <w:pStyle w:val="a3"/>
        <w:framePr w:hSpace="180" w:wrap="around" w:vAnchor="text" w:hAnchor="text" w:y="1"/>
        <w:numPr>
          <w:ilvl w:val="0"/>
          <w:numId w:val="7"/>
        </w:numPr>
      </w:pPr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 xml:space="preserve">Craig Paul, De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>Bùrca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>Gráinne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val="en-US" w:eastAsia="uk-UA"/>
        </w:rPr>
        <w:t>, EU Law, Text, Cases and Materials, Oxford University Press: Oxford, 2003, 1242 p.</w:t>
      </w:r>
    </w:p>
    <w:p w:rsidR="005C5113" w:rsidRDefault="005C5113" w:rsidP="005C5113">
      <w:pPr>
        <w:framePr w:hSpace="180" w:wrap="around" w:vAnchor="text" w:hAnchor="text" w:y="1"/>
        <w:rPr>
          <w:lang w:val="ru-RU"/>
        </w:rPr>
      </w:pPr>
      <w:proofErr w:type="gramStart"/>
      <w:r>
        <w:rPr>
          <w:lang w:val="ru-RU"/>
        </w:rPr>
        <w:t>Он-</w:t>
      </w:r>
      <w:proofErr w:type="spellStart"/>
      <w:r>
        <w:rPr>
          <w:lang w:val="ru-RU"/>
        </w:rPr>
        <w:t>лайн</w:t>
      </w:r>
      <w:proofErr w:type="spellEnd"/>
      <w:proofErr w:type="gramEnd"/>
      <w:r>
        <w:rPr>
          <w:lang w:val="ru-RU"/>
        </w:rPr>
        <w:t xml:space="preserve"> курс на </w:t>
      </w:r>
      <w:r>
        <w:rPr>
          <w:lang w:val="en-US"/>
        </w:rPr>
        <w:t>COURSERA</w:t>
      </w:r>
      <w:r>
        <w:rPr>
          <w:lang w:val="ru-RU"/>
        </w:rPr>
        <w:t xml:space="preserve"> -  </w:t>
      </w:r>
      <w:hyperlink r:id="rId5" w:history="1">
        <w:r>
          <w:rPr>
            <w:rStyle w:val="a6"/>
          </w:rPr>
          <w:t>https://www.classcentral.com/course/introeulaw-565</w:t>
        </w:r>
      </w:hyperlink>
    </w:p>
    <w:p w:rsidR="002D05BA" w:rsidRPr="005C5113" w:rsidRDefault="002D05BA" w:rsidP="005C5113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</w:p>
    <w:sectPr w:rsidR="002D05BA" w:rsidRPr="005C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10B102E6"/>
    <w:multiLevelType w:val="hybridMultilevel"/>
    <w:tmpl w:val="C6F41206"/>
    <w:lvl w:ilvl="0" w:tplc="895AE92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306C65CC"/>
    <w:multiLevelType w:val="hybridMultilevel"/>
    <w:tmpl w:val="B4F6E68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4AA6BD7"/>
    <w:multiLevelType w:val="hybridMultilevel"/>
    <w:tmpl w:val="B4F6E68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C"/>
    <w:rsid w:val="000734A1"/>
    <w:rsid w:val="002D05BA"/>
    <w:rsid w:val="002E22DB"/>
    <w:rsid w:val="003B470C"/>
    <w:rsid w:val="005C5113"/>
    <w:rsid w:val="006E57C2"/>
    <w:rsid w:val="007C6F34"/>
    <w:rsid w:val="009B722E"/>
    <w:rsid w:val="009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4572"/>
  <w15:chartTrackingRefBased/>
  <w15:docId w15:val="{CE535825-BF39-422A-9E7B-D1355289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70C"/>
    <w:pPr>
      <w:spacing w:after="200" w:line="276" w:lineRule="auto"/>
      <w:ind w:left="425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B470C"/>
  </w:style>
  <w:style w:type="character" w:styleId="a6">
    <w:name w:val="Hyperlink"/>
    <w:basedOn w:val="a0"/>
    <w:uiPriority w:val="99"/>
    <w:rsid w:val="003B470C"/>
    <w:rPr>
      <w:color w:val="0000FF"/>
      <w:u w:val="single"/>
    </w:rPr>
  </w:style>
  <w:style w:type="paragraph" w:styleId="a7">
    <w:name w:val="No Spacing"/>
    <w:uiPriority w:val="1"/>
    <w:qFormat/>
    <w:rsid w:val="003B4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lasscentral.com/course/introeulaw-5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2020-04-02T13:34:00Z</dcterms:created>
  <dcterms:modified xsi:type="dcterms:W3CDTF">2020-04-02T13:34:00Z</dcterms:modified>
</cp:coreProperties>
</file>