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68DE" w:rsidRPr="004A5DD0" w:rsidRDefault="00F868DE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5DD0">
        <w:rPr>
          <w:b/>
          <w:sz w:val="26"/>
          <w:szCs w:val="26"/>
        </w:rPr>
        <w:t>ГРАФІК ДИСТАНЦІЙНОГО НАВЧАННЯ</w:t>
      </w:r>
    </w:p>
    <w:p w:rsidR="00F868DE" w:rsidRPr="004A5DD0" w:rsidRDefault="00F868DE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5DD0">
        <w:rPr>
          <w:b/>
          <w:sz w:val="26"/>
          <w:szCs w:val="26"/>
        </w:rPr>
        <w:t>СТУДЕНТІВ ФАКУЛЬТЕТУ МІЖНАРОДНИХ ВІДНОСИН</w:t>
      </w:r>
    </w:p>
    <w:p w:rsidR="00474C92" w:rsidRPr="004A5DD0" w:rsidRDefault="00F868DE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  <w:r w:rsidRPr="004A5DD0">
        <w:rPr>
          <w:b/>
          <w:sz w:val="26"/>
          <w:szCs w:val="26"/>
        </w:rPr>
        <w:t xml:space="preserve">НА ПЕРІОД КАРАНТИНУ з </w:t>
      </w:r>
      <w:r w:rsidR="00B2636E" w:rsidRPr="004A5DD0">
        <w:rPr>
          <w:b/>
          <w:sz w:val="26"/>
          <w:szCs w:val="26"/>
        </w:rPr>
        <w:t>27</w:t>
      </w:r>
      <w:r w:rsidRPr="004A5DD0">
        <w:rPr>
          <w:b/>
          <w:sz w:val="26"/>
          <w:szCs w:val="26"/>
        </w:rPr>
        <w:t>.0</w:t>
      </w:r>
      <w:r w:rsidR="00B2636E" w:rsidRPr="004A5DD0">
        <w:rPr>
          <w:b/>
          <w:sz w:val="26"/>
          <w:szCs w:val="26"/>
        </w:rPr>
        <w:t>4</w:t>
      </w:r>
      <w:r w:rsidRPr="004A5DD0">
        <w:rPr>
          <w:b/>
          <w:sz w:val="26"/>
          <w:szCs w:val="26"/>
        </w:rPr>
        <w:t xml:space="preserve">.2020 р. по </w:t>
      </w:r>
      <w:r w:rsidR="00B2636E" w:rsidRPr="004A5DD0">
        <w:rPr>
          <w:b/>
          <w:sz w:val="26"/>
          <w:szCs w:val="26"/>
        </w:rPr>
        <w:t>31</w:t>
      </w:r>
      <w:r w:rsidRPr="004A5DD0">
        <w:rPr>
          <w:b/>
          <w:sz w:val="26"/>
          <w:szCs w:val="26"/>
        </w:rPr>
        <w:t>.0</w:t>
      </w:r>
      <w:r w:rsidR="00B2636E" w:rsidRPr="004A5DD0">
        <w:rPr>
          <w:b/>
          <w:sz w:val="26"/>
          <w:szCs w:val="26"/>
        </w:rPr>
        <w:t>5</w:t>
      </w:r>
      <w:r w:rsidRPr="004A5DD0">
        <w:rPr>
          <w:b/>
          <w:sz w:val="26"/>
          <w:szCs w:val="26"/>
        </w:rPr>
        <w:t>.2020 р.</w:t>
      </w:r>
    </w:p>
    <w:p w:rsidR="008D323D" w:rsidRPr="004A5DD0" w:rsidRDefault="008D323D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F868DE" w:rsidRPr="004A5DD0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4A5DD0">
        <w:rPr>
          <w:sz w:val="26"/>
          <w:szCs w:val="26"/>
        </w:rPr>
        <w:t>Назва навчальної дисципліни</w:t>
      </w:r>
      <w:r w:rsidR="00610068" w:rsidRPr="004A5DD0">
        <w:rPr>
          <w:sz w:val="26"/>
          <w:szCs w:val="26"/>
        </w:rPr>
        <w:t>:</w:t>
      </w:r>
      <w:r w:rsidRPr="004A5DD0">
        <w:rPr>
          <w:sz w:val="26"/>
          <w:szCs w:val="26"/>
        </w:rPr>
        <w:t xml:space="preserve"> </w:t>
      </w:r>
      <w:r w:rsidR="00AF03F5" w:rsidRPr="004A5DD0">
        <w:rPr>
          <w:sz w:val="26"/>
          <w:szCs w:val="26"/>
        </w:rPr>
        <w:t xml:space="preserve"> </w:t>
      </w:r>
      <w:r w:rsidR="00E820FD" w:rsidRPr="004A5DD0">
        <w:rPr>
          <w:b/>
          <w:color w:val="365F91" w:themeColor="accent1" w:themeShade="BF"/>
          <w:sz w:val="26"/>
          <w:szCs w:val="26"/>
        </w:rPr>
        <w:t>ОСНОВИ НАУКОВИХ ДОСЛІДЖЕНЬ</w:t>
      </w:r>
      <w:r w:rsidR="00880554" w:rsidRPr="004A5DD0">
        <w:rPr>
          <w:sz w:val="26"/>
          <w:szCs w:val="26"/>
        </w:rPr>
        <w:fldChar w:fldCharType="begin"/>
      </w:r>
      <w:r w:rsidR="00880554" w:rsidRPr="004A5DD0">
        <w:rPr>
          <w:sz w:val="26"/>
          <w:szCs w:val="26"/>
        </w:rPr>
        <w:instrText xml:space="preserve"> COMMENTS   \* MERGEFORMAT </w:instrText>
      </w:r>
      <w:r w:rsidR="00880554" w:rsidRPr="004A5DD0">
        <w:rPr>
          <w:sz w:val="26"/>
          <w:szCs w:val="26"/>
        </w:rPr>
        <w:fldChar w:fldCharType="end"/>
      </w:r>
    </w:p>
    <w:p w:rsidR="00F868DE" w:rsidRPr="004A5DD0" w:rsidRDefault="00062014" w:rsidP="008D323D">
      <w:pPr>
        <w:spacing w:after="0" w:line="240" w:lineRule="auto"/>
        <w:ind w:left="0" w:firstLine="0"/>
        <w:rPr>
          <w:b/>
          <w:sz w:val="26"/>
          <w:szCs w:val="26"/>
        </w:rPr>
      </w:pPr>
      <w:r w:rsidRPr="004A5DD0">
        <w:rPr>
          <w:sz w:val="26"/>
          <w:szCs w:val="26"/>
        </w:rPr>
        <w:t>Освітня програма</w:t>
      </w:r>
      <w:r w:rsidR="00AF03F5" w:rsidRPr="004A5DD0">
        <w:rPr>
          <w:sz w:val="26"/>
          <w:szCs w:val="26"/>
        </w:rPr>
        <w:t xml:space="preserve"> </w:t>
      </w:r>
      <w:r w:rsidR="002C5112" w:rsidRPr="004A5DD0">
        <w:rPr>
          <w:sz w:val="26"/>
          <w:szCs w:val="26"/>
        </w:rPr>
        <w:t>–</w:t>
      </w:r>
      <w:r w:rsidR="00610068" w:rsidRPr="004A5DD0">
        <w:rPr>
          <w:b/>
          <w:sz w:val="26"/>
          <w:szCs w:val="26"/>
        </w:rPr>
        <w:t xml:space="preserve"> </w:t>
      </w:r>
      <w:r w:rsidR="00E820FD" w:rsidRPr="004A5DD0">
        <w:rPr>
          <w:b/>
          <w:sz w:val="26"/>
          <w:szCs w:val="26"/>
        </w:rPr>
        <w:t>бакалавр</w:t>
      </w:r>
    </w:p>
    <w:p w:rsidR="002C5112" w:rsidRPr="004A5DD0" w:rsidRDefault="002C5112" w:rsidP="008D323D">
      <w:pPr>
        <w:spacing w:after="0" w:line="240" w:lineRule="auto"/>
        <w:ind w:left="0" w:firstLine="0"/>
        <w:rPr>
          <w:sz w:val="26"/>
          <w:szCs w:val="26"/>
        </w:rPr>
      </w:pPr>
      <w:r w:rsidRPr="004A5DD0">
        <w:rPr>
          <w:sz w:val="26"/>
          <w:szCs w:val="26"/>
        </w:rPr>
        <w:t>Курс -</w:t>
      </w:r>
      <w:r w:rsidRPr="004A5DD0">
        <w:rPr>
          <w:b/>
          <w:sz w:val="26"/>
          <w:szCs w:val="26"/>
        </w:rPr>
        <w:t xml:space="preserve"> 3</w:t>
      </w:r>
    </w:p>
    <w:p w:rsidR="00F868DE" w:rsidRPr="004A5DD0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4A5DD0">
        <w:rPr>
          <w:sz w:val="26"/>
          <w:szCs w:val="26"/>
        </w:rPr>
        <w:t>Прізвище та ініціали викладача</w:t>
      </w:r>
      <w:r w:rsidR="00610068" w:rsidRPr="004A5DD0">
        <w:rPr>
          <w:sz w:val="26"/>
          <w:szCs w:val="26"/>
        </w:rPr>
        <w:t>:</w:t>
      </w:r>
      <w:r w:rsidR="00AF03F5" w:rsidRPr="004A5DD0">
        <w:rPr>
          <w:b/>
          <w:sz w:val="26"/>
          <w:szCs w:val="26"/>
        </w:rPr>
        <w:t xml:space="preserve"> </w:t>
      </w:r>
      <w:r w:rsidR="00610068" w:rsidRPr="004A5DD0">
        <w:rPr>
          <w:b/>
          <w:sz w:val="26"/>
          <w:szCs w:val="26"/>
        </w:rPr>
        <w:t xml:space="preserve">  проф. Грабинський І.М.</w:t>
      </w:r>
    </w:p>
    <w:p w:rsidR="00F868DE" w:rsidRPr="004A5DD0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4A5DD0">
        <w:rPr>
          <w:sz w:val="26"/>
          <w:szCs w:val="26"/>
        </w:rPr>
        <w:t>Адреса електронної пошти</w:t>
      </w:r>
      <w:r w:rsidR="00610068" w:rsidRPr="004A5DD0">
        <w:rPr>
          <w:sz w:val="26"/>
          <w:szCs w:val="26"/>
        </w:rPr>
        <w:t>:</w:t>
      </w:r>
      <w:r w:rsidR="00AF03F5" w:rsidRPr="004A5DD0">
        <w:rPr>
          <w:rFonts w:cs="Helvetica"/>
          <w:b/>
          <w:color w:val="000000"/>
          <w:sz w:val="26"/>
          <w:szCs w:val="26"/>
          <w:shd w:val="clear" w:color="auto" w:fill="FFFFFF"/>
        </w:rPr>
        <w:t xml:space="preserve">   </w:t>
      </w:r>
      <w:r w:rsidR="00610068" w:rsidRPr="004A5DD0">
        <w:rPr>
          <w:rFonts w:cs="Helvetica"/>
          <w:b/>
          <w:color w:val="000000"/>
          <w:sz w:val="26"/>
          <w:szCs w:val="26"/>
          <w:shd w:val="clear" w:color="auto" w:fill="FFFFFF"/>
        </w:rPr>
        <w:t xml:space="preserve">   ihor.hrabynskyi@lnu.edu.ua</w:t>
      </w:r>
      <w:r w:rsidR="00AF03F5" w:rsidRPr="004A5DD0">
        <w:rPr>
          <w:sz w:val="26"/>
          <w:szCs w:val="26"/>
        </w:rPr>
        <w:t xml:space="preserve">    </w:t>
      </w:r>
    </w:p>
    <w:p w:rsidR="00F868DE" w:rsidRPr="004A5DD0" w:rsidRDefault="00F868DE" w:rsidP="008D323D">
      <w:pPr>
        <w:spacing w:after="0" w:line="240" w:lineRule="auto"/>
        <w:ind w:left="0" w:firstLine="0"/>
        <w:rPr>
          <w:sz w:val="26"/>
          <w:szCs w:val="26"/>
        </w:rPr>
      </w:pPr>
      <w:r w:rsidRPr="004A5DD0">
        <w:rPr>
          <w:sz w:val="26"/>
          <w:szCs w:val="26"/>
        </w:rPr>
        <w:t xml:space="preserve">Кількість аудиторних годин з </w:t>
      </w:r>
      <w:r w:rsidR="00B2636E" w:rsidRPr="004A5DD0">
        <w:rPr>
          <w:sz w:val="26"/>
          <w:szCs w:val="26"/>
        </w:rPr>
        <w:t>27</w:t>
      </w:r>
      <w:r w:rsidRPr="004A5DD0">
        <w:rPr>
          <w:sz w:val="26"/>
          <w:szCs w:val="26"/>
        </w:rPr>
        <w:t>.0</w:t>
      </w:r>
      <w:r w:rsidR="00B2636E" w:rsidRPr="004A5DD0">
        <w:rPr>
          <w:sz w:val="26"/>
          <w:szCs w:val="26"/>
        </w:rPr>
        <w:t>4</w:t>
      </w:r>
      <w:r w:rsidRPr="004A5DD0">
        <w:rPr>
          <w:sz w:val="26"/>
          <w:szCs w:val="26"/>
        </w:rPr>
        <w:t xml:space="preserve">.2020 р. по </w:t>
      </w:r>
      <w:r w:rsidR="00B2636E" w:rsidRPr="004A5DD0">
        <w:rPr>
          <w:sz w:val="26"/>
          <w:szCs w:val="26"/>
        </w:rPr>
        <w:t>31</w:t>
      </w:r>
      <w:r w:rsidRPr="004A5DD0">
        <w:rPr>
          <w:sz w:val="26"/>
          <w:szCs w:val="26"/>
        </w:rPr>
        <w:t>.0</w:t>
      </w:r>
      <w:r w:rsidR="00B2636E" w:rsidRPr="004A5DD0">
        <w:rPr>
          <w:sz w:val="26"/>
          <w:szCs w:val="26"/>
        </w:rPr>
        <w:t>5</w:t>
      </w:r>
      <w:r w:rsidRPr="004A5DD0">
        <w:rPr>
          <w:sz w:val="26"/>
          <w:szCs w:val="26"/>
        </w:rPr>
        <w:t>.2020 р.</w:t>
      </w:r>
      <w:r w:rsidR="00AF03F5" w:rsidRPr="004A5DD0">
        <w:rPr>
          <w:b/>
          <w:sz w:val="26"/>
          <w:szCs w:val="26"/>
        </w:rPr>
        <w:t xml:space="preserve"> </w:t>
      </w:r>
      <w:r w:rsidR="00610068" w:rsidRPr="004A5DD0">
        <w:rPr>
          <w:sz w:val="26"/>
          <w:szCs w:val="26"/>
        </w:rPr>
        <w:t>–</w:t>
      </w:r>
      <w:r w:rsidR="00E820FD" w:rsidRPr="004A5DD0">
        <w:rPr>
          <w:sz w:val="26"/>
          <w:szCs w:val="26"/>
        </w:rPr>
        <w:t xml:space="preserve"> </w:t>
      </w:r>
      <w:r w:rsidR="008D323D" w:rsidRPr="004A5DD0">
        <w:rPr>
          <w:b/>
          <w:sz w:val="26"/>
          <w:szCs w:val="26"/>
        </w:rPr>
        <w:t xml:space="preserve">4 год. </w:t>
      </w:r>
      <w:r w:rsidR="00E820FD" w:rsidRPr="004A5DD0">
        <w:rPr>
          <w:b/>
          <w:sz w:val="26"/>
          <w:szCs w:val="26"/>
        </w:rPr>
        <w:t>лекцій.</w:t>
      </w:r>
    </w:p>
    <w:p w:rsidR="006A7F8B" w:rsidRPr="004A5DD0" w:rsidRDefault="006A7F8B" w:rsidP="008D323D">
      <w:pPr>
        <w:spacing w:after="0" w:line="240" w:lineRule="auto"/>
        <w:ind w:left="0" w:firstLine="0"/>
        <w:jc w:val="center"/>
        <w:rPr>
          <w:b/>
          <w:sz w:val="26"/>
          <w:szCs w:val="26"/>
        </w:rPr>
      </w:pPr>
    </w:p>
    <w:p w:rsidR="00F12B2A" w:rsidRPr="004A5DD0" w:rsidRDefault="00F12B2A" w:rsidP="008D323D">
      <w:pPr>
        <w:spacing w:after="0" w:line="240" w:lineRule="auto"/>
        <w:ind w:left="0" w:firstLine="0"/>
        <w:rPr>
          <w:b/>
          <w:sz w:val="26"/>
          <w:szCs w:val="26"/>
        </w:rPr>
      </w:pPr>
    </w:p>
    <w:p w:rsidR="00E820FD" w:rsidRPr="004A5DD0" w:rsidRDefault="00326BB4" w:rsidP="004A5DD0">
      <w:pPr>
        <w:spacing w:after="0" w:line="360" w:lineRule="auto"/>
        <w:ind w:left="0" w:firstLine="0"/>
        <w:jc w:val="center"/>
        <w:rPr>
          <w:b/>
          <w:caps/>
          <w:sz w:val="26"/>
          <w:szCs w:val="26"/>
        </w:rPr>
      </w:pPr>
      <w:r w:rsidRPr="004A5DD0">
        <w:rPr>
          <w:b/>
          <w:caps/>
          <w:sz w:val="26"/>
          <w:szCs w:val="26"/>
        </w:rPr>
        <w:t>Лекція</w:t>
      </w:r>
      <w:r w:rsidR="00E820FD" w:rsidRPr="004A5DD0">
        <w:rPr>
          <w:b/>
          <w:caps/>
          <w:sz w:val="26"/>
          <w:szCs w:val="26"/>
        </w:rPr>
        <w:t xml:space="preserve"> </w:t>
      </w:r>
      <w:r w:rsidR="002C5112" w:rsidRPr="004A5DD0">
        <w:rPr>
          <w:b/>
          <w:caps/>
          <w:sz w:val="26"/>
          <w:szCs w:val="26"/>
        </w:rPr>
        <w:t>5</w:t>
      </w:r>
      <w:r w:rsidRPr="004A5DD0">
        <w:rPr>
          <w:b/>
          <w:caps/>
          <w:sz w:val="26"/>
          <w:szCs w:val="26"/>
        </w:rPr>
        <w:t>.</w:t>
      </w:r>
      <w:r w:rsidR="00E820FD" w:rsidRPr="004A5DD0">
        <w:rPr>
          <w:b/>
          <w:caps/>
          <w:sz w:val="26"/>
          <w:szCs w:val="26"/>
        </w:rPr>
        <w:t xml:space="preserve"> </w:t>
      </w:r>
      <w:r w:rsidR="00C773F3" w:rsidRPr="004A5DD0">
        <w:rPr>
          <w:rFonts w:cs="TimesNewRomanPS-BoldMT"/>
          <w:b/>
          <w:bCs/>
          <w:caps/>
          <w:color w:val="17365D"/>
          <w:sz w:val="26"/>
          <w:szCs w:val="26"/>
        </w:rPr>
        <w:t>Організаційна та дослідна стадії наукового дослідження</w:t>
      </w:r>
    </w:p>
    <w:p w:rsidR="00E820FD" w:rsidRPr="004A5DD0" w:rsidRDefault="00E820FD" w:rsidP="004A5DD0">
      <w:pPr>
        <w:spacing w:after="0" w:line="360" w:lineRule="auto"/>
        <w:ind w:left="0" w:firstLine="0"/>
        <w:jc w:val="center"/>
        <w:rPr>
          <w:b/>
          <w:sz w:val="26"/>
          <w:szCs w:val="26"/>
        </w:rPr>
      </w:pPr>
      <w:r w:rsidRPr="004A5DD0">
        <w:rPr>
          <w:b/>
          <w:sz w:val="26"/>
          <w:szCs w:val="26"/>
        </w:rPr>
        <w:t>П л а н</w:t>
      </w:r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rFonts w:cs="TimesNewRomanPSMT"/>
          <w:color w:val="000000"/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t xml:space="preserve">1. </w:t>
      </w:r>
      <w:r w:rsidRPr="004A5DD0">
        <w:rPr>
          <w:rFonts w:cs="TimesNewRomanPSMT"/>
          <w:color w:val="000000"/>
          <w:sz w:val="26"/>
          <w:szCs w:val="26"/>
        </w:rPr>
        <w:t xml:space="preserve">Поняття методології наукового дослідження. </w:t>
      </w:r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rFonts w:cs="TimesNewRomanPSMT"/>
          <w:color w:val="000000"/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t xml:space="preserve">2. </w:t>
      </w:r>
      <w:r w:rsidRPr="004A5DD0">
        <w:rPr>
          <w:rFonts w:cs="TimesNewRomanPSMT"/>
          <w:color w:val="000000"/>
          <w:sz w:val="26"/>
          <w:szCs w:val="26"/>
        </w:rPr>
        <w:t>Методика наукового</w:t>
      </w:r>
      <w:r w:rsidRPr="004A5DD0">
        <w:rPr>
          <w:rFonts w:cs="TimesNewRomanPSMT"/>
          <w:color w:val="000000"/>
          <w:sz w:val="26"/>
          <w:szCs w:val="26"/>
        </w:rPr>
        <w:t xml:space="preserve"> </w:t>
      </w:r>
      <w:r w:rsidRPr="004A5DD0">
        <w:rPr>
          <w:rFonts w:cs="TimesNewRomanPSMT"/>
          <w:color w:val="000000"/>
          <w:sz w:val="26"/>
          <w:szCs w:val="26"/>
        </w:rPr>
        <w:t xml:space="preserve">дослідження. </w:t>
      </w:r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rFonts w:cs="TimesNewRomanPSMT"/>
          <w:color w:val="000000"/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t xml:space="preserve">3. </w:t>
      </w:r>
      <w:r w:rsidRPr="004A5DD0">
        <w:rPr>
          <w:rFonts w:cs="TimesNewRomanPSMT"/>
          <w:color w:val="000000"/>
          <w:sz w:val="26"/>
          <w:szCs w:val="26"/>
        </w:rPr>
        <w:t xml:space="preserve">Принципи та закономірності наукового пошуку. </w:t>
      </w:r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rFonts w:cs="TimesNewRomanPSMT"/>
          <w:color w:val="000000"/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t xml:space="preserve">4. </w:t>
      </w:r>
      <w:r w:rsidRPr="004A5DD0">
        <w:rPr>
          <w:rFonts w:cs="TimesNewRomanPSMT"/>
          <w:color w:val="000000"/>
          <w:sz w:val="26"/>
          <w:szCs w:val="26"/>
        </w:rPr>
        <w:t>Логічна схема</w:t>
      </w:r>
      <w:r w:rsidRPr="004A5DD0">
        <w:rPr>
          <w:rFonts w:cs="TimesNewRomanPSMT"/>
          <w:color w:val="000000"/>
          <w:sz w:val="26"/>
          <w:szCs w:val="26"/>
        </w:rPr>
        <w:t xml:space="preserve"> </w:t>
      </w:r>
      <w:r w:rsidRPr="004A5DD0">
        <w:rPr>
          <w:rFonts w:cs="TimesNewRomanPSMT"/>
          <w:color w:val="000000"/>
          <w:sz w:val="26"/>
          <w:szCs w:val="26"/>
        </w:rPr>
        <w:t xml:space="preserve">проведення наукових досліджень. </w:t>
      </w:r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rFonts w:cs="TimesNewRomanPSMT"/>
          <w:color w:val="000000"/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t xml:space="preserve">5. </w:t>
      </w:r>
      <w:r w:rsidRPr="004A5DD0">
        <w:rPr>
          <w:rFonts w:cs="TimesNewRomanPSMT"/>
          <w:color w:val="000000"/>
          <w:sz w:val="26"/>
          <w:szCs w:val="26"/>
        </w:rPr>
        <w:t>Категоріальний апарат наукового</w:t>
      </w:r>
      <w:r w:rsidRPr="004A5DD0">
        <w:rPr>
          <w:rFonts w:cs="TimesNewRomanPSMT"/>
          <w:color w:val="000000"/>
          <w:sz w:val="26"/>
          <w:szCs w:val="26"/>
        </w:rPr>
        <w:t xml:space="preserve"> </w:t>
      </w:r>
      <w:r w:rsidRPr="004A5DD0">
        <w:rPr>
          <w:rFonts w:cs="TimesNewRomanPSMT"/>
          <w:color w:val="000000"/>
          <w:sz w:val="26"/>
          <w:szCs w:val="26"/>
        </w:rPr>
        <w:t xml:space="preserve">дослідження. </w:t>
      </w:r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rFonts w:cs="TimesNewRomanPSMT"/>
          <w:color w:val="000000"/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t xml:space="preserve">6. </w:t>
      </w:r>
      <w:r w:rsidRPr="004A5DD0">
        <w:rPr>
          <w:rFonts w:cs="TimesNewRomanPSMT"/>
          <w:color w:val="000000"/>
          <w:sz w:val="26"/>
          <w:szCs w:val="26"/>
        </w:rPr>
        <w:t xml:space="preserve">Науковий напрям. Наукова проблема. Наукова тема. </w:t>
      </w:r>
    </w:p>
    <w:p w:rsidR="004A5DD0" w:rsidRPr="004A5DD0" w:rsidRDefault="004A5DD0" w:rsidP="004A5DD0">
      <w:pPr>
        <w:spacing w:after="0" w:line="240" w:lineRule="auto"/>
        <w:ind w:left="0" w:firstLine="0"/>
        <w:jc w:val="center"/>
        <w:rPr>
          <w:rStyle w:val="ac"/>
          <w:rFonts w:cs="Arial"/>
          <w:color w:val="333333"/>
          <w:sz w:val="26"/>
          <w:szCs w:val="26"/>
          <w:shd w:val="clear" w:color="auto" w:fill="FFFFFF"/>
        </w:rPr>
      </w:pPr>
    </w:p>
    <w:p w:rsidR="00C773F3" w:rsidRPr="004A5DD0" w:rsidRDefault="004A5DD0" w:rsidP="004A5DD0">
      <w:pPr>
        <w:spacing w:after="0" w:line="360" w:lineRule="auto"/>
        <w:ind w:left="0" w:firstLine="0"/>
        <w:jc w:val="center"/>
        <w:rPr>
          <w:rFonts w:cs="TimesNewRomanPSMT"/>
          <w:color w:val="000000"/>
          <w:sz w:val="26"/>
          <w:szCs w:val="26"/>
        </w:rPr>
      </w:pPr>
      <w:r w:rsidRPr="004A5DD0">
        <w:rPr>
          <w:rStyle w:val="ac"/>
          <w:rFonts w:cs="Arial"/>
          <w:color w:val="333333"/>
          <w:sz w:val="26"/>
          <w:szCs w:val="26"/>
          <w:shd w:val="clear" w:color="auto" w:fill="FFFFFF"/>
        </w:rPr>
        <w:t>Джерела для самостійного опрацювання:</w:t>
      </w:r>
    </w:p>
    <w:p w:rsidR="004A5DD0" w:rsidRPr="004A5DD0" w:rsidRDefault="004A5DD0" w:rsidP="004A5DD0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NewRomanPS-ItalicMT"/>
          <w:i/>
          <w:iCs/>
          <w:sz w:val="26"/>
          <w:szCs w:val="26"/>
        </w:rPr>
      </w:pPr>
      <w:r w:rsidRPr="004A5DD0">
        <w:rPr>
          <w:rFonts w:cs="TimesNewRomanPS-ItalicMT"/>
          <w:i/>
          <w:iCs/>
          <w:sz w:val="26"/>
          <w:szCs w:val="26"/>
        </w:rPr>
        <w:t>Колесников О.В. Основи наукових досліджень : навчальний посібник /</w:t>
      </w:r>
      <w:r>
        <w:rPr>
          <w:rFonts w:cs="TimesNewRomanPS-ItalicMT"/>
          <w:i/>
          <w:iCs/>
          <w:sz w:val="26"/>
          <w:szCs w:val="26"/>
        </w:rPr>
        <w:t xml:space="preserve"> </w:t>
      </w:r>
      <w:r w:rsidRPr="004A5DD0">
        <w:rPr>
          <w:rFonts w:cs="TimesNewRomanPS-ItalicMT"/>
          <w:i/>
          <w:iCs/>
          <w:sz w:val="26"/>
          <w:szCs w:val="26"/>
        </w:rPr>
        <w:t>Колесніков О. В. [2-ге вид., випр та доп.]. – К .: ЦУЛ, 2011. – 144 с</w:t>
      </w:r>
    </w:p>
    <w:p w:rsidR="004A5DD0" w:rsidRPr="004A5DD0" w:rsidRDefault="004A5DD0" w:rsidP="004A5DD0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NewRomanPS-ItalicMT"/>
          <w:i/>
          <w:iCs/>
          <w:sz w:val="26"/>
          <w:szCs w:val="26"/>
        </w:rPr>
      </w:pPr>
      <w:r w:rsidRPr="004A5DD0">
        <w:rPr>
          <w:rFonts w:cs="TimesNewRomanPS-ItalicMT"/>
          <w:i/>
          <w:iCs/>
          <w:sz w:val="26"/>
          <w:szCs w:val="26"/>
        </w:rPr>
        <w:t>Конверський А.Є. Основи методології та організації наукових досліджень :</w:t>
      </w:r>
      <w:r>
        <w:rPr>
          <w:rFonts w:cs="TimesNewRomanPS-ItalicMT"/>
          <w:i/>
          <w:iCs/>
          <w:sz w:val="26"/>
          <w:szCs w:val="26"/>
        </w:rPr>
        <w:t xml:space="preserve"> </w:t>
      </w:r>
      <w:r w:rsidRPr="004A5DD0">
        <w:rPr>
          <w:rFonts w:cs="TimesNewRomanPS-ItalicMT"/>
          <w:i/>
          <w:iCs/>
          <w:sz w:val="26"/>
          <w:szCs w:val="26"/>
        </w:rPr>
        <w:t>навчальний посібник / [за ред. А. Є. Конверського]. – К.: Центр учбової</w:t>
      </w:r>
    </w:p>
    <w:p w:rsidR="004A5DD0" w:rsidRPr="004A5DD0" w:rsidRDefault="004A5DD0" w:rsidP="004A5DD0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NewRomanPS-ItalicMT"/>
          <w:i/>
          <w:iCs/>
          <w:sz w:val="26"/>
          <w:szCs w:val="26"/>
        </w:rPr>
      </w:pPr>
      <w:r w:rsidRPr="004A5DD0">
        <w:rPr>
          <w:rFonts w:cs="TimesNewRomanPS-ItalicMT"/>
          <w:i/>
          <w:iCs/>
          <w:sz w:val="26"/>
          <w:szCs w:val="26"/>
        </w:rPr>
        <w:t>літератури, 2010. – 352 с.</w:t>
      </w:r>
    </w:p>
    <w:p w:rsidR="004A5DD0" w:rsidRPr="004A5DD0" w:rsidRDefault="004A5DD0" w:rsidP="004A5DD0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NewRomanPS-ItalicMT"/>
          <w:i/>
          <w:iCs/>
          <w:sz w:val="26"/>
          <w:szCs w:val="26"/>
        </w:rPr>
      </w:pPr>
      <w:r w:rsidRPr="004A5DD0">
        <w:rPr>
          <w:rFonts w:cs="TimesNewRomanPS-ItalicMT"/>
          <w:i/>
          <w:iCs/>
          <w:sz w:val="26"/>
          <w:szCs w:val="26"/>
        </w:rPr>
        <w:t>Копаєва Є.В. Основи наукових досліджень : навчальний посібник / Копаєва Є.</w:t>
      </w:r>
      <w:r>
        <w:rPr>
          <w:rFonts w:cs="TimesNewRomanPS-ItalicMT"/>
          <w:i/>
          <w:iCs/>
          <w:sz w:val="26"/>
          <w:szCs w:val="26"/>
        </w:rPr>
        <w:t xml:space="preserve"> </w:t>
      </w:r>
      <w:r w:rsidRPr="004A5DD0">
        <w:rPr>
          <w:rFonts w:cs="TimesNewRomanPS-ItalicMT"/>
          <w:i/>
          <w:iCs/>
          <w:sz w:val="26"/>
          <w:szCs w:val="26"/>
        </w:rPr>
        <w:t>В. – Дніпропетровськ: ДПК ДНУ. – 2010. – 112с.</w:t>
      </w:r>
    </w:p>
    <w:p w:rsidR="004A5DD0" w:rsidRPr="004A5DD0" w:rsidRDefault="004A5DD0" w:rsidP="004A5DD0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NewRomanPS-ItalicMT"/>
          <w:i/>
          <w:iCs/>
          <w:sz w:val="26"/>
          <w:szCs w:val="26"/>
        </w:rPr>
      </w:pPr>
      <w:r w:rsidRPr="004A5DD0">
        <w:rPr>
          <w:rFonts w:cs="TimesNewRomanPS-ItalicMT"/>
          <w:i/>
          <w:iCs/>
          <w:sz w:val="26"/>
          <w:szCs w:val="26"/>
        </w:rPr>
        <w:t>Основи наукових досліджень : навчально-методичний посібник / А. І. Мокій, В.</w:t>
      </w:r>
      <w:r>
        <w:rPr>
          <w:rFonts w:cs="TimesNewRomanPS-ItalicMT"/>
          <w:i/>
          <w:iCs/>
          <w:sz w:val="26"/>
          <w:szCs w:val="26"/>
        </w:rPr>
        <w:t xml:space="preserve"> </w:t>
      </w:r>
      <w:r w:rsidRPr="004A5DD0">
        <w:rPr>
          <w:rFonts w:cs="TimesNewRomanPS-ItalicMT"/>
          <w:i/>
          <w:iCs/>
          <w:sz w:val="26"/>
          <w:szCs w:val="26"/>
        </w:rPr>
        <w:t xml:space="preserve">О. </w:t>
      </w:r>
    </w:p>
    <w:p w:rsidR="004A5DD0" w:rsidRPr="004A5DD0" w:rsidRDefault="004A5DD0" w:rsidP="004A5DD0">
      <w:pPr>
        <w:autoSpaceDE w:val="0"/>
        <w:autoSpaceDN w:val="0"/>
        <w:adjustRightInd w:val="0"/>
        <w:spacing w:after="0" w:line="240" w:lineRule="auto"/>
        <w:ind w:left="426" w:hanging="426"/>
        <w:rPr>
          <w:rFonts w:cs="TimesNewRomanPS-ItalicMT"/>
          <w:i/>
          <w:iCs/>
          <w:sz w:val="26"/>
          <w:szCs w:val="26"/>
        </w:rPr>
      </w:pPr>
      <w:r w:rsidRPr="004A5DD0">
        <w:rPr>
          <w:rFonts w:cs="TimesNewRomanPS-ItalicMT"/>
          <w:i/>
          <w:iCs/>
          <w:sz w:val="26"/>
          <w:szCs w:val="26"/>
        </w:rPr>
        <w:t>Основи наукових досліджень: конспект лекцій / укладач Е. В. Колісніченко. –</w:t>
      </w:r>
      <w:r>
        <w:rPr>
          <w:rFonts w:cs="TimesNewRomanPS-ItalicMT"/>
          <w:i/>
          <w:iCs/>
          <w:sz w:val="26"/>
          <w:szCs w:val="26"/>
        </w:rPr>
        <w:t xml:space="preserve"> </w:t>
      </w:r>
      <w:r w:rsidRPr="004A5DD0">
        <w:rPr>
          <w:rFonts w:cs="TimesNewRomanPS-ItalicMT"/>
          <w:i/>
          <w:iCs/>
          <w:sz w:val="26"/>
          <w:szCs w:val="26"/>
        </w:rPr>
        <w:t>Суми : Сумський державний університет, 2012. – 83 с.</w:t>
      </w:r>
    </w:p>
    <w:p w:rsidR="00C773F3" w:rsidRDefault="00C773F3" w:rsidP="00C773F3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NewRomanPSMT"/>
          <w:color w:val="000000"/>
          <w:sz w:val="26"/>
          <w:szCs w:val="26"/>
        </w:rPr>
      </w:pPr>
    </w:p>
    <w:p w:rsidR="004A5DD0" w:rsidRPr="004A5DD0" w:rsidRDefault="004A5DD0" w:rsidP="00C773F3">
      <w:pPr>
        <w:autoSpaceDE w:val="0"/>
        <w:autoSpaceDN w:val="0"/>
        <w:adjustRightInd w:val="0"/>
        <w:spacing w:after="0" w:line="240" w:lineRule="auto"/>
        <w:ind w:left="0" w:firstLine="0"/>
        <w:rPr>
          <w:rFonts w:cs="TimesNewRomanPSMT"/>
          <w:color w:val="000000"/>
          <w:sz w:val="26"/>
          <w:szCs w:val="26"/>
        </w:rPr>
      </w:pPr>
    </w:p>
    <w:p w:rsidR="00C773F3" w:rsidRPr="004A5DD0" w:rsidRDefault="00C773F3" w:rsidP="004A5DD0">
      <w:pPr>
        <w:autoSpaceDE w:val="0"/>
        <w:autoSpaceDN w:val="0"/>
        <w:adjustRightInd w:val="0"/>
        <w:spacing w:after="120" w:line="240" w:lineRule="auto"/>
        <w:ind w:left="0" w:firstLine="0"/>
        <w:jc w:val="center"/>
        <w:rPr>
          <w:rFonts w:cs="TimesNewRomanPS-BoldMT"/>
          <w:b/>
          <w:bCs/>
          <w:caps/>
          <w:color w:val="17365D"/>
          <w:sz w:val="26"/>
          <w:szCs w:val="26"/>
        </w:rPr>
      </w:pPr>
      <w:r w:rsidRPr="004A5DD0">
        <w:rPr>
          <w:b/>
          <w:caps/>
          <w:sz w:val="26"/>
          <w:szCs w:val="26"/>
        </w:rPr>
        <w:t xml:space="preserve">Лекція 5. </w:t>
      </w:r>
      <w:r w:rsidRPr="004A5DD0">
        <w:rPr>
          <w:rFonts w:cs="TimesNewRomanPS-BoldMT"/>
          <w:b/>
          <w:bCs/>
          <w:caps/>
          <w:color w:val="17365D"/>
          <w:sz w:val="26"/>
          <w:szCs w:val="26"/>
        </w:rPr>
        <w:t>Впровадження результатів наукових досліджень та їх ефективність</w:t>
      </w:r>
    </w:p>
    <w:p w:rsidR="00C773F3" w:rsidRPr="004A5DD0" w:rsidRDefault="00C773F3" w:rsidP="004A5DD0">
      <w:pPr>
        <w:spacing w:after="0" w:line="360" w:lineRule="auto"/>
        <w:ind w:left="0" w:firstLine="0"/>
        <w:jc w:val="center"/>
        <w:rPr>
          <w:b/>
          <w:sz w:val="26"/>
          <w:szCs w:val="26"/>
        </w:rPr>
      </w:pPr>
      <w:r w:rsidRPr="004A5DD0">
        <w:rPr>
          <w:b/>
          <w:sz w:val="26"/>
          <w:szCs w:val="26"/>
        </w:rPr>
        <w:t>П л а н</w:t>
      </w:r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rFonts w:cs="TimesNewRomanPSMT"/>
          <w:color w:val="000000"/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t xml:space="preserve">1. </w:t>
      </w:r>
      <w:r w:rsidRPr="004A5DD0">
        <w:rPr>
          <w:rFonts w:cs="TimesNewRomanPSMT"/>
          <w:color w:val="000000"/>
          <w:sz w:val="26"/>
          <w:szCs w:val="26"/>
        </w:rPr>
        <w:t xml:space="preserve">Основи методики оформлення. </w:t>
      </w:r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rFonts w:cs="TimesNewRomanPSMT"/>
          <w:color w:val="000000"/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t xml:space="preserve">2. </w:t>
      </w:r>
      <w:r w:rsidRPr="004A5DD0">
        <w:rPr>
          <w:rFonts w:cs="TimesNewRomanPSMT"/>
          <w:color w:val="000000"/>
          <w:sz w:val="26"/>
          <w:szCs w:val="26"/>
        </w:rPr>
        <w:t xml:space="preserve">Науковий стиль. Наукова мова. </w:t>
      </w:r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rFonts w:cs="TimesNewRomanPSMT"/>
          <w:color w:val="000000"/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t xml:space="preserve">3. </w:t>
      </w:r>
      <w:r w:rsidRPr="004A5DD0">
        <w:rPr>
          <w:rFonts w:cs="TimesNewRomanPSMT"/>
          <w:color w:val="000000"/>
          <w:sz w:val="26"/>
          <w:szCs w:val="26"/>
        </w:rPr>
        <w:t>Форми</w:t>
      </w:r>
      <w:r w:rsidRPr="004A5DD0">
        <w:rPr>
          <w:rFonts w:cs="TimesNewRomanPSMT"/>
          <w:color w:val="000000"/>
          <w:sz w:val="26"/>
          <w:szCs w:val="26"/>
        </w:rPr>
        <w:t xml:space="preserve"> </w:t>
      </w:r>
      <w:r w:rsidRPr="004A5DD0">
        <w:rPr>
          <w:rFonts w:cs="TimesNewRomanPSMT"/>
          <w:color w:val="000000"/>
          <w:sz w:val="26"/>
          <w:szCs w:val="26"/>
        </w:rPr>
        <w:t xml:space="preserve">апробації наукових результатів. </w:t>
      </w:r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rFonts w:cs="TimesNewRomanPSMT"/>
          <w:color w:val="000000"/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t xml:space="preserve">4. </w:t>
      </w:r>
      <w:r w:rsidRPr="004A5DD0">
        <w:rPr>
          <w:rFonts w:cs="TimesNewRomanPSMT"/>
          <w:color w:val="000000"/>
          <w:sz w:val="26"/>
          <w:szCs w:val="26"/>
        </w:rPr>
        <w:t>Побудова висновків та пропозицій.</w:t>
      </w:r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rFonts w:cs="TimesNewRomanPSMT"/>
          <w:color w:val="000000"/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t xml:space="preserve">5. </w:t>
      </w:r>
      <w:r w:rsidRPr="004A5DD0">
        <w:rPr>
          <w:rFonts w:cs="TimesNewRomanPSMT"/>
          <w:color w:val="000000"/>
          <w:sz w:val="26"/>
          <w:szCs w:val="26"/>
        </w:rPr>
        <w:t>Впровадження результатів: колективне обговорення, консультування,</w:t>
      </w:r>
      <w:r w:rsidRPr="004A5DD0">
        <w:rPr>
          <w:rFonts w:cs="TimesNewRomanPSMT"/>
          <w:color w:val="000000"/>
          <w:sz w:val="26"/>
          <w:szCs w:val="26"/>
        </w:rPr>
        <w:t xml:space="preserve"> </w:t>
      </w:r>
      <w:r w:rsidRPr="004A5DD0">
        <w:rPr>
          <w:rFonts w:cs="TimesNewRomanPSMT"/>
          <w:color w:val="000000"/>
          <w:sz w:val="26"/>
          <w:szCs w:val="26"/>
        </w:rPr>
        <w:t xml:space="preserve">рецензування і доробка. </w:t>
      </w:r>
      <w:bookmarkStart w:id="0" w:name="_GoBack"/>
      <w:bookmarkEnd w:id="0"/>
    </w:p>
    <w:p w:rsidR="00C773F3" w:rsidRPr="004A5DD0" w:rsidRDefault="00C773F3" w:rsidP="004A5DD0">
      <w:pPr>
        <w:autoSpaceDE w:val="0"/>
        <w:autoSpaceDN w:val="0"/>
        <w:adjustRightInd w:val="0"/>
        <w:spacing w:after="0" w:line="240" w:lineRule="auto"/>
        <w:ind w:left="851" w:firstLine="0"/>
        <w:rPr>
          <w:sz w:val="26"/>
          <w:szCs w:val="26"/>
        </w:rPr>
      </w:pPr>
      <w:r w:rsidRPr="004A5DD0">
        <w:rPr>
          <w:rFonts w:cs="TimesNewRomanPSMT"/>
          <w:color w:val="000000"/>
          <w:sz w:val="26"/>
          <w:szCs w:val="26"/>
        </w:rPr>
        <w:lastRenderedPageBreak/>
        <w:t xml:space="preserve">6. </w:t>
      </w:r>
      <w:r w:rsidRPr="004A5DD0">
        <w:rPr>
          <w:rFonts w:cs="TimesNewRomanPSMT"/>
          <w:color w:val="000000"/>
          <w:sz w:val="26"/>
          <w:szCs w:val="26"/>
        </w:rPr>
        <w:t>Ефективність наукових досліджень.</w:t>
      </w:r>
    </w:p>
    <w:p w:rsidR="00C773F3" w:rsidRPr="004A5DD0" w:rsidRDefault="00C773F3" w:rsidP="00326BB4">
      <w:pPr>
        <w:spacing w:after="0" w:line="240" w:lineRule="auto"/>
        <w:ind w:left="0" w:firstLine="0"/>
        <w:jc w:val="center"/>
        <w:rPr>
          <w:sz w:val="26"/>
          <w:szCs w:val="26"/>
        </w:rPr>
      </w:pPr>
    </w:p>
    <w:p w:rsidR="00326BB4" w:rsidRPr="004A5DD0" w:rsidRDefault="00326BB4" w:rsidP="004A5DD0">
      <w:pPr>
        <w:spacing w:after="0" w:line="360" w:lineRule="auto"/>
        <w:ind w:left="0" w:firstLine="0"/>
        <w:jc w:val="center"/>
        <w:rPr>
          <w:rStyle w:val="ac"/>
          <w:rFonts w:cs="Arial"/>
          <w:color w:val="333333"/>
          <w:sz w:val="26"/>
          <w:szCs w:val="26"/>
          <w:shd w:val="clear" w:color="auto" w:fill="FFFFFF"/>
        </w:rPr>
      </w:pPr>
      <w:r w:rsidRPr="004A5DD0">
        <w:rPr>
          <w:rStyle w:val="ac"/>
          <w:rFonts w:cs="Arial"/>
          <w:color w:val="333333"/>
          <w:sz w:val="26"/>
          <w:szCs w:val="26"/>
          <w:shd w:val="clear" w:color="auto" w:fill="FFFFFF"/>
        </w:rPr>
        <w:t>Джерела для самостійного опрацювання:</w:t>
      </w:r>
    </w:p>
    <w:p w:rsidR="002C5112" w:rsidRPr="004A5DD0" w:rsidRDefault="002C5112" w:rsidP="004A5DD0">
      <w:pPr>
        <w:pStyle w:val="1"/>
        <w:spacing w:before="0" w:beforeAutospacing="0" w:after="0" w:afterAutospacing="0"/>
        <w:ind w:firstLine="284"/>
        <w:rPr>
          <w:rFonts w:asciiTheme="minorHAnsi" w:hAnsiTheme="minorHAnsi" w:cs="Arial"/>
          <w:b w:val="0"/>
          <w:color w:val="000000"/>
          <w:sz w:val="26"/>
          <w:szCs w:val="26"/>
        </w:rPr>
      </w:pPr>
      <w:r w:rsidRPr="004A5DD0">
        <w:rPr>
          <w:rFonts w:asciiTheme="minorHAnsi" w:hAnsiTheme="minorHAnsi" w:cs="Arial"/>
          <w:b w:val="0"/>
          <w:color w:val="000000"/>
          <w:sz w:val="26"/>
          <w:szCs w:val="26"/>
        </w:rPr>
        <w:t>1.</w:t>
      </w:r>
      <w:r w:rsidRPr="004A5DD0">
        <w:rPr>
          <w:rFonts w:asciiTheme="minorHAnsi" w:hAnsiTheme="minorHAnsi" w:cs="Arial"/>
          <w:b w:val="0"/>
          <w:color w:val="000000"/>
          <w:sz w:val="26"/>
          <w:szCs w:val="26"/>
        </w:rPr>
        <w:tab/>
      </w:r>
      <w:r w:rsidRPr="004A5DD0">
        <w:rPr>
          <w:rStyle w:val="ac"/>
          <w:rFonts w:asciiTheme="minorHAnsi" w:hAnsiTheme="minorHAnsi" w:cs="Arial"/>
          <w:color w:val="333333"/>
          <w:sz w:val="26"/>
          <w:szCs w:val="26"/>
          <w:shd w:val="clear" w:color="auto" w:fill="FFFFFF"/>
        </w:rPr>
        <w:t>Як оформити наукову статтю? Структура IMRAD  https://nim.media/articles/yak-oformiti-naukovu-stattyu-struktura-imrad</w:t>
      </w:r>
    </w:p>
    <w:p w:rsidR="002C5112" w:rsidRPr="004A5DD0" w:rsidRDefault="002C5112" w:rsidP="004A5DD0">
      <w:pPr>
        <w:pStyle w:val="1"/>
        <w:spacing w:before="0" w:beforeAutospacing="0" w:after="0" w:afterAutospacing="0"/>
        <w:ind w:firstLine="284"/>
        <w:rPr>
          <w:rFonts w:asciiTheme="minorHAnsi" w:hAnsiTheme="minorHAnsi" w:cs="Arial"/>
          <w:b w:val="0"/>
          <w:color w:val="000000"/>
          <w:sz w:val="26"/>
          <w:szCs w:val="26"/>
        </w:rPr>
      </w:pPr>
      <w:r w:rsidRPr="004A5DD0">
        <w:rPr>
          <w:rFonts w:asciiTheme="minorHAnsi" w:hAnsiTheme="minorHAnsi" w:cs="Arial"/>
          <w:b w:val="0"/>
          <w:color w:val="000000"/>
          <w:sz w:val="26"/>
          <w:szCs w:val="26"/>
        </w:rPr>
        <w:t>2.</w:t>
      </w:r>
      <w:r w:rsidRPr="004A5DD0">
        <w:rPr>
          <w:rFonts w:asciiTheme="minorHAnsi" w:hAnsiTheme="minorHAnsi" w:cs="Arial"/>
          <w:b w:val="0"/>
          <w:color w:val="000000"/>
          <w:sz w:val="26"/>
          <w:szCs w:val="26"/>
        </w:rPr>
        <w:tab/>
        <w:t>Відео-підкаст #8. Як не попастися на плагіаті? - https://nim.media/articles/video-pidkast-7-yak-ne-popastisya-na-plagiati</w:t>
      </w:r>
    </w:p>
    <w:p w:rsidR="002C5112" w:rsidRPr="004A5DD0" w:rsidRDefault="002C5112" w:rsidP="004A5DD0">
      <w:pPr>
        <w:pStyle w:val="1"/>
        <w:spacing w:before="0" w:beforeAutospacing="0" w:after="0" w:afterAutospacing="0"/>
        <w:ind w:firstLine="284"/>
        <w:rPr>
          <w:rFonts w:asciiTheme="minorHAnsi" w:hAnsiTheme="minorHAnsi" w:cs="Arial"/>
          <w:b w:val="0"/>
          <w:color w:val="000000"/>
          <w:sz w:val="26"/>
          <w:szCs w:val="26"/>
        </w:rPr>
      </w:pPr>
      <w:r w:rsidRPr="004A5DD0">
        <w:rPr>
          <w:rFonts w:asciiTheme="minorHAnsi" w:hAnsiTheme="minorHAnsi" w:cs="Arial"/>
          <w:b w:val="0"/>
          <w:color w:val="000000"/>
          <w:sz w:val="26"/>
          <w:szCs w:val="26"/>
        </w:rPr>
        <w:t>3.</w:t>
      </w:r>
      <w:r w:rsidRPr="004A5DD0">
        <w:rPr>
          <w:rFonts w:asciiTheme="minorHAnsi" w:hAnsiTheme="minorHAnsi" w:cs="Arial"/>
          <w:b w:val="0"/>
          <w:color w:val="000000"/>
          <w:sz w:val="26"/>
          <w:szCs w:val="26"/>
        </w:rPr>
        <w:tab/>
        <w:t>Відео-підкаст #7. Академічний переклад та пруфрідинг - https://nim.media/articles/video-pidkast-7-akademichny-pereklad-ta-prufriding</w:t>
      </w:r>
    </w:p>
    <w:p w:rsidR="002C5112" w:rsidRPr="004A5DD0" w:rsidRDefault="002C5112" w:rsidP="004A5DD0">
      <w:pPr>
        <w:pStyle w:val="1"/>
        <w:spacing w:before="0" w:beforeAutospacing="0" w:after="0" w:afterAutospacing="0"/>
        <w:ind w:firstLine="284"/>
        <w:rPr>
          <w:rFonts w:asciiTheme="minorHAnsi" w:hAnsiTheme="minorHAnsi" w:cs="Arial"/>
          <w:b w:val="0"/>
          <w:color w:val="000000"/>
          <w:sz w:val="26"/>
          <w:szCs w:val="26"/>
        </w:rPr>
      </w:pPr>
      <w:r w:rsidRPr="004A5DD0">
        <w:rPr>
          <w:rFonts w:asciiTheme="minorHAnsi" w:hAnsiTheme="minorHAnsi" w:cs="Arial"/>
          <w:b w:val="0"/>
          <w:color w:val="000000"/>
          <w:sz w:val="26"/>
          <w:szCs w:val="26"/>
        </w:rPr>
        <w:t>4.</w:t>
      </w:r>
      <w:r w:rsidRPr="004A5DD0">
        <w:rPr>
          <w:rFonts w:asciiTheme="minorHAnsi" w:hAnsiTheme="minorHAnsi" w:cs="Arial"/>
          <w:b w:val="0"/>
          <w:color w:val="000000"/>
          <w:sz w:val="26"/>
          <w:szCs w:val="26"/>
        </w:rPr>
        <w:tab/>
        <w:t>Що готує для вчених 7-ме видання APA Reference Style? - https://nim.media/articles/nove-vidannya-apa-shcho-gotuye-dlya-vchenikh-7-me-vidannya-standartiv-oformlennya-dzherel</w:t>
      </w:r>
    </w:p>
    <w:p w:rsidR="002C5112" w:rsidRPr="004A5DD0" w:rsidRDefault="002C5112" w:rsidP="004A5DD0">
      <w:pPr>
        <w:pStyle w:val="1"/>
        <w:spacing w:before="0" w:beforeAutospacing="0" w:after="0" w:afterAutospacing="0"/>
        <w:ind w:firstLine="284"/>
        <w:rPr>
          <w:rFonts w:asciiTheme="minorHAnsi" w:hAnsiTheme="minorHAnsi" w:cs="Arial"/>
          <w:b w:val="0"/>
          <w:color w:val="000000"/>
          <w:sz w:val="26"/>
          <w:szCs w:val="26"/>
        </w:rPr>
      </w:pPr>
      <w:r w:rsidRPr="004A5DD0">
        <w:rPr>
          <w:rFonts w:asciiTheme="minorHAnsi" w:hAnsiTheme="minorHAnsi" w:cs="Arial"/>
          <w:b w:val="0"/>
          <w:color w:val="000000"/>
          <w:sz w:val="26"/>
          <w:szCs w:val="26"/>
        </w:rPr>
        <w:t>5.</w:t>
      </w:r>
      <w:r w:rsidRPr="004A5DD0">
        <w:rPr>
          <w:rFonts w:asciiTheme="minorHAnsi" w:hAnsiTheme="minorHAnsi" w:cs="Arial"/>
          <w:b w:val="0"/>
          <w:color w:val="000000"/>
          <w:sz w:val="26"/>
          <w:szCs w:val="26"/>
        </w:rPr>
        <w:tab/>
        <w:t>Основи мотивації вченого. - https://nim.media/articles/osnovi-motivatsiyi-vchenogo</w:t>
      </w:r>
    </w:p>
    <w:p w:rsidR="002C5112" w:rsidRPr="004A5DD0" w:rsidRDefault="002C5112" w:rsidP="002C5112">
      <w:pPr>
        <w:spacing w:after="0" w:line="240" w:lineRule="auto"/>
        <w:ind w:left="0" w:firstLine="426"/>
        <w:rPr>
          <w:sz w:val="26"/>
          <w:szCs w:val="26"/>
        </w:rPr>
      </w:pPr>
    </w:p>
    <w:p w:rsidR="002C5112" w:rsidRPr="004A5DD0" w:rsidRDefault="002C5112" w:rsidP="002C5112">
      <w:pPr>
        <w:spacing w:after="0" w:line="240" w:lineRule="auto"/>
        <w:ind w:left="0" w:firstLine="0"/>
        <w:rPr>
          <w:sz w:val="26"/>
          <w:szCs w:val="26"/>
        </w:rPr>
      </w:pPr>
    </w:p>
    <w:p w:rsidR="002C5112" w:rsidRPr="004A5DD0" w:rsidRDefault="002C5112" w:rsidP="002C5112">
      <w:pPr>
        <w:spacing w:after="0" w:line="240" w:lineRule="auto"/>
        <w:ind w:left="0" w:firstLine="0"/>
        <w:rPr>
          <w:sz w:val="26"/>
          <w:szCs w:val="26"/>
        </w:rPr>
      </w:pPr>
      <w:r w:rsidRPr="004A5DD0">
        <w:rPr>
          <w:b/>
          <w:sz w:val="26"/>
          <w:szCs w:val="26"/>
        </w:rPr>
        <w:t xml:space="preserve">Форма контролю: </w:t>
      </w:r>
      <w:r w:rsidRPr="004A5DD0">
        <w:rPr>
          <w:sz w:val="26"/>
          <w:szCs w:val="26"/>
        </w:rPr>
        <w:t xml:space="preserve">Сконтактуйтесь з викладачем, який проводить практичні заняття у Вашій академічній групі. </w:t>
      </w:r>
    </w:p>
    <w:p w:rsidR="002C5112" w:rsidRPr="004A5DD0" w:rsidRDefault="002C5112" w:rsidP="002C5112">
      <w:pPr>
        <w:spacing w:after="0" w:line="240" w:lineRule="auto"/>
        <w:ind w:left="0" w:firstLine="0"/>
        <w:rPr>
          <w:sz w:val="26"/>
          <w:szCs w:val="26"/>
        </w:rPr>
      </w:pPr>
    </w:p>
    <w:p w:rsidR="002C5112" w:rsidRPr="004A5DD0" w:rsidRDefault="002C5112" w:rsidP="002C5112">
      <w:pPr>
        <w:spacing w:after="0" w:line="240" w:lineRule="auto"/>
        <w:ind w:left="0" w:firstLine="0"/>
        <w:rPr>
          <w:sz w:val="26"/>
          <w:szCs w:val="26"/>
        </w:rPr>
      </w:pPr>
      <w:r w:rsidRPr="004A5DD0">
        <w:rPr>
          <w:b/>
          <w:sz w:val="26"/>
          <w:szCs w:val="26"/>
        </w:rPr>
        <w:t xml:space="preserve">Термін звітності:  </w:t>
      </w:r>
      <w:r w:rsidRPr="004A5DD0">
        <w:rPr>
          <w:sz w:val="26"/>
          <w:szCs w:val="26"/>
        </w:rPr>
        <w:t>Сконтактуйтесь з викладачем, який проводить практичні заняття у Вашій академічній групі.</w:t>
      </w:r>
    </w:p>
    <w:sectPr w:rsidR="002C5112" w:rsidRPr="004A5DD0" w:rsidSect="00474C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7D2E" w:rsidRDefault="00647D2E" w:rsidP="00F868DE">
      <w:pPr>
        <w:spacing w:after="0" w:line="240" w:lineRule="auto"/>
      </w:pPr>
      <w:r>
        <w:separator/>
      </w:r>
    </w:p>
  </w:endnote>
  <w:endnote w:type="continuationSeparator" w:id="0">
    <w:p w:rsidR="00647D2E" w:rsidRDefault="00647D2E" w:rsidP="00F868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5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-Italic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7D2E" w:rsidRDefault="00647D2E" w:rsidP="00F868DE">
      <w:pPr>
        <w:spacing w:after="0" w:line="240" w:lineRule="auto"/>
      </w:pPr>
      <w:r>
        <w:separator/>
      </w:r>
    </w:p>
  </w:footnote>
  <w:footnote w:type="continuationSeparator" w:id="0">
    <w:p w:rsidR="00647D2E" w:rsidRDefault="00647D2E" w:rsidP="00F868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25DA9"/>
    <w:multiLevelType w:val="singleLevel"/>
    <w:tmpl w:val="64B27FE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1" w15:restartNumberingAfterBreak="0">
    <w:nsid w:val="05820C61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73D598A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3" w15:restartNumberingAfterBreak="0">
    <w:nsid w:val="129E719F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4" w15:restartNumberingAfterBreak="0">
    <w:nsid w:val="408040CE"/>
    <w:multiLevelType w:val="singleLevel"/>
    <w:tmpl w:val="64B27FE6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5" w15:restartNumberingAfterBreak="0">
    <w:nsid w:val="79CC69AB"/>
    <w:multiLevelType w:val="hybridMultilevel"/>
    <w:tmpl w:val="22B83C4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6" w15:restartNumberingAfterBreak="0">
    <w:nsid w:val="7B985241"/>
    <w:multiLevelType w:val="hybridMultilevel"/>
    <w:tmpl w:val="990CE010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7" w15:restartNumberingAfterBreak="0">
    <w:nsid w:val="7D8B08F3"/>
    <w:multiLevelType w:val="hybridMultilevel"/>
    <w:tmpl w:val="66483128"/>
    <w:lvl w:ilvl="0" w:tplc="04220011">
      <w:start w:val="1"/>
      <w:numFmt w:val="decimal"/>
      <w:lvlText w:val="%1)"/>
      <w:lvlJc w:val="left"/>
      <w:pPr>
        <w:ind w:left="788" w:hanging="360"/>
      </w:pPr>
    </w:lvl>
    <w:lvl w:ilvl="1" w:tplc="04220019" w:tentative="1">
      <w:start w:val="1"/>
      <w:numFmt w:val="lowerLetter"/>
      <w:lvlText w:val="%2."/>
      <w:lvlJc w:val="left"/>
      <w:pPr>
        <w:ind w:left="1508" w:hanging="360"/>
      </w:pPr>
    </w:lvl>
    <w:lvl w:ilvl="2" w:tplc="0422001B" w:tentative="1">
      <w:start w:val="1"/>
      <w:numFmt w:val="lowerRoman"/>
      <w:lvlText w:val="%3."/>
      <w:lvlJc w:val="right"/>
      <w:pPr>
        <w:ind w:left="2228" w:hanging="180"/>
      </w:pPr>
    </w:lvl>
    <w:lvl w:ilvl="3" w:tplc="0422000F" w:tentative="1">
      <w:start w:val="1"/>
      <w:numFmt w:val="decimal"/>
      <w:lvlText w:val="%4."/>
      <w:lvlJc w:val="left"/>
      <w:pPr>
        <w:ind w:left="2948" w:hanging="360"/>
      </w:pPr>
    </w:lvl>
    <w:lvl w:ilvl="4" w:tplc="04220019" w:tentative="1">
      <w:start w:val="1"/>
      <w:numFmt w:val="lowerLetter"/>
      <w:lvlText w:val="%5."/>
      <w:lvlJc w:val="left"/>
      <w:pPr>
        <w:ind w:left="3668" w:hanging="360"/>
      </w:pPr>
    </w:lvl>
    <w:lvl w:ilvl="5" w:tplc="0422001B" w:tentative="1">
      <w:start w:val="1"/>
      <w:numFmt w:val="lowerRoman"/>
      <w:lvlText w:val="%6."/>
      <w:lvlJc w:val="right"/>
      <w:pPr>
        <w:ind w:left="4388" w:hanging="180"/>
      </w:pPr>
    </w:lvl>
    <w:lvl w:ilvl="6" w:tplc="0422000F" w:tentative="1">
      <w:start w:val="1"/>
      <w:numFmt w:val="decimal"/>
      <w:lvlText w:val="%7."/>
      <w:lvlJc w:val="left"/>
      <w:pPr>
        <w:ind w:left="5108" w:hanging="360"/>
      </w:pPr>
    </w:lvl>
    <w:lvl w:ilvl="7" w:tplc="04220019" w:tentative="1">
      <w:start w:val="1"/>
      <w:numFmt w:val="lowerLetter"/>
      <w:lvlText w:val="%8."/>
      <w:lvlJc w:val="left"/>
      <w:pPr>
        <w:ind w:left="5828" w:hanging="360"/>
      </w:pPr>
    </w:lvl>
    <w:lvl w:ilvl="8" w:tplc="0422001B" w:tentative="1">
      <w:start w:val="1"/>
      <w:numFmt w:val="lowerRoman"/>
      <w:lvlText w:val="%9."/>
      <w:lvlJc w:val="right"/>
      <w:pPr>
        <w:ind w:left="6548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7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8DE"/>
    <w:rsid w:val="0003544C"/>
    <w:rsid w:val="00062014"/>
    <w:rsid w:val="002A20BD"/>
    <w:rsid w:val="002C5112"/>
    <w:rsid w:val="00326BB4"/>
    <w:rsid w:val="00343F4B"/>
    <w:rsid w:val="00474C92"/>
    <w:rsid w:val="004A5DD0"/>
    <w:rsid w:val="004A7C42"/>
    <w:rsid w:val="004C77AA"/>
    <w:rsid w:val="0059224A"/>
    <w:rsid w:val="005C4B6B"/>
    <w:rsid w:val="00610068"/>
    <w:rsid w:val="00621819"/>
    <w:rsid w:val="00647D2E"/>
    <w:rsid w:val="006A7F8B"/>
    <w:rsid w:val="007073FA"/>
    <w:rsid w:val="0072180F"/>
    <w:rsid w:val="007379DC"/>
    <w:rsid w:val="00785AF8"/>
    <w:rsid w:val="0083784B"/>
    <w:rsid w:val="00880554"/>
    <w:rsid w:val="008D323D"/>
    <w:rsid w:val="008E6CA1"/>
    <w:rsid w:val="0093743D"/>
    <w:rsid w:val="009B3EAB"/>
    <w:rsid w:val="009C2112"/>
    <w:rsid w:val="00A0088E"/>
    <w:rsid w:val="00A7699E"/>
    <w:rsid w:val="00AF03F5"/>
    <w:rsid w:val="00B2636E"/>
    <w:rsid w:val="00C60377"/>
    <w:rsid w:val="00C773F3"/>
    <w:rsid w:val="00E46C9A"/>
    <w:rsid w:val="00E820FD"/>
    <w:rsid w:val="00F12B2A"/>
    <w:rsid w:val="00F8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DE17E8-2732-4CF2-97E7-C352117E9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  <w:ind w:left="425" w:hanging="35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C92"/>
  </w:style>
  <w:style w:type="paragraph" w:styleId="1">
    <w:name w:val="heading 1"/>
    <w:basedOn w:val="a"/>
    <w:link w:val="10"/>
    <w:uiPriority w:val="9"/>
    <w:qFormat/>
    <w:rsid w:val="004A7C42"/>
    <w:pPr>
      <w:spacing w:before="100" w:beforeAutospacing="1" w:after="100" w:afterAutospacing="1" w:line="240" w:lineRule="auto"/>
      <w:ind w:left="0"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68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basedOn w:val="a0"/>
    <w:link w:val="a4"/>
    <w:uiPriority w:val="99"/>
    <w:rsid w:val="00F868DE"/>
  </w:style>
  <w:style w:type="paragraph" w:styleId="a6">
    <w:name w:val="footer"/>
    <w:basedOn w:val="a"/>
    <w:link w:val="a7"/>
    <w:uiPriority w:val="99"/>
    <w:unhideWhenUsed/>
    <w:rsid w:val="00F868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F868DE"/>
  </w:style>
  <w:style w:type="paragraph" w:styleId="a8">
    <w:name w:val="Balloon Text"/>
    <w:basedOn w:val="a"/>
    <w:link w:val="a9"/>
    <w:uiPriority w:val="99"/>
    <w:semiHidden/>
    <w:unhideWhenUsed/>
    <w:rsid w:val="00F86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rsid w:val="00F868DE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unhideWhenUsed/>
    <w:rsid w:val="00621819"/>
    <w:rPr>
      <w:color w:val="0000FF"/>
      <w:u w:val="single"/>
    </w:rPr>
  </w:style>
  <w:style w:type="character" w:styleId="ab">
    <w:name w:val="FollowedHyperlink"/>
    <w:basedOn w:val="a0"/>
    <w:uiPriority w:val="99"/>
    <w:semiHidden/>
    <w:unhideWhenUsed/>
    <w:rsid w:val="00621819"/>
    <w:rPr>
      <w:color w:val="800080" w:themeColor="followedHyperlink"/>
      <w:u w:val="single"/>
    </w:rPr>
  </w:style>
  <w:style w:type="character" w:styleId="ac">
    <w:name w:val="Strong"/>
    <w:basedOn w:val="a0"/>
    <w:uiPriority w:val="22"/>
    <w:qFormat/>
    <w:rsid w:val="00E820F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4A7C42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3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4BA47-B2AC-4A33-A4C1-91C7B96BA4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1747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Ігор Грабинський</cp:lastModifiedBy>
  <cp:revision>3</cp:revision>
  <dcterms:created xsi:type="dcterms:W3CDTF">2020-04-27T08:26:00Z</dcterms:created>
  <dcterms:modified xsi:type="dcterms:W3CDTF">2020-04-27T08:48:00Z</dcterms:modified>
</cp:coreProperties>
</file>