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C" w:rsidRPr="0073526C" w:rsidRDefault="0073526C" w:rsidP="0073526C">
      <w:pPr>
        <w:spacing w:after="0"/>
        <w:jc w:val="center"/>
        <w:rPr>
          <w:b/>
          <w:sz w:val="26"/>
          <w:szCs w:val="26"/>
        </w:rPr>
      </w:pPr>
      <w:r w:rsidRPr="0073526C">
        <w:rPr>
          <w:b/>
          <w:sz w:val="26"/>
          <w:szCs w:val="26"/>
        </w:rPr>
        <w:t>ГРАФІК ДИСТАНЦІЙНОГО НАВЧАННЯ</w:t>
      </w:r>
    </w:p>
    <w:p w:rsidR="0073526C" w:rsidRPr="0073526C" w:rsidRDefault="0073526C" w:rsidP="0073526C">
      <w:pPr>
        <w:spacing w:after="0"/>
        <w:jc w:val="center"/>
        <w:rPr>
          <w:b/>
          <w:sz w:val="26"/>
          <w:szCs w:val="26"/>
        </w:rPr>
      </w:pPr>
      <w:r w:rsidRPr="0073526C">
        <w:rPr>
          <w:b/>
          <w:sz w:val="26"/>
          <w:szCs w:val="26"/>
        </w:rPr>
        <w:t>СТУДЕНТІВ ФАКУЛЬТЕТУ МІЖНАРОДНИХ ВІДНОСИН</w:t>
      </w:r>
    </w:p>
    <w:p w:rsidR="0073526C" w:rsidRDefault="0073526C" w:rsidP="0073526C">
      <w:pPr>
        <w:spacing w:after="0"/>
        <w:jc w:val="center"/>
        <w:rPr>
          <w:b/>
          <w:sz w:val="26"/>
          <w:szCs w:val="26"/>
        </w:rPr>
      </w:pPr>
      <w:r w:rsidRPr="0073526C">
        <w:rPr>
          <w:b/>
          <w:sz w:val="26"/>
          <w:szCs w:val="26"/>
        </w:rPr>
        <w:t>НА ПЕРІОД КАРАНТИНУ з 27.04.2020 р. по 29.05.2020 р.</w:t>
      </w:r>
    </w:p>
    <w:p w:rsidR="0073526C" w:rsidRPr="0073526C" w:rsidRDefault="0073526C" w:rsidP="0073526C">
      <w:pPr>
        <w:spacing w:after="0"/>
        <w:jc w:val="center"/>
        <w:rPr>
          <w:b/>
          <w:sz w:val="26"/>
          <w:szCs w:val="26"/>
        </w:rPr>
      </w:pPr>
    </w:p>
    <w:p w:rsidR="0073526C" w:rsidRPr="0073526C" w:rsidRDefault="0073526C" w:rsidP="0073526C">
      <w:pPr>
        <w:spacing w:after="0"/>
        <w:rPr>
          <w:sz w:val="26"/>
          <w:szCs w:val="26"/>
        </w:rPr>
      </w:pPr>
      <w:r w:rsidRPr="0073526C">
        <w:rPr>
          <w:b/>
          <w:sz w:val="26"/>
          <w:szCs w:val="26"/>
        </w:rPr>
        <w:t>Назва навчальної дисципліни</w:t>
      </w:r>
      <w:r w:rsidRPr="0073526C">
        <w:rPr>
          <w:sz w:val="26"/>
          <w:szCs w:val="26"/>
        </w:rPr>
        <w:t xml:space="preserve">  Теорія і практика перекладу</w:t>
      </w:r>
    </w:p>
    <w:p w:rsidR="0073526C" w:rsidRPr="0073526C" w:rsidRDefault="0073526C" w:rsidP="0073526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73526C">
        <w:rPr>
          <w:b/>
          <w:sz w:val="26"/>
          <w:szCs w:val="26"/>
        </w:rPr>
        <w:t>Курс</w:t>
      </w:r>
      <w:r w:rsidRPr="0073526C">
        <w:rPr>
          <w:sz w:val="26"/>
          <w:szCs w:val="26"/>
        </w:rPr>
        <w:t xml:space="preserve"> </w:t>
      </w:r>
      <w:r w:rsidRPr="0073526C">
        <w:rPr>
          <w:sz w:val="26"/>
          <w:szCs w:val="26"/>
          <w:lang w:val="en-US"/>
        </w:rPr>
        <w:t>I</w:t>
      </w:r>
      <w:r w:rsidRPr="0073526C">
        <w:rPr>
          <w:sz w:val="26"/>
          <w:szCs w:val="26"/>
        </w:rPr>
        <w:t xml:space="preserve">ІІ </w:t>
      </w:r>
      <w:r w:rsidRPr="0073526C">
        <w:rPr>
          <w:sz w:val="26"/>
          <w:szCs w:val="26"/>
        </w:rPr>
        <w:fldChar w:fldCharType="begin"/>
      </w:r>
      <w:r w:rsidRPr="0073526C">
        <w:rPr>
          <w:sz w:val="26"/>
          <w:szCs w:val="26"/>
        </w:rPr>
        <w:instrText xml:space="preserve"> FILLIN   \* MERGEFORMAT </w:instrText>
      </w:r>
      <w:r w:rsidRPr="0073526C">
        <w:rPr>
          <w:sz w:val="26"/>
          <w:szCs w:val="26"/>
        </w:rPr>
        <w:fldChar w:fldCharType="end"/>
      </w:r>
      <w:r w:rsidRPr="0073526C">
        <w:rPr>
          <w:sz w:val="26"/>
          <w:szCs w:val="26"/>
        </w:rPr>
        <w:fldChar w:fldCharType="begin"/>
      </w:r>
      <w:r w:rsidRPr="0073526C">
        <w:rPr>
          <w:sz w:val="26"/>
          <w:szCs w:val="26"/>
        </w:rPr>
        <w:instrText xml:space="preserve"> QUOTE   \* MERGEFORMAT </w:instrText>
      </w:r>
      <w:r w:rsidRPr="0073526C">
        <w:rPr>
          <w:sz w:val="26"/>
          <w:szCs w:val="26"/>
        </w:rPr>
        <w:fldChar w:fldCharType="end"/>
      </w:r>
    </w:p>
    <w:p w:rsidR="0073526C" w:rsidRPr="0073526C" w:rsidRDefault="0073526C" w:rsidP="0073526C">
      <w:pPr>
        <w:spacing w:after="0"/>
        <w:rPr>
          <w:sz w:val="26"/>
          <w:szCs w:val="26"/>
        </w:rPr>
      </w:pPr>
      <w:r w:rsidRPr="0073526C">
        <w:rPr>
          <w:b/>
          <w:sz w:val="26"/>
          <w:szCs w:val="26"/>
        </w:rPr>
        <w:t>Освітня програма</w:t>
      </w:r>
      <w:r w:rsidRPr="0073526C">
        <w:rPr>
          <w:sz w:val="26"/>
          <w:szCs w:val="26"/>
        </w:rPr>
        <w:t xml:space="preserve"> </w:t>
      </w:r>
    </w:p>
    <w:p w:rsidR="0073526C" w:rsidRPr="0073526C" w:rsidRDefault="0073526C" w:rsidP="0073526C">
      <w:pPr>
        <w:spacing w:after="0"/>
        <w:rPr>
          <w:sz w:val="26"/>
          <w:szCs w:val="26"/>
        </w:rPr>
      </w:pPr>
      <w:r w:rsidRPr="0073526C">
        <w:rPr>
          <w:b/>
          <w:sz w:val="26"/>
          <w:szCs w:val="26"/>
        </w:rPr>
        <w:t xml:space="preserve">Прізвище та ініціали викладача </w:t>
      </w:r>
      <w:r w:rsidRPr="0073526C">
        <w:rPr>
          <w:sz w:val="26"/>
          <w:szCs w:val="26"/>
        </w:rPr>
        <w:t>Четайкіна В. В.</w:t>
      </w:r>
    </w:p>
    <w:p w:rsidR="0073526C" w:rsidRPr="0073526C" w:rsidRDefault="0073526C" w:rsidP="0073526C">
      <w:pPr>
        <w:spacing w:after="0"/>
        <w:rPr>
          <w:sz w:val="26"/>
          <w:szCs w:val="26"/>
        </w:rPr>
      </w:pPr>
      <w:r w:rsidRPr="0073526C">
        <w:rPr>
          <w:b/>
          <w:sz w:val="26"/>
          <w:szCs w:val="26"/>
        </w:rPr>
        <w:t>Адреса електронної пошти</w:t>
      </w:r>
      <w:r w:rsidRPr="0073526C">
        <w:rPr>
          <w:sz w:val="26"/>
          <w:szCs w:val="26"/>
        </w:rPr>
        <w:t xml:space="preserve">       </w:t>
      </w:r>
      <w:hyperlink r:id="rId8" w:history="1">
        <w:r w:rsidRPr="0073526C">
          <w:rPr>
            <w:rStyle w:val="aa"/>
            <w:sz w:val="26"/>
            <w:szCs w:val="26"/>
          </w:rPr>
          <w:t>viktoriyachetaykina@gmail.com</w:t>
        </w:r>
      </w:hyperlink>
    </w:p>
    <w:p w:rsidR="0073526C" w:rsidRPr="0073526C" w:rsidRDefault="0073526C" w:rsidP="0073526C">
      <w:pPr>
        <w:spacing w:after="0"/>
        <w:rPr>
          <w:i/>
          <w:sz w:val="26"/>
          <w:szCs w:val="26"/>
          <w:lang w:val="ru-RU"/>
        </w:rPr>
      </w:pPr>
      <w:r w:rsidRPr="0073526C">
        <w:rPr>
          <w:b/>
          <w:sz w:val="26"/>
          <w:szCs w:val="26"/>
        </w:rPr>
        <w:t>Кількість аудиторних годин з 06.04.2020 р. по 24.04.2020 р.</w:t>
      </w:r>
    </w:p>
    <w:p w:rsidR="0073526C" w:rsidRPr="0073526C" w:rsidRDefault="0073526C" w:rsidP="00FD06F5">
      <w:pPr>
        <w:spacing w:after="0"/>
        <w:rPr>
          <w:b/>
          <w:sz w:val="26"/>
          <w:szCs w:val="26"/>
          <w:lang w:val="ru-RU"/>
        </w:rPr>
      </w:pPr>
    </w:p>
    <w:p w:rsidR="00F868DE" w:rsidRPr="0073526C" w:rsidRDefault="00F868DE" w:rsidP="00062014">
      <w:pPr>
        <w:spacing w:after="0"/>
        <w:jc w:val="center"/>
        <w:rPr>
          <w:b/>
          <w:sz w:val="26"/>
          <w:szCs w:val="26"/>
        </w:rPr>
      </w:pPr>
      <w:r w:rsidRPr="0073526C">
        <w:rPr>
          <w:b/>
          <w:sz w:val="26"/>
          <w:szCs w:val="26"/>
        </w:rPr>
        <w:t>Теми та питання для опрацювання</w:t>
      </w:r>
    </w:p>
    <w:p w:rsidR="00F868DE" w:rsidRPr="0073526C" w:rsidRDefault="00062014" w:rsidP="00062014">
      <w:pPr>
        <w:spacing w:after="0"/>
        <w:jc w:val="center"/>
        <w:rPr>
          <w:b/>
          <w:sz w:val="26"/>
          <w:szCs w:val="26"/>
        </w:rPr>
      </w:pPr>
      <w:r w:rsidRPr="0073526C">
        <w:rPr>
          <w:b/>
          <w:sz w:val="26"/>
          <w:szCs w:val="26"/>
        </w:rPr>
        <w:t>ТЕМА 1.</w:t>
      </w:r>
    </w:p>
    <w:p w:rsidR="00F868DE" w:rsidRPr="0073526C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</w:t>
      </w:r>
      <w:r w:rsidR="00093FC6" w:rsidRPr="0073526C">
        <w:rPr>
          <w:sz w:val="26"/>
          <w:szCs w:val="26"/>
        </w:rPr>
        <w:t>Сполучуваність слів. Вплив сполучуваності слів на переклад словосполучень. Вільні словосполучення ( розділ 9</w:t>
      </w:r>
      <w:r w:rsidR="008B3F0C" w:rsidRPr="0073526C">
        <w:rPr>
          <w:sz w:val="26"/>
          <w:szCs w:val="26"/>
        </w:rPr>
        <w:t>).</w:t>
      </w:r>
    </w:p>
    <w:p w:rsidR="00F868DE" w:rsidRPr="0073526C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</w:t>
      </w:r>
      <w:r w:rsidR="00093FC6" w:rsidRPr="0073526C">
        <w:rPr>
          <w:sz w:val="26"/>
          <w:szCs w:val="26"/>
        </w:rPr>
        <w:t>Особливості атрибутивних словосполучень в англійській мові. Переклад атрибутивних груп</w:t>
      </w:r>
      <w:r w:rsidR="008B3F0C" w:rsidRPr="0073526C">
        <w:rPr>
          <w:sz w:val="26"/>
          <w:szCs w:val="26"/>
        </w:rPr>
        <w:t xml:space="preserve"> ( розділ </w:t>
      </w:r>
      <w:r w:rsidR="00093FC6" w:rsidRPr="0073526C">
        <w:rPr>
          <w:sz w:val="26"/>
          <w:szCs w:val="26"/>
        </w:rPr>
        <w:t>9</w:t>
      </w:r>
      <w:r w:rsidR="008B3F0C" w:rsidRPr="0073526C">
        <w:rPr>
          <w:sz w:val="26"/>
          <w:szCs w:val="26"/>
        </w:rPr>
        <w:t>).</w:t>
      </w:r>
    </w:p>
    <w:p w:rsidR="003D47AE" w:rsidRPr="0073526C" w:rsidRDefault="00093FC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>Фразеологічні одиниці. Класифікація фразеологічних одиниць. Етапи перекладу фразеологізмів. Класифікація фразеологізмів з погляду перекладу. Особливості перекладу фразеологізмів</w:t>
      </w:r>
      <w:r w:rsidR="003D47AE" w:rsidRPr="0073526C">
        <w:rPr>
          <w:sz w:val="26"/>
          <w:szCs w:val="26"/>
        </w:rPr>
        <w:t xml:space="preserve"> (розділ </w:t>
      </w:r>
      <w:r w:rsidRPr="0073526C">
        <w:rPr>
          <w:sz w:val="26"/>
          <w:szCs w:val="26"/>
        </w:rPr>
        <w:t>9</w:t>
      </w:r>
      <w:r w:rsidR="003D47AE" w:rsidRPr="0073526C">
        <w:rPr>
          <w:sz w:val="26"/>
          <w:szCs w:val="26"/>
        </w:rPr>
        <w:t>)</w:t>
      </w:r>
      <w:r w:rsidR="003B25C7" w:rsidRPr="0073526C">
        <w:rPr>
          <w:sz w:val="26"/>
          <w:szCs w:val="26"/>
        </w:rPr>
        <w:t>.</w:t>
      </w:r>
    </w:p>
    <w:p w:rsidR="00F868DE" w:rsidRPr="0073526C" w:rsidRDefault="005B7C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Опрацювання лексики та виконання вправ з усного </w:t>
      </w:r>
      <w:r w:rsidR="00093FC6" w:rsidRPr="0073526C">
        <w:rPr>
          <w:sz w:val="26"/>
          <w:szCs w:val="26"/>
        </w:rPr>
        <w:t>та письмового перекладу (с. 109-111</w:t>
      </w:r>
      <w:r w:rsidRPr="0073526C">
        <w:rPr>
          <w:sz w:val="26"/>
          <w:szCs w:val="26"/>
        </w:rPr>
        <w:t>).</w:t>
      </w:r>
    </w:p>
    <w:p w:rsidR="00F868DE" w:rsidRPr="0073526C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73526C">
        <w:rPr>
          <w:b/>
          <w:i/>
          <w:sz w:val="26"/>
          <w:szCs w:val="26"/>
        </w:rPr>
        <w:t>Література та джерела</w:t>
      </w:r>
    </w:p>
    <w:p w:rsidR="00F868DE" w:rsidRPr="0073526C" w:rsidRDefault="001F266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>Бик І.С.</w:t>
      </w:r>
      <w:r w:rsidR="00F868DE" w:rsidRPr="0073526C">
        <w:rPr>
          <w:sz w:val="26"/>
          <w:szCs w:val="26"/>
        </w:rPr>
        <w:t xml:space="preserve"> </w:t>
      </w:r>
      <w:r w:rsidR="005B7C0F" w:rsidRPr="0073526C">
        <w:rPr>
          <w:sz w:val="26"/>
          <w:szCs w:val="26"/>
        </w:rPr>
        <w:t>Основи перекладу для студентів факультетів міжнародних відносин : навч. Посібник. – Львів : ЛНУ імені Івана Франка, 2014. – 288 с.</w:t>
      </w:r>
    </w:p>
    <w:p w:rsidR="00F868DE" w:rsidRPr="0073526C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</w:t>
      </w:r>
      <w:r w:rsidR="00E44957" w:rsidRPr="0073526C">
        <w:rPr>
          <w:sz w:val="26"/>
          <w:szCs w:val="26"/>
        </w:rPr>
        <w:t xml:space="preserve">Основи перекладацького скоропису. Навчальний посібник./ За ред.. Л.М. Черноватого і В.І. Карабана. – Вінниця: Нова Книга, 2006. – 152 с. </w:t>
      </w:r>
    </w:p>
    <w:p w:rsidR="00F868DE" w:rsidRPr="0073526C" w:rsidRDefault="001F2667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Корунець І.В. </w:t>
      </w:r>
      <w:r w:rsidR="00E44957" w:rsidRPr="0073526C">
        <w:rPr>
          <w:sz w:val="26"/>
          <w:szCs w:val="26"/>
        </w:rPr>
        <w:t xml:space="preserve">Теорія і практика перекладу ( аспектний переклад ): Підручник. – Вінниця. «Нова Книга», 2003 – 448 с. </w:t>
      </w:r>
    </w:p>
    <w:p w:rsidR="00F868DE" w:rsidRPr="0073526C" w:rsidRDefault="00F868DE" w:rsidP="00F868DE">
      <w:pPr>
        <w:spacing w:after="0"/>
        <w:rPr>
          <w:sz w:val="26"/>
          <w:szCs w:val="26"/>
        </w:rPr>
      </w:pPr>
      <w:r w:rsidRPr="0073526C">
        <w:rPr>
          <w:b/>
          <w:i/>
          <w:sz w:val="26"/>
          <w:szCs w:val="26"/>
        </w:rPr>
        <w:t>Форма контролю</w:t>
      </w:r>
      <w:r w:rsidR="00AF03F5" w:rsidRPr="0073526C">
        <w:rPr>
          <w:b/>
          <w:sz w:val="26"/>
          <w:szCs w:val="26"/>
        </w:rPr>
        <w:t xml:space="preserve"> </w:t>
      </w:r>
      <w:r w:rsidR="00EC3628" w:rsidRPr="0073526C">
        <w:rPr>
          <w:sz w:val="26"/>
          <w:szCs w:val="26"/>
        </w:rPr>
        <w:t xml:space="preserve">Письмовий переклад </w:t>
      </w:r>
    </w:p>
    <w:p w:rsidR="00F868DE" w:rsidRPr="0073526C" w:rsidRDefault="00F868DE" w:rsidP="00F868DE">
      <w:pPr>
        <w:spacing w:after="0"/>
        <w:rPr>
          <w:sz w:val="26"/>
          <w:szCs w:val="26"/>
        </w:rPr>
      </w:pPr>
      <w:r w:rsidRPr="0073526C">
        <w:rPr>
          <w:b/>
          <w:i/>
          <w:sz w:val="26"/>
          <w:szCs w:val="26"/>
        </w:rPr>
        <w:t>Термін звітності</w:t>
      </w:r>
      <w:r w:rsidR="00AF03F5" w:rsidRPr="0073526C">
        <w:rPr>
          <w:b/>
          <w:i/>
          <w:sz w:val="26"/>
          <w:szCs w:val="26"/>
        </w:rPr>
        <w:t xml:space="preserve"> </w:t>
      </w:r>
      <w:r w:rsidR="00093FC6" w:rsidRPr="0073526C">
        <w:rPr>
          <w:sz w:val="26"/>
          <w:szCs w:val="26"/>
        </w:rPr>
        <w:t>14.05</w:t>
      </w:r>
      <w:r w:rsidR="00EC3628" w:rsidRPr="0073526C">
        <w:rPr>
          <w:sz w:val="26"/>
          <w:szCs w:val="26"/>
        </w:rPr>
        <w:t>.2020</w:t>
      </w:r>
      <w:r w:rsidR="00EC3628" w:rsidRPr="0073526C">
        <w:rPr>
          <w:b/>
          <w:sz w:val="26"/>
          <w:szCs w:val="26"/>
        </w:rPr>
        <w:t xml:space="preserve"> </w:t>
      </w:r>
    </w:p>
    <w:p w:rsidR="00062014" w:rsidRPr="0073526C" w:rsidRDefault="00062014" w:rsidP="00F868DE">
      <w:pPr>
        <w:spacing w:after="0"/>
        <w:rPr>
          <w:sz w:val="26"/>
          <w:szCs w:val="26"/>
        </w:rPr>
      </w:pPr>
    </w:p>
    <w:p w:rsidR="00F868DE" w:rsidRPr="0073526C" w:rsidRDefault="00062014" w:rsidP="00062014">
      <w:pPr>
        <w:spacing w:after="0"/>
        <w:jc w:val="center"/>
        <w:rPr>
          <w:b/>
          <w:sz w:val="26"/>
          <w:szCs w:val="26"/>
        </w:rPr>
      </w:pPr>
      <w:r w:rsidRPr="0073526C">
        <w:rPr>
          <w:b/>
          <w:sz w:val="26"/>
          <w:szCs w:val="26"/>
        </w:rPr>
        <w:t>ТЕМА 2.</w:t>
      </w:r>
    </w:p>
    <w:p w:rsidR="00F868DE" w:rsidRPr="0073526C" w:rsidRDefault="00F868DE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</w:t>
      </w:r>
      <w:r w:rsidR="00093FC6" w:rsidRPr="0073526C">
        <w:rPr>
          <w:sz w:val="26"/>
          <w:szCs w:val="26"/>
        </w:rPr>
        <w:t xml:space="preserve">Лекроду сико-граматичні трансформації під час перекладу. Категорії числа, роду, особи, часу і виду, стану </w:t>
      </w:r>
      <w:r w:rsidR="003B25C7" w:rsidRPr="0073526C">
        <w:rPr>
          <w:sz w:val="26"/>
          <w:szCs w:val="26"/>
        </w:rPr>
        <w:t xml:space="preserve">(розділ </w:t>
      </w:r>
      <w:r w:rsidR="00093FC6" w:rsidRPr="0073526C">
        <w:rPr>
          <w:sz w:val="26"/>
          <w:szCs w:val="26"/>
        </w:rPr>
        <w:t>10</w:t>
      </w:r>
      <w:r w:rsidR="003B25C7" w:rsidRPr="0073526C">
        <w:rPr>
          <w:sz w:val="26"/>
          <w:szCs w:val="26"/>
        </w:rPr>
        <w:t>).</w:t>
      </w:r>
    </w:p>
    <w:p w:rsidR="00F868DE" w:rsidRPr="0073526C" w:rsidRDefault="00F868DE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</w:t>
      </w:r>
      <w:r w:rsidR="00093FC6" w:rsidRPr="0073526C">
        <w:rPr>
          <w:sz w:val="26"/>
          <w:szCs w:val="26"/>
        </w:rPr>
        <w:t>Синтаксичні комплекси</w:t>
      </w:r>
      <w:r w:rsidR="003B25C7" w:rsidRPr="0073526C">
        <w:rPr>
          <w:sz w:val="26"/>
          <w:szCs w:val="26"/>
        </w:rPr>
        <w:t xml:space="preserve"> (розділ </w:t>
      </w:r>
      <w:r w:rsidR="00093FC6" w:rsidRPr="0073526C">
        <w:rPr>
          <w:sz w:val="26"/>
          <w:szCs w:val="26"/>
        </w:rPr>
        <w:t>10</w:t>
      </w:r>
      <w:r w:rsidR="003B25C7" w:rsidRPr="0073526C">
        <w:rPr>
          <w:sz w:val="26"/>
          <w:szCs w:val="26"/>
        </w:rPr>
        <w:t>)</w:t>
      </w:r>
    </w:p>
    <w:p w:rsidR="00F868DE" w:rsidRPr="0073526C" w:rsidRDefault="0035010B" w:rsidP="003501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>Опрацювання лексики та виконання вправ з усного та письмового перекладу (</w:t>
      </w:r>
      <w:r w:rsidR="00093FC6" w:rsidRPr="0073526C">
        <w:rPr>
          <w:sz w:val="26"/>
          <w:szCs w:val="26"/>
        </w:rPr>
        <w:t>с. 112-114</w:t>
      </w:r>
      <w:r w:rsidRPr="0073526C">
        <w:rPr>
          <w:sz w:val="26"/>
          <w:szCs w:val="26"/>
        </w:rPr>
        <w:t>).</w:t>
      </w:r>
    </w:p>
    <w:p w:rsidR="00F868DE" w:rsidRPr="0073526C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73526C">
        <w:rPr>
          <w:b/>
          <w:i/>
          <w:sz w:val="26"/>
          <w:szCs w:val="26"/>
        </w:rPr>
        <w:t>Література та джерела</w:t>
      </w:r>
    </w:p>
    <w:p w:rsidR="0035010B" w:rsidRPr="0073526C" w:rsidRDefault="00F868DE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lastRenderedPageBreak/>
        <w:t xml:space="preserve"> </w:t>
      </w:r>
      <w:r w:rsidR="0035010B" w:rsidRPr="0073526C">
        <w:rPr>
          <w:sz w:val="26"/>
          <w:szCs w:val="26"/>
        </w:rPr>
        <w:t>Бик І.С. Основи перекладу для студентів факультетів міжнародних відносин: навч. Посібник. – Львів : ЛНУ імені Івана Франка, 2014. – 288 с.</w:t>
      </w:r>
    </w:p>
    <w:p w:rsidR="0035010B" w:rsidRPr="0073526C" w:rsidRDefault="0035010B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 Основи перекладацького скоропису. Навчальний посібник./ За ред.. Л.М. Черноватого і В.І. Карабана. – Вінниця: Нова Книга, 2006. – 152 с. </w:t>
      </w:r>
    </w:p>
    <w:p w:rsidR="0035010B" w:rsidRPr="0073526C" w:rsidRDefault="0035010B" w:rsidP="003501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3526C">
        <w:rPr>
          <w:sz w:val="26"/>
          <w:szCs w:val="26"/>
        </w:rPr>
        <w:t xml:space="preserve">Корунець І.В. Теорія і практика перекладу ( аспектний переклад ): Підручник. – Вінниця. «Нова Книга», 2003 – 448 с. </w:t>
      </w:r>
    </w:p>
    <w:p w:rsidR="00F868DE" w:rsidRPr="0073526C" w:rsidRDefault="00F868DE" w:rsidP="00F868DE">
      <w:pPr>
        <w:spacing w:after="0"/>
        <w:rPr>
          <w:sz w:val="26"/>
          <w:szCs w:val="26"/>
        </w:rPr>
      </w:pPr>
      <w:r w:rsidRPr="0073526C">
        <w:rPr>
          <w:b/>
          <w:i/>
          <w:sz w:val="26"/>
          <w:szCs w:val="26"/>
        </w:rPr>
        <w:t>Форма контролю</w:t>
      </w:r>
      <w:r w:rsidR="00AF03F5" w:rsidRPr="0073526C">
        <w:rPr>
          <w:b/>
          <w:sz w:val="26"/>
          <w:szCs w:val="26"/>
        </w:rPr>
        <w:t xml:space="preserve"> </w:t>
      </w:r>
      <w:r w:rsidR="0035010B" w:rsidRPr="0073526C">
        <w:rPr>
          <w:sz w:val="26"/>
          <w:szCs w:val="26"/>
        </w:rPr>
        <w:t>Письмовий переклад</w:t>
      </w:r>
    </w:p>
    <w:p w:rsidR="00F868DE" w:rsidRPr="0073526C" w:rsidRDefault="00F868DE" w:rsidP="00F868DE">
      <w:pPr>
        <w:spacing w:after="0"/>
        <w:rPr>
          <w:sz w:val="26"/>
          <w:szCs w:val="26"/>
        </w:rPr>
      </w:pPr>
      <w:r w:rsidRPr="0073526C">
        <w:rPr>
          <w:b/>
          <w:i/>
          <w:sz w:val="26"/>
          <w:szCs w:val="26"/>
        </w:rPr>
        <w:t>Термін звітності</w:t>
      </w:r>
      <w:r w:rsidR="00AF03F5" w:rsidRPr="0073526C">
        <w:rPr>
          <w:b/>
          <w:i/>
          <w:sz w:val="26"/>
          <w:szCs w:val="26"/>
        </w:rPr>
        <w:t xml:space="preserve"> </w:t>
      </w:r>
      <w:r w:rsidR="00093FC6" w:rsidRPr="0073526C">
        <w:rPr>
          <w:b/>
          <w:i/>
          <w:sz w:val="26"/>
          <w:szCs w:val="26"/>
        </w:rPr>
        <w:t>29</w:t>
      </w:r>
      <w:bookmarkStart w:id="0" w:name="_GoBack"/>
      <w:bookmarkEnd w:id="0"/>
      <w:r w:rsidR="00093FC6" w:rsidRPr="0073526C">
        <w:rPr>
          <w:b/>
          <w:i/>
          <w:sz w:val="26"/>
          <w:szCs w:val="26"/>
        </w:rPr>
        <w:t>.05</w:t>
      </w:r>
      <w:r w:rsidR="0035010B" w:rsidRPr="0073526C">
        <w:rPr>
          <w:b/>
          <w:i/>
          <w:sz w:val="26"/>
          <w:szCs w:val="26"/>
        </w:rPr>
        <w:t>.2020</w:t>
      </w:r>
    </w:p>
    <w:p w:rsidR="00F868DE" w:rsidRPr="0073526C" w:rsidRDefault="00F868DE" w:rsidP="00F868DE">
      <w:pPr>
        <w:spacing w:after="0"/>
        <w:rPr>
          <w:sz w:val="26"/>
          <w:szCs w:val="26"/>
        </w:rPr>
      </w:pPr>
    </w:p>
    <w:p w:rsidR="00785AF8" w:rsidRPr="0073526C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352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11" w:rsidRDefault="00245811" w:rsidP="00F868DE">
      <w:pPr>
        <w:spacing w:after="0" w:line="240" w:lineRule="auto"/>
      </w:pPr>
      <w:r>
        <w:separator/>
      </w:r>
    </w:p>
  </w:endnote>
  <w:endnote w:type="continuationSeparator" w:id="0">
    <w:p w:rsidR="00245811" w:rsidRDefault="0024581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11" w:rsidRDefault="00245811" w:rsidP="00F868DE">
      <w:pPr>
        <w:spacing w:after="0" w:line="240" w:lineRule="auto"/>
      </w:pPr>
      <w:r>
        <w:separator/>
      </w:r>
    </w:p>
  </w:footnote>
  <w:footnote w:type="continuationSeparator" w:id="0">
    <w:p w:rsidR="00245811" w:rsidRDefault="0024581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3FC6"/>
    <w:rsid w:val="001F2667"/>
    <w:rsid w:val="00245811"/>
    <w:rsid w:val="0035010B"/>
    <w:rsid w:val="003B25C7"/>
    <w:rsid w:val="003D47AE"/>
    <w:rsid w:val="00474C92"/>
    <w:rsid w:val="00590746"/>
    <w:rsid w:val="0059224A"/>
    <w:rsid w:val="005B7C0F"/>
    <w:rsid w:val="005C4B6B"/>
    <w:rsid w:val="006415AE"/>
    <w:rsid w:val="007073FA"/>
    <w:rsid w:val="0072180F"/>
    <w:rsid w:val="0073526C"/>
    <w:rsid w:val="007379DC"/>
    <w:rsid w:val="00785AF8"/>
    <w:rsid w:val="0083784B"/>
    <w:rsid w:val="00880554"/>
    <w:rsid w:val="00890AE9"/>
    <w:rsid w:val="008B3F0C"/>
    <w:rsid w:val="009C2112"/>
    <w:rsid w:val="00A7699E"/>
    <w:rsid w:val="00AF03F5"/>
    <w:rsid w:val="00BC0ACC"/>
    <w:rsid w:val="00CF5451"/>
    <w:rsid w:val="00E44957"/>
    <w:rsid w:val="00E46C9A"/>
    <w:rsid w:val="00EC3628"/>
    <w:rsid w:val="00EF594E"/>
    <w:rsid w:val="00F868DE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35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chetayk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7F95-DEA3-4201-8BEE-640AB73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2020-03-16T12:30:00Z</dcterms:created>
  <dcterms:modified xsi:type="dcterms:W3CDTF">2020-04-28T16:01:00Z</dcterms:modified>
</cp:coreProperties>
</file>