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Default="000A5A66" w:rsidP="00F868D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="00A516C9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.04</w:t>
      </w:r>
      <w:r w:rsidR="00F868DE" w:rsidRPr="00F868DE">
        <w:rPr>
          <w:b/>
          <w:sz w:val="26"/>
          <w:szCs w:val="26"/>
        </w:rPr>
        <w:t xml:space="preserve">.2020 р. по </w:t>
      </w:r>
      <w:r w:rsidR="00A516C9">
        <w:rPr>
          <w:b/>
          <w:sz w:val="26"/>
          <w:szCs w:val="26"/>
        </w:rPr>
        <w:t>29</w:t>
      </w:r>
      <w:r w:rsidR="00F868DE" w:rsidRPr="00F868DE">
        <w:rPr>
          <w:b/>
          <w:sz w:val="26"/>
          <w:szCs w:val="26"/>
        </w:rPr>
        <w:t>.0</w:t>
      </w:r>
      <w:r w:rsidR="00A516C9">
        <w:rPr>
          <w:b/>
          <w:sz w:val="26"/>
          <w:szCs w:val="26"/>
        </w:rPr>
        <w:t>5</w:t>
      </w:r>
      <w:r w:rsidR="00F868DE" w:rsidRPr="00F868DE">
        <w:rPr>
          <w:b/>
          <w:sz w:val="26"/>
          <w:szCs w:val="26"/>
        </w:rPr>
        <w:t>.2020 р.</w:t>
      </w:r>
    </w:p>
    <w:p w:rsidR="00A516C9" w:rsidRPr="00F868DE" w:rsidRDefault="00A516C9" w:rsidP="00F868DE">
      <w:pPr>
        <w:spacing w:after="0"/>
        <w:jc w:val="center"/>
        <w:rPr>
          <w:b/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9571EF">
        <w:rPr>
          <w:sz w:val="26"/>
          <w:szCs w:val="26"/>
        </w:rPr>
        <w:t>Теорія і практика перекладу</w:t>
      </w:r>
      <w:r w:rsidR="0091641D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91641D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A21CBC">
        <w:rPr>
          <w:sz w:val="26"/>
          <w:szCs w:val="26"/>
          <w:lang w:val="en-US"/>
        </w:rPr>
        <w:t>III</w:t>
      </w:r>
      <w:r w:rsidR="0091641D">
        <w:fldChar w:fldCharType="begin"/>
      </w:r>
      <w:r w:rsidR="00BE2FA5">
        <w:instrText xml:space="preserve"> FILLIN   \* MERGEFORMAT </w:instrText>
      </w:r>
      <w:r w:rsidR="0091641D">
        <w:fldChar w:fldCharType="end"/>
      </w:r>
      <w:r w:rsidR="0091641D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91641D" w:rsidRPr="00AF03F5">
        <w:rPr>
          <w:sz w:val="26"/>
          <w:szCs w:val="26"/>
        </w:rPr>
        <w:fldChar w:fldCharType="end"/>
      </w:r>
    </w:p>
    <w:p w:rsidR="00F868DE" w:rsidRPr="00A516C9" w:rsidRDefault="00062014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A516C9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9571EF">
        <w:rPr>
          <w:b/>
          <w:sz w:val="26"/>
          <w:szCs w:val="26"/>
        </w:rPr>
        <w:t xml:space="preserve"> </w:t>
      </w:r>
      <w:r w:rsidR="009571EF" w:rsidRPr="00A516C9">
        <w:rPr>
          <w:sz w:val="26"/>
          <w:szCs w:val="26"/>
        </w:rPr>
        <w:t>Антохів-Сколоздра</w:t>
      </w:r>
      <w:r w:rsidR="00252A6D" w:rsidRPr="00A516C9">
        <w:rPr>
          <w:sz w:val="26"/>
          <w:szCs w:val="26"/>
          <w:lang w:val="ru-RU"/>
        </w:rPr>
        <w:t xml:space="preserve"> </w:t>
      </w:r>
      <w:r w:rsidR="00252A6D" w:rsidRPr="00A516C9">
        <w:rPr>
          <w:sz w:val="26"/>
          <w:szCs w:val="26"/>
          <w:lang w:val="en-US"/>
        </w:rPr>
        <w:t>O</w:t>
      </w:r>
      <w:r w:rsidR="00252A6D" w:rsidRPr="00A516C9">
        <w:rPr>
          <w:sz w:val="26"/>
          <w:szCs w:val="26"/>
          <w:lang w:val="ru-RU"/>
        </w:rPr>
        <w:t>.</w:t>
      </w:r>
      <w:r w:rsidR="00252A6D" w:rsidRPr="00A516C9">
        <w:rPr>
          <w:sz w:val="26"/>
          <w:szCs w:val="26"/>
          <w:lang w:val="en-US"/>
        </w:rPr>
        <w:t>M</w:t>
      </w:r>
      <w:r w:rsidR="00252A6D" w:rsidRPr="00A516C9">
        <w:rPr>
          <w:sz w:val="26"/>
          <w:szCs w:val="26"/>
          <w:lang w:val="ru-RU"/>
        </w:rPr>
        <w:t>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</w:t>
      </w:r>
      <w:hyperlink r:id="rId8" w:history="1">
        <w:r w:rsidR="00A516C9" w:rsidRPr="008A6EF6">
          <w:rPr>
            <w:rStyle w:val="ab"/>
            <w:sz w:val="26"/>
            <w:szCs w:val="26"/>
            <w:lang w:val="en-US"/>
          </w:rPr>
          <w:t>olantokhiv</w:t>
        </w:r>
        <w:r w:rsidR="00A516C9" w:rsidRPr="008A6EF6">
          <w:rPr>
            <w:rStyle w:val="ab"/>
            <w:sz w:val="26"/>
            <w:szCs w:val="26"/>
            <w:lang w:val="ru-RU"/>
          </w:rPr>
          <w:t>@</w:t>
        </w:r>
        <w:r w:rsidR="00A516C9" w:rsidRPr="008A6EF6">
          <w:rPr>
            <w:rStyle w:val="ab"/>
            <w:sz w:val="26"/>
            <w:szCs w:val="26"/>
            <w:lang w:val="en-US"/>
          </w:rPr>
          <w:t>gmail</w:t>
        </w:r>
        <w:r w:rsidR="00A516C9" w:rsidRPr="008A6EF6">
          <w:rPr>
            <w:rStyle w:val="ab"/>
            <w:sz w:val="26"/>
            <w:szCs w:val="26"/>
            <w:lang w:val="ru-RU"/>
          </w:rPr>
          <w:t>.</w:t>
        </w:r>
        <w:r w:rsidR="00A516C9" w:rsidRPr="008A6EF6">
          <w:rPr>
            <w:rStyle w:val="ab"/>
            <w:sz w:val="26"/>
            <w:szCs w:val="26"/>
            <w:lang w:val="en-US"/>
          </w:rPr>
          <w:t>com</w:t>
        </w:r>
      </w:hyperlink>
      <w:r w:rsidR="00A516C9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</w:t>
      </w:r>
    </w:p>
    <w:p w:rsidR="00F868DE" w:rsidRPr="00A516C9" w:rsidRDefault="004E555F" w:rsidP="00F868D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Кількість аудиторних годин з 24</w:t>
      </w:r>
      <w:r w:rsidR="00A21CBC">
        <w:rPr>
          <w:b/>
          <w:sz w:val="26"/>
          <w:szCs w:val="26"/>
        </w:rPr>
        <w:t>.04</w:t>
      </w:r>
      <w:r w:rsidR="00F868DE" w:rsidRPr="00AF03F5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29.05</w:t>
      </w:r>
      <w:r w:rsidR="00F868DE" w:rsidRPr="00AF03F5">
        <w:rPr>
          <w:b/>
          <w:sz w:val="26"/>
          <w:szCs w:val="26"/>
        </w:rPr>
        <w:t>.2020 р.</w:t>
      </w:r>
      <w:r w:rsidR="00A516C9">
        <w:rPr>
          <w:b/>
          <w:sz w:val="26"/>
          <w:szCs w:val="26"/>
        </w:rPr>
        <w:t xml:space="preserve"> </w:t>
      </w:r>
      <w:r w:rsidR="000A5A66" w:rsidRPr="00A516C9">
        <w:rPr>
          <w:sz w:val="26"/>
          <w:szCs w:val="26"/>
          <w:lang w:val="ru-RU"/>
        </w:rPr>
        <w:t>-</w:t>
      </w:r>
      <w:r w:rsidR="00AF03F5" w:rsidRPr="00A516C9">
        <w:rPr>
          <w:sz w:val="26"/>
          <w:szCs w:val="26"/>
        </w:rPr>
        <w:t xml:space="preserve"> </w:t>
      </w:r>
      <w:r w:rsidR="00656E2D" w:rsidRPr="00A516C9">
        <w:rPr>
          <w:sz w:val="26"/>
          <w:szCs w:val="26"/>
        </w:rPr>
        <w:t>3</w:t>
      </w:r>
    </w:p>
    <w:p w:rsidR="00A516C9" w:rsidRDefault="00A516C9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A516C9" w:rsidRDefault="00062014" w:rsidP="00062014">
      <w:pPr>
        <w:spacing w:after="0"/>
        <w:jc w:val="center"/>
        <w:rPr>
          <w:b/>
          <w:sz w:val="26"/>
          <w:szCs w:val="26"/>
        </w:rPr>
      </w:pPr>
      <w:r w:rsidRPr="00A516C9">
        <w:rPr>
          <w:b/>
          <w:sz w:val="26"/>
          <w:szCs w:val="26"/>
        </w:rPr>
        <w:t>ТЕМА 1.</w:t>
      </w:r>
    </w:p>
    <w:p w:rsidR="00F868DE" w:rsidRPr="000A5A66" w:rsidRDefault="00352B2A" w:rsidP="000A5A66">
      <w:pPr>
        <w:pStyle w:val="a3"/>
        <w:numPr>
          <w:ilvl w:val="0"/>
          <w:numId w:val="3"/>
        </w:numPr>
        <w:spacing w:after="0"/>
        <w:rPr>
          <w:sz w:val="26"/>
          <w:szCs w:val="26"/>
          <w:lang w:val="en-US"/>
        </w:rPr>
      </w:pPr>
      <w:r w:rsidRPr="00352B2A">
        <w:rPr>
          <w:sz w:val="26"/>
          <w:szCs w:val="26"/>
          <w:lang w:val="en-US"/>
        </w:rPr>
        <w:t>Ways of Conveying the Passive Voice Constructions</w:t>
      </w:r>
    </w:p>
    <w:p w:rsidR="00352B2A" w:rsidRPr="00352B2A" w:rsidRDefault="00352B2A" w:rsidP="00352B2A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352B2A">
        <w:rPr>
          <w:sz w:val="26"/>
          <w:szCs w:val="26"/>
        </w:rPr>
        <w:t>Objectively Required and Subjectively Introduced/Contextual</w:t>
      </w:r>
    </w:p>
    <w:p w:rsidR="00352B2A" w:rsidRPr="00352B2A" w:rsidRDefault="00352B2A" w:rsidP="00352B2A">
      <w:pPr>
        <w:spacing w:after="0"/>
        <w:ind w:left="428" w:firstLine="0"/>
        <w:rPr>
          <w:sz w:val="26"/>
          <w:szCs w:val="26"/>
        </w:rPr>
      </w:pPr>
      <w:r w:rsidRPr="00352B2A">
        <w:rPr>
          <w:sz w:val="26"/>
          <w:szCs w:val="26"/>
        </w:rPr>
        <w:t xml:space="preserve">Transformations of Language Units </w:t>
      </w:r>
    </w:p>
    <w:p w:rsidR="00F868DE" w:rsidRPr="00A516C9" w:rsidRDefault="00F868DE" w:rsidP="00062014">
      <w:pPr>
        <w:spacing w:after="0"/>
        <w:jc w:val="center"/>
        <w:rPr>
          <w:b/>
          <w:i/>
          <w:sz w:val="26"/>
          <w:szCs w:val="26"/>
        </w:rPr>
      </w:pPr>
      <w:r w:rsidRPr="00A516C9">
        <w:rPr>
          <w:b/>
          <w:i/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52A6D">
        <w:rPr>
          <w:sz w:val="26"/>
          <w:szCs w:val="26"/>
          <w:lang w:val="en-US"/>
        </w:rPr>
        <w:t xml:space="preserve">I. </w:t>
      </w:r>
      <w:proofErr w:type="spellStart"/>
      <w:r w:rsidR="00252A6D">
        <w:rPr>
          <w:sz w:val="26"/>
          <w:szCs w:val="26"/>
          <w:lang w:val="en-US"/>
        </w:rPr>
        <w:t>Korunets</w:t>
      </w:r>
      <w:proofErr w:type="spellEnd"/>
      <w:r w:rsidR="00252A6D">
        <w:rPr>
          <w:sz w:val="26"/>
          <w:szCs w:val="26"/>
          <w:lang w:val="en-US"/>
        </w:rPr>
        <w:t xml:space="preserve">  “Theory and Practice of Translation”</w:t>
      </w:r>
      <w:r w:rsidR="00352B2A">
        <w:rPr>
          <w:sz w:val="26"/>
          <w:szCs w:val="26"/>
          <w:lang w:val="en-US"/>
        </w:rPr>
        <w:t xml:space="preserve"> (pp. 369-376</w:t>
      </w:r>
      <w:r w:rsidR="009E629A">
        <w:rPr>
          <w:sz w:val="26"/>
          <w:szCs w:val="26"/>
          <w:lang w:val="en-US"/>
        </w:rPr>
        <w:t>)</w:t>
      </w:r>
    </w:p>
    <w:p w:rsidR="003A418A" w:rsidRDefault="00F868DE" w:rsidP="003A418A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805AB9">
        <w:rPr>
          <w:sz w:val="26"/>
          <w:szCs w:val="26"/>
          <w:lang w:val="en-US"/>
        </w:rPr>
        <w:t>I</w:t>
      </w:r>
      <w:r w:rsidR="00805AB9" w:rsidRPr="00A516C9">
        <w:rPr>
          <w:sz w:val="26"/>
          <w:szCs w:val="26"/>
          <w:lang w:val="ru-RU"/>
        </w:rPr>
        <w:t xml:space="preserve">. </w:t>
      </w:r>
      <w:r w:rsidR="00805AB9">
        <w:rPr>
          <w:sz w:val="26"/>
          <w:szCs w:val="26"/>
        </w:rPr>
        <w:t xml:space="preserve">Бик </w:t>
      </w:r>
      <w:r w:rsidR="00E9760D">
        <w:rPr>
          <w:sz w:val="26"/>
          <w:szCs w:val="26"/>
        </w:rPr>
        <w:t>«</w:t>
      </w:r>
      <w:r w:rsidR="00805AB9">
        <w:rPr>
          <w:sz w:val="26"/>
          <w:szCs w:val="26"/>
        </w:rPr>
        <w:t>Основи перекладу для студентів факультетів міжнародних відносин</w:t>
      </w:r>
      <w:r w:rsidR="00E9760D">
        <w:rPr>
          <w:sz w:val="26"/>
          <w:szCs w:val="26"/>
        </w:rPr>
        <w:t>: навчальний посібник Львівський національний університет імені І. Франка, 2014.</w:t>
      </w:r>
    </w:p>
    <w:p w:rsidR="00F868DE" w:rsidRPr="009E629A" w:rsidRDefault="00F868DE" w:rsidP="00F868DE">
      <w:pPr>
        <w:spacing w:after="0"/>
        <w:rPr>
          <w:sz w:val="26"/>
          <w:szCs w:val="26"/>
        </w:rPr>
      </w:pPr>
      <w:r w:rsidRPr="00A516C9">
        <w:rPr>
          <w:b/>
          <w:i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9E629A" w:rsidRPr="009E629A">
        <w:rPr>
          <w:sz w:val="26"/>
          <w:szCs w:val="26"/>
        </w:rPr>
        <w:t xml:space="preserve">Переклад текстів та вправ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516C9">
        <w:rPr>
          <w:b/>
          <w:i/>
          <w:sz w:val="26"/>
          <w:szCs w:val="26"/>
        </w:rPr>
        <w:t>Термін звітності</w:t>
      </w:r>
      <w:r w:rsidR="00AF03F5" w:rsidRPr="00A516C9">
        <w:rPr>
          <w:b/>
          <w:i/>
          <w:sz w:val="26"/>
          <w:szCs w:val="26"/>
        </w:rPr>
        <w:t xml:space="preserve"> </w:t>
      </w:r>
      <w:r w:rsidR="00352B2A">
        <w:rPr>
          <w:sz w:val="26"/>
          <w:szCs w:val="26"/>
        </w:rPr>
        <w:t>15.05</w:t>
      </w:r>
      <w:r w:rsidR="003A418A">
        <w:rPr>
          <w:sz w:val="26"/>
          <w:szCs w:val="26"/>
        </w:rPr>
        <w:t>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A516C9" w:rsidRDefault="00062014" w:rsidP="00062014">
      <w:pPr>
        <w:spacing w:after="0"/>
        <w:jc w:val="center"/>
        <w:rPr>
          <w:b/>
          <w:sz w:val="26"/>
          <w:szCs w:val="26"/>
        </w:rPr>
      </w:pPr>
      <w:r w:rsidRPr="00A516C9">
        <w:rPr>
          <w:b/>
          <w:sz w:val="26"/>
          <w:szCs w:val="26"/>
        </w:rPr>
        <w:t>ТЕМА 2.</w:t>
      </w:r>
    </w:p>
    <w:p w:rsidR="00F868DE" w:rsidRPr="00F868DE" w:rsidRDefault="000301BF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</w:t>
      </w:r>
      <w:r w:rsidR="00352B2A" w:rsidRPr="00352B2A">
        <w:rPr>
          <w:sz w:val="26"/>
          <w:szCs w:val="26"/>
          <w:lang w:val="en-US"/>
        </w:rPr>
        <w:t>Language Units and Levels of Their Faithful Translation</w:t>
      </w:r>
    </w:p>
    <w:p w:rsidR="00352B2A" w:rsidRPr="00352B2A" w:rsidRDefault="00352B2A" w:rsidP="00352B2A">
      <w:pPr>
        <w:pStyle w:val="a3"/>
        <w:numPr>
          <w:ilvl w:val="0"/>
          <w:numId w:val="5"/>
        </w:numPr>
        <w:spacing w:after="0"/>
        <w:rPr>
          <w:sz w:val="26"/>
          <w:szCs w:val="26"/>
          <w:lang w:val="en-US"/>
        </w:rPr>
      </w:pPr>
      <w:r w:rsidRPr="00352B2A">
        <w:rPr>
          <w:sz w:val="26"/>
          <w:szCs w:val="26"/>
          <w:lang w:val="en-US"/>
        </w:rPr>
        <w:t xml:space="preserve">Ways of Conveying the Meanings of </w:t>
      </w:r>
      <w:proofErr w:type="spellStart"/>
      <w:r w:rsidRPr="00352B2A">
        <w:rPr>
          <w:sz w:val="26"/>
          <w:szCs w:val="26"/>
          <w:lang w:val="en-US"/>
        </w:rPr>
        <w:t>Polysemantic</w:t>
      </w:r>
      <w:proofErr w:type="spellEnd"/>
    </w:p>
    <w:p w:rsidR="00F868DE" w:rsidRPr="000A5A66" w:rsidRDefault="00352B2A" w:rsidP="00352B2A">
      <w:pPr>
        <w:pStyle w:val="a3"/>
        <w:spacing w:after="0"/>
        <w:ind w:left="788" w:firstLine="0"/>
        <w:rPr>
          <w:sz w:val="26"/>
          <w:szCs w:val="26"/>
          <w:lang w:val="en-US"/>
        </w:rPr>
      </w:pPr>
      <w:r w:rsidRPr="00352B2A">
        <w:rPr>
          <w:sz w:val="26"/>
          <w:szCs w:val="26"/>
          <w:lang w:val="en-US"/>
        </w:rPr>
        <w:t>Language Units</w:t>
      </w:r>
    </w:p>
    <w:p w:rsidR="00F868DE" w:rsidRPr="00A516C9" w:rsidRDefault="00F868DE" w:rsidP="00062014">
      <w:pPr>
        <w:spacing w:after="0"/>
        <w:jc w:val="center"/>
        <w:rPr>
          <w:b/>
          <w:i/>
          <w:sz w:val="26"/>
          <w:szCs w:val="26"/>
        </w:rPr>
      </w:pPr>
      <w:r w:rsidRPr="00A516C9">
        <w:rPr>
          <w:b/>
          <w:i/>
          <w:sz w:val="26"/>
          <w:szCs w:val="26"/>
        </w:rPr>
        <w:t>Література та джерела</w:t>
      </w:r>
    </w:p>
    <w:p w:rsidR="009E629A" w:rsidRPr="009E629A" w:rsidRDefault="00F868DE" w:rsidP="009E629A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E629A" w:rsidRPr="009E629A">
        <w:rPr>
          <w:sz w:val="26"/>
          <w:szCs w:val="26"/>
          <w:lang w:val="en-US"/>
        </w:rPr>
        <w:t xml:space="preserve">I. </w:t>
      </w:r>
      <w:proofErr w:type="spellStart"/>
      <w:r w:rsidR="009E629A" w:rsidRPr="009E629A">
        <w:rPr>
          <w:sz w:val="26"/>
          <w:szCs w:val="26"/>
          <w:lang w:val="en-US"/>
        </w:rPr>
        <w:t>Korunets</w:t>
      </w:r>
      <w:proofErr w:type="spellEnd"/>
      <w:r w:rsidR="009E629A" w:rsidRPr="009E629A">
        <w:rPr>
          <w:sz w:val="26"/>
          <w:szCs w:val="26"/>
          <w:lang w:val="en-US"/>
        </w:rPr>
        <w:t xml:space="preserve">  “Theory and Practice of Translation” (pp. </w:t>
      </w:r>
      <w:r w:rsidR="00352B2A">
        <w:rPr>
          <w:sz w:val="26"/>
          <w:szCs w:val="26"/>
          <w:lang w:val="en-US"/>
        </w:rPr>
        <w:t>391-398</w:t>
      </w:r>
      <w:r w:rsidR="009E629A" w:rsidRPr="009E629A">
        <w:rPr>
          <w:sz w:val="26"/>
          <w:szCs w:val="26"/>
          <w:lang w:val="en-US"/>
        </w:rPr>
        <w:t>)</w:t>
      </w:r>
    </w:p>
    <w:p w:rsidR="00F868DE" w:rsidRPr="009E629A" w:rsidRDefault="009E629A" w:rsidP="009E629A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9E629A">
        <w:rPr>
          <w:sz w:val="26"/>
          <w:szCs w:val="26"/>
        </w:rPr>
        <w:t xml:space="preserve"> </w:t>
      </w:r>
      <w:r w:rsidRPr="009E629A">
        <w:rPr>
          <w:sz w:val="26"/>
          <w:szCs w:val="26"/>
          <w:lang w:val="en-US"/>
        </w:rPr>
        <w:t>I</w:t>
      </w:r>
      <w:r w:rsidRPr="00A516C9">
        <w:rPr>
          <w:sz w:val="26"/>
          <w:szCs w:val="26"/>
          <w:lang w:val="ru-RU"/>
        </w:rPr>
        <w:t xml:space="preserve">. </w:t>
      </w:r>
      <w:r w:rsidRPr="009E629A">
        <w:rPr>
          <w:sz w:val="26"/>
          <w:szCs w:val="26"/>
        </w:rPr>
        <w:t>Бик «Основи перекладу для студентів факультетів міжнародних відносин: навчальний посібник Львівський національний університет імені І. Франка, 2014.</w:t>
      </w:r>
    </w:p>
    <w:p w:rsidR="00F868DE" w:rsidRPr="003A418A" w:rsidRDefault="00F868DE" w:rsidP="003A418A">
      <w:pPr>
        <w:spacing w:after="0"/>
        <w:rPr>
          <w:b/>
          <w:sz w:val="26"/>
          <w:szCs w:val="26"/>
        </w:rPr>
      </w:pPr>
      <w:r w:rsidRPr="00A516C9">
        <w:rPr>
          <w:b/>
          <w:i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3A418A" w:rsidRPr="003A418A">
        <w:rPr>
          <w:sz w:val="26"/>
          <w:szCs w:val="26"/>
        </w:rPr>
        <w:t>Переклад текстів та вправ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516C9">
        <w:rPr>
          <w:b/>
          <w:i/>
          <w:sz w:val="26"/>
          <w:szCs w:val="26"/>
        </w:rPr>
        <w:t>Термін звітності</w:t>
      </w:r>
      <w:r w:rsidR="00AF03F5" w:rsidRPr="00A516C9">
        <w:rPr>
          <w:b/>
          <w:i/>
          <w:sz w:val="26"/>
          <w:szCs w:val="26"/>
        </w:rPr>
        <w:t xml:space="preserve"> </w:t>
      </w:r>
      <w:r w:rsidR="00352B2A">
        <w:rPr>
          <w:sz w:val="26"/>
          <w:szCs w:val="26"/>
        </w:rPr>
        <w:t>25</w:t>
      </w:r>
      <w:bookmarkStart w:id="0" w:name="_GoBack"/>
      <w:bookmarkEnd w:id="0"/>
      <w:r w:rsidR="00352B2A">
        <w:rPr>
          <w:sz w:val="26"/>
          <w:szCs w:val="26"/>
        </w:rPr>
        <w:t>.05</w:t>
      </w:r>
      <w:r w:rsidR="003A418A" w:rsidRPr="003A418A">
        <w:rPr>
          <w:sz w:val="26"/>
          <w:szCs w:val="26"/>
        </w:rPr>
        <w:t>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32B" w:rsidRDefault="000E732B" w:rsidP="00F868DE">
      <w:pPr>
        <w:spacing w:after="0" w:line="240" w:lineRule="auto"/>
      </w:pPr>
      <w:r>
        <w:separator/>
      </w:r>
    </w:p>
  </w:endnote>
  <w:endnote w:type="continuationSeparator" w:id="0">
    <w:p w:rsidR="000E732B" w:rsidRDefault="000E732B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EF" w:rsidRDefault="0091641D" w:rsidP="007166E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571EF"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9571EF" w:rsidRDefault="009571EF" w:rsidP="009571E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EF" w:rsidRDefault="0091641D" w:rsidP="007166E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571EF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A516C9">
      <w:rPr>
        <w:rStyle w:val="aa"/>
        <w:noProof/>
      </w:rPr>
      <w:t>1</w:t>
    </w:r>
    <w:r>
      <w:rPr>
        <w:rStyle w:val="aa"/>
      </w:rPr>
      <w:fldChar w:fldCharType="end"/>
    </w:r>
  </w:p>
  <w:p w:rsidR="009571EF" w:rsidRDefault="009571EF" w:rsidP="009571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32B" w:rsidRDefault="000E732B" w:rsidP="00F868DE">
      <w:pPr>
        <w:spacing w:after="0" w:line="240" w:lineRule="auto"/>
      </w:pPr>
      <w:r>
        <w:separator/>
      </w:r>
    </w:p>
  </w:footnote>
  <w:footnote w:type="continuationSeparator" w:id="0">
    <w:p w:rsidR="000E732B" w:rsidRDefault="000E732B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239969AF"/>
    <w:multiLevelType w:val="singleLevel"/>
    <w:tmpl w:val="6FD6BEF2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hint="default"/>
      </w:rPr>
    </w:lvl>
  </w:abstractNum>
  <w:abstractNum w:abstractNumId="4">
    <w:nsid w:val="23F06B19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38F309AC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3D62295D"/>
    <w:multiLevelType w:val="singleLevel"/>
    <w:tmpl w:val="6D1AEA98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hint="default"/>
      </w:rPr>
    </w:lvl>
  </w:abstractNum>
  <w:abstractNum w:abstractNumId="7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01BF"/>
    <w:rsid w:val="0003544C"/>
    <w:rsid w:val="00062014"/>
    <w:rsid w:val="000A5A66"/>
    <w:rsid w:val="000E732B"/>
    <w:rsid w:val="00252A6D"/>
    <w:rsid w:val="002E025E"/>
    <w:rsid w:val="00352B2A"/>
    <w:rsid w:val="003A418A"/>
    <w:rsid w:val="00474C92"/>
    <w:rsid w:val="004E555F"/>
    <w:rsid w:val="0059224A"/>
    <w:rsid w:val="005C44C9"/>
    <w:rsid w:val="005C4B6B"/>
    <w:rsid w:val="00656E2D"/>
    <w:rsid w:val="007073FA"/>
    <w:rsid w:val="0072180F"/>
    <w:rsid w:val="007379DC"/>
    <w:rsid w:val="00785AF8"/>
    <w:rsid w:val="00805AB9"/>
    <w:rsid w:val="0083784B"/>
    <w:rsid w:val="00880554"/>
    <w:rsid w:val="0091641D"/>
    <w:rsid w:val="00944926"/>
    <w:rsid w:val="009571EF"/>
    <w:rsid w:val="009C2112"/>
    <w:rsid w:val="009E629A"/>
    <w:rsid w:val="00A21CBC"/>
    <w:rsid w:val="00A516C9"/>
    <w:rsid w:val="00A7699E"/>
    <w:rsid w:val="00AF03F5"/>
    <w:rsid w:val="00BE2FA5"/>
    <w:rsid w:val="00E46C9A"/>
    <w:rsid w:val="00E9760D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page number"/>
    <w:basedOn w:val="a0"/>
    <w:uiPriority w:val="99"/>
    <w:semiHidden/>
    <w:unhideWhenUsed/>
    <w:rsid w:val="009571EF"/>
  </w:style>
  <w:style w:type="character" w:styleId="ab">
    <w:name w:val="Hyperlink"/>
    <w:basedOn w:val="a0"/>
    <w:uiPriority w:val="99"/>
    <w:unhideWhenUsed/>
    <w:rsid w:val="00A516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ntokhi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AD18B-AFDF-441A-94A3-DE2B5BB2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2020-04-28T15:33:00Z</dcterms:created>
  <dcterms:modified xsi:type="dcterms:W3CDTF">2020-04-28T16:13:00Z</dcterms:modified>
</cp:coreProperties>
</file>