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0C" w:rsidRPr="00F868DE" w:rsidRDefault="003B470C" w:rsidP="003B470C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3B470C" w:rsidRPr="00F868DE" w:rsidRDefault="003B470C" w:rsidP="003B470C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3B470C" w:rsidRPr="00F868DE" w:rsidRDefault="003B470C" w:rsidP="003B470C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3B470C" w:rsidRPr="00AF03F5" w:rsidRDefault="003B470C" w:rsidP="003B470C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>Торгове право ЄС</w:t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Pr="00AF03F5">
        <w:rPr>
          <w:sz w:val="26"/>
          <w:szCs w:val="26"/>
        </w:rPr>
        <w:fldChar w:fldCharType="end"/>
      </w:r>
    </w:p>
    <w:p w:rsidR="003B470C" w:rsidRPr="00AF03F5" w:rsidRDefault="003B470C" w:rsidP="003B470C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>І</w:t>
      </w:r>
      <w:r>
        <w:rPr>
          <w:sz w:val="26"/>
          <w:szCs w:val="26"/>
          <w:lang w:val="en-US"/>
        </w:rPr>
        <w:t>V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</w:p>
    <w:p w:rsidR="003B470C" w:rsidRPr="00AF03F5" w:rsidRDefault="003B470C" w:rsidP="003B470C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Pr="003B470C">
        <w:rPr>
          <w:b/>
          <w:sz w:val="26"/>
          <w:szCs w:val="26"/>
          <w:lang w:val="ru-RU"/>
        </w:rPr>
        <w:t xml:space="preserve">: </w:t>
      </w:r>
      <w:r>
        <w:rPr>
          <w:b/>
          <w:sz w:val="26"/>
          <w:szCs w:val="26"/>
        </w:rPr>
        <w:t>міжнародне право</w:t>
      </w:r>
      <w:r>
        <w:rPr>
          <w:sz w:val="26"/>
          <w:szCs w:val="26"/>
        </w:rPr>
        <w:t>.</w:t>
      </w:r>
    </w:p>
    <w:p w:rsidR="003B470C" w:rsidRPr="003B470C" w:rsidRDefault="003B470C" w:rsidP="003B470C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Оксана Головко-</w:t>
      </w:r>
      <w:proofErr w:type="spellStart"/>
      <w:r>
        <w:rPr>
          <w:b/>
          <w:sz w:val="26"/>
          <w:szCs w:val="26"/>
        </w:rPr>
        <w:t>Гавришева</w:t>
      </w:r>
      <w:proofErr w:type="spellEnd"/>
      <w:r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  <w:lang w:val="ru-RU"/>
        </w:rPr>
        <w:t>Степан Бурак</w:t>
      </w:r>
    </w:p>
    <w:p w:rsidR="003B470C" w:rsidRPr="00654124" w:rsidRDefault="003B470C" w:rsidP="003B470C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oksana</w:t>
      </w:r>
      <w:proofErr w:type="spellEnd"/>
      <w:r w:rsidRPr="00654124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holovko</w:t>
      </w:r>
      <w:proofErr w:type="spellEnd"/>
      <w:r w:rsidRPr="00654124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havrysheva</w:t>
      </w:r>
      <w:proofErr w:type="spellEnd"/>
      <w:r w:rsidRPr="00654124">
        <w:rPr>
          <w:sz w:val="26"/>
          <w:szCs w:val="26"/>
          <w:lang w:val="ru-RU"/>
        </w:rPr>
        <w:t>@</w:t>
      </w:r>
      <w:proofErr w:type="spellStart"/>
      <w:r>
        <w:rPr>
          <w:sz w:val="26"/>
          <w:szCs w:val="26"/>
          <w:lang w:val="en-US"/>
        </w:rPr>
        <w:t>gmail</w:t>
      </w:r>
      <w:proofErr w:type="spellEnd"/>
      <w:r w:rsidRPr="00654124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com</w:t>
      </w:r>
    </w:p>
    <w:p w:rsidR="003B470C" w:rsidRDefault="003B470C" w:rsidP="003B470C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–</w:t>
      </w:r>
    </w:p>
    <w:p w:rsidR="003B470C" w:rsidRPr="000734A1" w:rsidRDefault="000734A1" w:rsidP="003B470C">
      <w:pPr>
        <w:spacing w:after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6 </w:t>
      </w:r>
      <w:proofErr w:type="spellStart"/>
      <w:r w:rsidR="003B470C">
        <w:rPr>
          <w:b/>
          <w:sz w:val="26"/>
          <w:szCs w:val="26"/>
          <w:lang w:val="ru-RU"/>
        </w:rPr>
        <w:t>лекц</w:t>
      </w:r>
      <w:r w:rsidR="003B470C">
        <w:rPr>
          <w:b/>
          <w:sz w:val="26"/>
          <w:szCs w:val="26"/>
        </w:rPr>
        <w:t>ійних</w:t>
      </w:r>
      <w:proofErr w:type="spellEnd"/>
      <w:r w:rsidR="003B470C">
        <w:rPr>
          <w:b/>
          <w:sz w:val="26"/>
          <w:szCs w:val="26"/>
        </w:rPr>
        <w:t xml:space="preserve"> годи</w:t>
      </w:r>
      <w:r>
        <w:rPr>
          <w:b/>
          <w:sz w:val="26"/>
          <w:szCs w:val="26"/>
        </w:rPr>
        <w:t xml:space="preserve">н, </w:t>
      </w:r>
      <w:r w:rsidR="003B470C">
        <w:rPr>
          <w:b/>
          <w:sz w:val="26"/>
          <w:szCs w:val="26"/>
          <w:lang w:val="ru-RU"/>
        </w:rPr>
        <w:t>4</w:t>
      </w:r>
      <w:r w:rsidR="003B470C">
        <w:rPr>
          <w:b/>
          <w:sz w:val="26"/>
          <w:szCs w:val="26"/>
        </w:rPr>
        <w:t xml:space="preserve"> </w:t>
      </w:r>
      <w:r w:rsidR="003B470C">
        <w:rPr>
          <w:b/>
          <w:sz w:val="26"/>
          <w:szCs w:val="26"/>
          <w:lang w:val="ru-RU"/>
        </w:rPr>
        <w:t>г</w:t>
      </w:r>
      <w:r w:rsidR="003B470C">
        <w:rPr>
          <w:b/>
          <w:sz w:val="26"/>
          <w:szCs w:val="26"/>
        </w:rPr>
        <w:t>один</w:t>
      </w:r>
      <w:r w:rsidR="003B470C">
        <w:rPr>
          <w:b/>
          <w:sz w:val="26"/>
          <w:szCs w:val="26"/>
          <w:lang w:val="ru-RU"/>
        </w:rPr>
        <w:t>и</w:t>
      </w:r>
      <w:r w:rsidR="003B470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для </w:t>
      </w:r>
      <w:r w:rsidR="003B470C">
        <w:rPr>
          <w:b/>
          <w:sz w:val="26"/>
          <w:szCs w:val="26"/>
        </w:rPr>
        <w:t>семінарських занять</w:t>
      </w:r>
      <w:r>
        <w:rPr>
          <w:b/>
          <w:sz w:val="26"/>
          <w:szCs w:val="26"/>
        </w:rPr>
        <w:t>.</w:t>
      </w:r>
      <w:bookmarkStart w:id="0" w:name="_GoBack"/>
      <w:bookmarkEnd w:id="0"/>
      <w:r w:rsidR="003B470C">
        <w:rPr>
          <w:b/>
          <w:sz w:val="26"/>
          <w:szCs w:val="26"/>
        </w:rPr>
        <w:t xml:space="preserve"> </w:t>
      </w:r>
    </w:p>
    <w:p w:rsidR="003B470C" w:rsidRPr="00654124" w:rsidRDefault="003B470C" w:rsidP="003B470C">
      <w:pPr>
        <w:spacing w:after="0"/>
        <w:rPr>
          <w:sz w:val="26"/>
          <w:szCs w:val="26"/>
          <w:lang w:val="ru-RU"/>
        </w:rPr>
      </w:pPr>
    </w:p>
    <w:p w:rsidR="003B470C" w:rsidRPr="005C7C95" w:rsidRDefault="003B470C" w:rsidP="003B470C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>Теми та питання для опрацювання</w:t>
      </w:r>
    </w:p>
    <w:p w:rsidR="003B470C" w:rsidRPr="005C7C95" w:rsidRDefault="003B470C" w:rsidP="003B470C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ТЕМА 1.</w:t>
      </w:r>
      <w:r w:rsidRPr="005C7C95">
        <w:rPr>
          <w:rFonts w:cstheme="minorHAnsi"/>
          <w:b/>
          <w:sz w:val="26"/>
          <w:szCs w:val="26"/>
          <w:lang w:val="ru-RU"/>
        </w:rPr>
        <w:t xml:space="preserve"> </w:t>
      </w:r>
      <w:r>
        <w:rPr>
          <w:rFonts w:cstheme="minorHAnsi"/>
          <w:b/>
          <w:sz w:val="26"/>
          <w:szCs w:val="26"/>
          <w:lang w:val="ru-RU"/>
        </w:rPr>
        <w:t xml:space="preserve">Свобода </w:t>
      </w:r>
      <w:proofErr w:type="spellStart"/>
      <w:r>
        <w:rPr>
          <w:rFonts w:cstheme="minorHAnsi"/>
          <w:b/>
          <w:sz w:val="26"/>
          <w:szCs w:val="26"/>
          <w:lang w:val="ru-RU"/>
        </w:rPr>
        <w:t>ділового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>
        <w:rPr>
          <w:rFonts w:cstheme="minorHAnsi"/>
          <w:b/>
          <w:sz w:val="26"/>
          <w:szCs w:val="26"/>
          <w:lang w:val="ru-RU"/>
        </w:rPr>
        <w:t>заснування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у </w:t>
      </w:r>
      <w:proofErr w:type="spellStart"/>
      <w:r>
        <w:rPr>
          <w:rFonts w:cstheme="minorHAnsi"/>
          <w:b/>
          <w:sz w:val="26"/>
          <w:szCs w:val="26"/>
          <w:lang w:val="ru-RU"/>
        </w:rPr>
        <w:t>праві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>
        <w:rPr>
          <w:rFonts w:cstheme="minorHAnsi"/>
          <w:b/>
          <w:sz w:val="26"/>
          <w:szCs w:val="26"/>
          <w:lang w:val="ru-RU"/>
        </w:rPr>
        <w:t>Європейського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Союзу</w:t>
      </w:r>
      <w:r>
        <w:rPr>
          <w:rFonts w:cstheme="minorHAnsi"/>
          <w:b/>
          <w:sz w:val="26"/>
          <w:szCs w:val="26"/>
          <w:lang w:val="ru-RU"/>
        </w:rPr>
        <w:t xml:space="preserve">: </w:t>
      </w:r>
      <w:proofErr w:type="spellStart"/>
      <w:r>
        <w:rPr>
          <w:rFonts w:cstheme="minorHAnsi"/>
          <w:b/>
          <w:sz w:val="26"/>
          <w:szCs w:val="26"/>
          <w:lang w:val="ru-RU"/>
        </w:rPr>
        <w:t>міжнародні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>
        <w:rPr>
          <w:rFonts w:cstheme="minorHAnsi"/>
          <w:b/>
          <w:sz w:val="26"/>
          <w:szCs w:val="26"/>
          <w:lang w:val="ru-RU"/>
        </w:rPr>
        <w:t>аспекти</w:t>
      </w:r>
      <w:proofErr w:type="spellEnd"/>
    </w:p>
    <w:p w:rsidR="003B470C" w:rsidRDefault="003B470C" w:rsidP="003B470C">
      <w:pPr>
        <w:spacing w:after="0" w:line="240" w:lineRule="auto"/>
        <w:rPr>
          <w:rFonts w:cstheme="minorHAnsi"/>
          <w:color w:val="222222"/>
          <w:sz w:val="26"/>
          <w:szCs w:val="26"/>
        </w:rPr>
      </w:pPr>
      <w:r w:rsidRPr="005C7C95">
        <w:rPr>
          <w:rFonts w:cstheme="minorHAnsi"/>
          <w:color w:val="222222"/>
          <w:sz w:val="26"/>
          <w:szCs w:val="26"/>
        </w:rPr>
        <w:t xml:space="preserve">1. </w:t>
      </w:r>
      <w:r>
        <w:rPr>
          <w:rFonts w:cstheme="minorHAnsi"/>
          <w:color w:val="222222"/>
          <w:sz w:val="26"/>
          <w:szCs w:val="26"/>
        </w:rPr>
        <w:t>Поняття та основні засади свободи ділового заснування</w:t>
      </w:r>
      <w:r w:rsidRPr="005C7C95">
        <w:rPr>
          <w:rFonts w:cstheme="minorHAnsi"/>
          <w:color w:val="222222"/>
          <w:sz w:val="26"/>
          <w:szCs w:val="26"/>
        </w:rPr>
        <w:t>.</w:t>
      </w:r>
    </w:p>
    <w:p w:rsidR="003B470C" w:rsidRDefault="003B470C" w:rsidP="003B470C">
      <w:pPr>
        <w:spacing w:after="0" w:line="240" w:lineRule="auto"/>
        <w:rPr>
          <w:rFonts w:cstheme="minorHAnsi"/>
          <w:color w:val="222222"/>
          <w:sz w:val="26"/>
          <w:szCs w:val="26"/>
        </w:rPr>
      </w:pPr>
      <w:r w:rsidRPr="005C7C95">
        <w:rPr>
          <w:rFonts w:cstheme="minorHAnsi"/>
          <w:color w:val="222222"/>
          <w:sz w:val="26"/>
          <w:szCs w:val="26"/>
        </w:rPr>
        <w:t>2. </w:t>
      </w:r>
      <w:r>
        <w:rPr>
          <w:rFonts w:cstheme="minorHAnsi"/>
          <w:color w:val="222222"/>
          <w:sz w:val="26"/>
          <w:szCs w:val="26"/>
        </w:rPr>
        <w:t>Свобода ділового заснування у договорах ЄС з третіми країнами.</w:t>
      </w:r>
    </w:p>
    <w:p w:rsidR="003B470C" w:rsidRPr="005C7C95" w:rsidRDefault="003B470C" w:rsidP="003B470C">
      <w:pPr>
        <w:spacing w:after="0" w:line="240" w:lineRule="auto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</w:rPr>
        <w:t>3. Свобода ділового заснування в Угоді про Асоціацію між Україною та ЄС</w:t>
      </w:r>
    </w:p>
    <w:p w:rsidR="003B470C" w:rsidRPr="005C7C95" w:rsidRDefault="003B470C" w:rsidP="003B470C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Література та джерела</w:t>
      </w:r>
    </w:p>
    <w:p w:rsidR="003B470C" w:rsidRPr="005C7C95" w:rsidRDefault="003B470C" w:rsidP="003B470C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Рекомендоване інтернет-джерело: </w:t>
      </w:r>
      <w:hyperlink r:id="rId5" w:history="1">
        <w:r>
          <w:rPr>
            <w:rStyle w:val="a6"/>
          </w:rPr>
          <w:t>https://www.civic-synergy.org.ua/online-courses/vebinar-pravo-yes-prosto-pro-skladne/</w:t>
        </w:r>
      </w:hyperlink>
    </w:p>
    <w:p w:rsidR="003B470C" w:rsidRPr="005C7C95" w:rsidRDefault="003B470C" w:rsidP="003B470C">
      <w:pPr>
        <w:spacing w:after="0" w:line="240" w:lineRule="auto"/>
        <w:ind w:left="68" w:firstLine="0"/>
        <w:rPr>
          <w:rFonts w:cstheme="minorHAnsi"/>
          <w:sz w:val="26"/>
          <w:szCs w:val="26"/>
        </w:rPr>
      </w:pPr>
    </w:p>
    <w:p w:rsidR="007C6F34" w:rsidRPr="00B05F44" w:rsidRDefault="003B470C" w:rsidP="007C6F34">
      <w:pPr>
        <w:spacing w:after="0" w:line="240" w:lineRule="auto"/>
        <w:rPr>
          <w:rFonts w:cstheme="minorHAnsi"/>
          <w:sz w:val="26"/>
          <w:szCs w:val="26"/>
          <w:lang w:val="ru-RU"/>
        </w:rPr>
      </w:pPr>
      <w:r w:rsidRPr="005C7C95">
        <w:rPr>
          <w:rFonts w:cstheme="minorHAnsi"/>
          <w:b/>
          <w:sz w:val="26"/>
          <w:szCs w:val="26"/>
        </w:rPr>
        <w:t xml:space="preserve">Форма контролю – </w:t>
      </w:r>
      <w:proofErr w:type="spellStart"/>
      <w:r>
        <w:rPr>
          <w:rFonts w:cstheme="minorHAnsi"/>
          <w:b/>
          <w:sz w:val="26"/>
          <w:szCs w:val="26"/>
          <w:lang w:val="ru-RU"/>
        </w:rPr>
        <w:t>презентація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, </w:t>
      </w:r>
      <w:proofErr w:type="spellStart"/>
      <w:r w:rsidR="007C6F34">
        <w:rPr>
          <w:rFonts w:cstheme="minorHAnsi"/>
          <w:b/>
          <w:sz w:val="26"/>
          <w:szCs w:val="26"/>
          <w:lang w:val="ru-RU"/>
        </w:rPr>
        <w:t>сертифікат</w:t>
      </w:r>
      <w:proofErr w:type="spellEnd"/>
      <w:r w:rsidR="007C6F34">
        <w:rPr>
          <w:rFonts w:cstheme="minorHAnsi"/>
          <w:b/>
          <w:sz w:val="26"/>
          <w:szCs w:val="26"/>
          <w:lang w:val="ru-RU"/>
        </w:rPr>
        <w:t xml:space="preserve"> про </w:t>
      </w:r>
      <w:proofErr w:type="spellStart"/>
      <w:r w:rsidR="007C6F34">
        <w:rPr>
          <w:rFonts w:cstheme="minorHAnsi"/>
          <w:b/>
          <w:sz w:val="26"/>
          <w:szCs w:val="26"/>
          <w:lang w:val="ru-RU"/>
        </w:rPr>
        <w:t>проходження</w:t>
      </w:r>
      <w:proofErr w:type="spellEnd"/>
      <w:r w:rsidR="007C6F34">
        <w:rPr>
          <w:rFonts w:cstheme="minorHAnsi"/>
          <w:b/>
          <w:sz w:val="26"/>
          <w:szCs w:val="26"/>
          <w:lang w:val="ru-RU"/>
        </w:rPr>
        <w:t xml:space="preserve"> курсу на </w:t>
      </w:r>
      <w:proofErr w:type="spellStart"/>
      <w:r w:rsidR="007C6F34">
        <w:rPr>
          <w:rFonts w:cstheme="minorHAnsi"/>
          <w:b/>
          <w:sz w:val="26"/>
          <w:szCs w:val="26"/>
          <w:lang w:val="en-US"/>
        </w:rPr>
        <w:t>EdEra</w:t>
      </w:r>
      <w:proofErr w:type="spellEnd"/>
    </w:p>
    <w:p w:rsidR="003B470C" w:rsidRPr="005C7C95" w:rsidRDefault="003B470C" w:rsidP="003B470C">
      <w:p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>Термін звітності – 7 квітня 2020 р.</w:t>
      </w:r>
    </w:p>
    <w:p w:rsidR="003B470C" w:rsidRPr="005C7C95" w:rsidRDefault="003B470C" w:rsidP="003B470C">
      <w:p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::</w:t>
      </w:r>
    </w:p>
    <w:p w:rsidR="003B470C" w:rsidRPr="00B05F44" w:rsidRDefault="003B470C" w:rsidP="003B470C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 xml:space="preserve">ТЕМА 2. </w:t>
      </w:r>
      <w:r>
        <w:rPr>
          <w:rFonts w:cstheme="minorHAnsi"/>
          <w:b/>
          <w:sz w:val="26"/>
          <w:szCs w:val="26"/>
          <w:lang w:val="ru-RU"/>
        </w:rPr>
        <w:t xml:space="preserve">Свобода </w:t>
      </w:r>
      <w:proofErr w:type="spellStart"/>
      <w:r>
        <w:rPr>
          <w:rFonts w:cstheme="minorHAnsi"/>
          <w:b/>
          <w:sz w:val="26"/>
          <w:szCs w:val="26"/>
          <w:lang w:val="ru-RU"/>
        </w:rPr>
        <w:t>надання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>
        <w:rPr>
          <w:rFonts w:cstheme="minorHAnsi"/>
          <w:b/>
          <w:sz w:val="26"/>
          <w:szCs w:val="26"/>
          <w:lang w:val="ru-RU"/>
        </w:rPr>
        <w:t>послуг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у прав</w:t>
      </w:r>
      <w:r>
        <w:rPr>
          <w:rFonts w:cstheme="minorHAnsi"/>
          <w:b/>
          <w:sz w:val="26"/>
          <w:szCs w:val="26"/>
        </w:rPr>
        <w:t>і Європейського Союзу</w:t>
      </w:r>
      <w:r>
        <w:rPr>
          <w:rFonts w:cstheme="minorHAnsi"/>
          <w:b/>
          <w:sz w:val="26"/>
          <w:szCs w:val="26"/>
        </w:rPr>
        <w:t>: міжнародно-</w:t>
      </w:r>
      <w:r w:rsidR="009B722E">
        <w:rPr>
          <w:rFonts w:cstheme="minorHAnsi"/>
          <w:b/>
          <w:sz w:val="26"/>
          <w:szCs w:val="26"/>
        </w:rPr>
        <w:t>п</w:t>
      </w:r>
      <w:r>
        <w:rPr>
          <w:rFonts w:cstheme="minorHAnsi"/>
          <w:b/>
          <w:sz w:val="26"/>
          <w:szCs w:val="26"/>
        </w:rPr>
        <w:t xml:space="preserve">равові аспекти </w:t>
      </w:r>
    </w:p>
    <w:p w:rsidR="003B470C" w:rsidRPr="005C7C95" w:rsidRDefault="003B470C" w:rsidP="003B470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  <w:r>
        <w:rPr>
          <w:rFonts w:cstheme="minorHAnsi"/>
          <w:color w:val="222222"/>
          <w:sz w:val="26"/>
          <w:szCs w:val="26"/>
          <w:shd w:val="clear" w:color="auto" w:fill="FFFFFF"/>
        </w:rPr>
        <w:t>Поняття та види послуг у праві ЄС</w:t>
      </w:r>
      <w:r w:rsidRPr="005C7C95">
        <w:rPr>
          <w:rFonts w:cstheme="minorHAnsi"/>
          <w:color w:val="222222"/>
          <w:sz w:val="26"/>
          <w:szCs w:val="26"/>
          <w:shd w:val="clear" w:color="auto" w:fill="FFFFFF"/>
        </w:rPr>
        <w:t>.</w:t>
      </w:r>
    </w:p>
    <w:p w:rsidR="003B470C" w:rsidRDefault="003B470C" w:rsidP="003B470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</w:rPr>
        <w:t>Свобода надання послуг в договорах ЄС з третіми країнами.</w:t>
      </w:r>
    </w:p>
    <w:p w:rsidR="003B470C" w:rsidRPr="005C7C95" w:rsidRDefault="003B470C" w:rsidP="003B470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</w:rPr>
        <w:t>Свобода</w:t>
      </w:r>
      <w:r w:rsidR="009B722E">
        <w:rPr>
          <w:rFonts w:cstheme="minorHAnsi"/>
          <w:color w:val="222222"/>
          <w:sz w:val="26"/>
          <w:szCs w:val="26"/>
        </w:rPr>
        <w:t xml:space="preserve"> </w:t>
      </w:r>
      <w:r>
        <w:rPr>
          <w:rFonts w:cstheme="minorHAnsi"/>
          <w:color w:val="222222"/>
          <w:sz w:val="26"/>
          <w:szCs w:val="26"/>
        </w:rPr>
        <w:t xml:space="preserve"> надання послуг в Угоді про Асоціацію між Укра</w:t>
      </w:r>
      <w:r w:rsidR="007C6F34">
        <w:rPr>
          <w:rFonts w:cstheme="minorHAnsi"/>
          <w:color w:val="222222"/>
          <w:sz w:val="26"/>
          <w:szCs w:val="26"/>
        </w:rPr>
        <w:t>їною та ЄС.</w:t>
      </w:r>
    </w:p>
    <w:p w:rsidR="003B470C" w:rsidRPr="005C7C95" w:rsidRDefault="003B470C" w:rsidP="003B470C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Література та джерела</w:t>
      </w:r>
    </w:p>
    <w:p w:rsidR="003B470C" w:rsidRPr="005C7C95" w:rsidRDefault="003B470C" w:rsidP="003B470C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Рекомендоване інтернет-джерело: </w:t>
      </w:r>
      <w:hyperlink r:id="rId6" w:history="1">
        <w:r>
          <w:rPr>
            <w:rStyle w:val="a6"/>
          </w:rPr>
          <w:t>https://www.civic-synergy.org.ua/online-courses/vebinar-pravo-yes-prosto-pro-skladne/</w:t>
        </w:r>
      </w:hyperlink>
    </w:p>
    <w:p w:rsidR="003B470C" w:rsidRPr="005C7C95" w:rsidRDefault="003B470C" w:rsidP="003B470C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hyperlink r:id="rId7" w:history="1">
        <w:r>
          <w:rPr>
            <w:rStyle w:val="a6"/>
          </w:rPr>
          <w:t>https://eu-agreement.ed-era.com/</w:t>
        </w:r>
      </w:hyperlink>
    </w:p>
    <w:p w:rsidR="003B470C" w:rsidRPr="005C7C95" w:rsidRDefault="003B470C" w:rsidP="003B470C">
      <w:pPr>
        <w:spacing w:after="0" w:line="240" w:lineRule="auto"/>
        <w:ind w:left="68" w:firstLine="0"/>
        <w:rPr>
          <w:rFonts w:cstheme="minorHAnsi"/>
          <w:sz w:val="26"/>
          <w:szCs w:val="26"/>
        </w:rPr>
      </w:pPr>
    </w:p>
    <w:p w:rsidR="007C6F34" w:rsidRPr="00B05F44" w:rsidRDefault="007C6F34" w:rsidP="007C6F34">
      <w:pPr>
        <w:spacing w:after="0" w:line="240" w:lineRule="auto"/>
        <w:rPr>
          <w:rFonts w:cstheme="minorHAnsi"/>
          <w:sz w:val="26"/>
          <w:szCs w:val="26"/>
          <w:lang w:val="ru-RU"/>
        </w:rPr>
      </w:pPr>
      <w:r w:rsidRPr="005C7C95">
        <w:rPr>
          <w:rFonts w:cstheme="minorHAnsi"/>
          <w:b/>
          <w:sz w:val="26"/>
          <w:szCs w:val="26"/>
        </w:rPr>
        <w:t xml:space="preserve">Форма контролю – </w:t>
      </w:r>
      <w:proofErr w:type="spellStart"/>
      <w:r>
        <w:rPr>
          <w:rFonts w:cstheme="minorHAnsi"/>
          <w:b/>
          <w:sz w:val="26"/>
          <w:szCs w:val="26"/>
          <w:lang w:val="ru-RU"/>
        </w:rPr>
        <w:t>презентація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, </w:t>
      </w:r>
      <w:proofErr w:type="spellStart"/>
      <w:r>
        <w:rPr>
          <w:rFonts w:cstheme="minorHAnsi"/>
          <w:b/>
          <w:sz w:val="26"/>
          <w:szCs w:val="26"/>
          <w:lang w:val="ru-RU"/>
        </w:rPr>
        <w:t>сертифікат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про </w:t>
      </w:r>
      <w:proofErr w:type="spellStart"/>
      <w:r>
        <w:rPr>
          <w:rFonts w:cstheme="minorHAnsi"/>
          <w:b/>
          <w:sz w:val="26"/>
          <w:szCs w:val="26"/>
          <w:lang w:val="ru-RU"/>
        </w:rPr>
        <w:t>проходження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курсу на </w:t>
      </w:r>
      <w:proofErr w:type="spellStart"/>
      <w:r>
        <w:rPr>
          <w:rFonts w:cstheme="minorHAnsi"/>
          <w:b/>
          <w:sz w:val="26"/>
          <w:szCs w:val="26"/>
          <w:lang w:val="en-US"/>
        </w:rPr>
        <w:t>EdEra</w:t>
      </w:r>
      <w:proofErr w:type="spellEnd"/>
    </w:p>
    <w:p w:rsidR="007C6F34" w:rsidRPr="005C7C95" w:rsidRDefault="007C6F34" w:rsidP="007C6F34">
      <w:p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>Термін звітності – 7 квітня 2020 р.</w:t>
      </w:r>
    </w:p>
    <w:p w:rsidR="003B470C" w:rsidRPr="005C7C95" w:rsidRDefault="003B470C" w:rsidP="003B470C">
      <w:pPr>
        <w:spacing w:after="0" w:line="240" w:lineRule="auto"/>
        <w:rPr>
          <w:rFonts w:cstheme="minorHAnsi"/>
          <w:sz w:val="26"/>
          <w:szCs w:val="26"/>
        </w:rPr>
      </w:pPr>
    </w:p>
    <w:p w:rsidR="003B470C" w:rsidRPr="005C7C95" w:rsidRDefault="003B470C" w:rsidP="003B470C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>Додаткова інформація</w:t>
      </w:r>
    </w:p>
    <w:p w:rsidR="003B470C" w:rsidRPr="00B05F44" w:rsidRDefault="003B470C" w:rsidP="003B470C">
      <w:pPr>
        <w:spacing w:after="0" w:line="240" w:lineRule="auto"/>
        <w:jc w:val="center"/>
        <w:rPr>
          <w:rFonts w:cstheme="minorHAnsi"/>
          <w:b/>
          <w:sz w:val="26"/>
          <w:szCs w:val="26"/>
          <w:lang w:val="ru-RU"/>
        </w:rPr>
      </w:pPr>
    </w:p>
    <w:p w:rsidR="003B470C" w:rsidRPr="00654124" w:rsidRDefault="003B470C" w:rsidP="003B470C">
      <w:pPr>
        <w:pStyle w:val="a3"/>
        <w:framePr w:hSpace="180" w:wrap="around" w:vAnchor="text" w:hAnchor="text" w:y="1"/>
        <w:numPr>
          <w:ilvl w:val="0"/>
          <w:numId w:val="4"/>
        </w:numPr>
        <w:spacing w:after="0" w:line="240" w:lineRule="auto"/>
        <w:suppressOverlap/>
        <w:jc w:val="both"/>
        <w:rPr>
          <w:rFonts w:cs="Calibri"/>
        </w:rPr>
      </w:pPr>
      <w:proofErr w:type="spellStart"/>
      <w:r w:rsidRPr="00654124">
        <w:rPr>
          <w:rFonts w:cs="Calibri"/>
        </w:rPr>
        <w:lastRenderedPageBreak/>
        <w:t>Consolidated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versions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of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Treaty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European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Union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and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Treaty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Functioning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of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European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Union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and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Charter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of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Fundamental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Rights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of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European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Union</w:t>
      </w:r>
      <w:proofErr w:type="spellEnd"/>
      <w:r w:rsidRPr="00654124">
        <w:rPr>
          <w:rFonts w:cs="Calibri"/>
        </w:rPr>
        <w:t xml:space="preserve">, REV 7,  6655/7/08, </w:t>
      </w:r>
      <w:proofErr w:type="spellStart"/>
      <w:r w:rsidRPr="00654124">
        <w:rPr>
          <w:rFonts w:cs="Calibri"/>
        </w:rPr>
        <w:t>Brussels</w:t>
      </w:r>
      <w:proofErr w:type="spellEnd"/>
      <w:r w:rsidRPr="00654124">
        <w:rPr>
          <w:rFonts w:cs="Calibri"/>
        </w:rPr>
        <w:t xml:space="preserve">, 12 </w:t>
      </w:r>
      <w:proofErr w:type="spellStart"/>
      <w:r w:rsidRPr="00654124">
        <w:rPr>
          <w:rFonts w:cs="Calibri"/>
        </w:rPr>
        <w:t>November</w:t>
      </w:r>
      <w:proofErr w:type="spellEnd"/>
      <w:r w:rsidRPr="00654124">
        <w:rPr>
          <w:rFonts w:cs="Calibri"/>
        </w:rPr>
        <w:t xml:space="preserve"> 2012, (OR. </w:t>
      </w:r>
      <w:proofErr w:type="spellStart"/>
      <w:r w:rsidRPr="00654124">
        <w:rPr>
          <w:rFonts w:cs="Calibri"/>
        </w:rPr>
        <w:t>fr</w:t>
      </w:r>
      <w:proofErr w:type="spellEnd"/>
      <w:r w:rsidRPr="00654124">
        <w:rPr>
          <w:rFonts w:cs="Calibri"/>
        </w:rPr>
        <w:t>).</w:t>
      </w:r>
    </w:p>
    <w:p w:rsidR="003B470C" w:rsidRPr="00654124" w:rsidRDefault="003B470C" w:rsidP="003B470C">
      <w:pPr>
        <w:pStyle w:val="a3"/>
        <w:framePr w:hSpace="180" w:wrap="around" w:vAnchor="text" w:hAnchor="text" w:y="1"/>
        <w:numPr>
          <w:ilvl w:val="0"/>
          <w:numId w:val="4"/>
        </w:numPr>
        <w:spacing w:after="0" w:line="240" w:lineRule="auto"/>
        <w:suppressOverlap/>
        <w:jc w:val="both"/>
        <w:rPr>
          <w:rFonts w:cs="Calibri"/>
        </w:rPr>
      </w:pPr>
      <w:proofErr w:type="spellStart"/>
      <w:r w:rsidRPr="00654124">
        <w:rPr>
          <w:rFonts w:cs="Calibri"/>
        </w:rPr>
        <w:t>Association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Agreement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between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European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Union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and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Its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Member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States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of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one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part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and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Ukraine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of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other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part</w:t>
      </w:r>
      <w:proofErr w:type="spellEnd"/>
      <w:r w:rsidRPr="00654124">
        <w:rPr>
          <w:rFonts w:cs="Calibri"/>
        </w:rPr>
        <w:t>, OJ (2014) L 161/3.</w:t>
      </w:r>
    </w:p>
    <w:p w:rsidR="003B470C" w:rsidRDefault="003B470C" w:rsidP="003B470C">
      <w:pPr>
        <w:pStyle w:val="a7"/>
        <w:framePr w:hSpace="180" w:wrap="around" w:vAnchor="text" w:hAnchor="text" w:y="1"/>
        <w:numPr>
          <w:ilvl w:val="0"/>
          <w:numId w:val="4"/>
        </w:numPr>
        <w:tabs>
          <w:tab w:val="center" w:pos="4819"/>
        </w:tabs>
        <w:suppressOverlap/>
      </w:pPr>
      <w:r>
        <w:t>Право Європейського Союзу (ред. В.І. Муравйов), - К.: «Юрінком Інтер», 2011.</w:t>
      </w:r>
    </w:p>
    <w:p w:rsidR="003B470C" w:rsidRDefault="003B470C" w:rsidP="003B470C">
      <w:pPr>
        <w:pStyle w:val="a7"/>
        <w:framePr w:hSpace="180" w:wrap="around" w:vAnchor="text" w:hAnchor="text" w:y="1"/>
        <w:numPr>
          <w:ilvl w:val="0"/>
          <w:numId w:val="4"/>
        </w:numPr>
        <w:tabs>
          <w:tab w:val="center" w:pos="4819"/>
        </w:tabs>
        <w:suppressOverlap/>
      </w:pPr>
      <w:r>
        <w:t>Право Європейського Союзу (ред. Р.А. Петров), - К.: «Істина», 201</w:t>
      </w:r>
      <w:r w:rsidRPr="00654124">
        <w:rPr>
          <w:lang w:val="ru-RU"/>
        </w:rPr>
        <w:t>9</w:t>
      </w:r>
      <w:r>
        <w:t>.</w:t>
      </w:r>
    </w:p>
    <w:p w:rsidR="003B470C" w:rsidRPr="00654124" w:rsidRDefault="003B470C" w:rsidP="003B470C">
      <w:pPr>
        <w:pStyle w:val="a3"/>
        <w:framePr w:hSpace="180" w:wrap="around" w:vAnchor="text" w:hAnchor="text" w:y="1"/>
        <w:numPr>
          <w:ilvl w:val="0"/>
          <w:numId w:val="4"/>
        </w:numPr>
        <w:suppressOverlap/>
      </w:pPr>
      <w:r w:rsidRPr="00654124">
        <w:rPr>
          <w:lang w:val="en-US"/>
        </w:rPr>
        <w:t>Chalmers Damian, Gareth Davies, Monti Giorgio, European Union Law. Cases &amp;Materials, 3-rd edition.</w:t>
      </w:r>
      <w:r w:rsidRPr="00654124"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 xml:space="preserve"> </w:t>
      </w:r>
    </w:p>
    <w:p w:rsidR="003B470C" w:rsidRPr="00B05F44" w:rsidRDefault="003B470C" w:rsidP="003B470C">
      <w:pPr>
        <w:pStyle w:val="a3"/>
        <w:framePr w:hSpace="180" w:wrap="around" w:vAnchor="text" w:hAnchor="text" w:y="1"/>
        <w:numPr>
          <w:ilvl w:val="0"/>
          <w:numId w:val="4"/>
        </w:numPr>
        <w:suppressOverlap/>
      </w:pPr>
      <w:r w:rsidRPr="00654124"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 xml:space="preserve">Craig Paul, De </w:t>
      </w:r>
      <w:proofErr w:type="spellStart"/>
      <w:r w:rsidRPr="00654124"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>Bùrca</w:t>
      </w:r>
      <w:proofErr w:type="spellEnd"/>
      <w:r w:rsidRPr="00654124"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 xml:space="preserve"> </w:t>
      </w:r>
      <w:proofErr w:type="spellStart"/>
      <w:r w:rsidRPr="00654124"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>Gráinne</w:t>
      </w:r>
      <w:proofErr w:type="spellEnd"/>
      <w:r w:rsidRPr="00654124"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>, EU Law, Text, Cases and Materials, Oxford University Press: Oxford, 2003, 1242 p.</w:t>
      </w:r>
    </w:p>
    <w:p w:rsidR="003B470C" w:rsidRPr="00B05F44" w:rsidRDefault="003B470C" w:rsidP="003B470C">
      <w:pPr>
        <w:framePr w:hSpace="180" w:wrap="around" w:vAnchor="text" w:hAnchor="text" w:y="1"/>
        <w:suppressOverlap/>
        <w:rPr>
          <w:lang w:val="ru-RU"/>
        </w:rPr>
      </w:pPr>
      <w:proofErr w:type="gramStart"/>
      <w:r>
        <w:rPr>
          <w:lang w:val="ru-RU"/>
        </w:rPr>
        <w:t>Он-</w:t>
      </w:r>
      <w:proofErr w:type="spellStart"/>
      <w:r>
        <w:rPr>
          <w:lang w:val="ru-RU"/>
        </w:rPr>
        <w:t>лайн</w:t>
      </w:r>
      <w:proofErr w:type="spellEnd"/>
      <w:proofErr w:type="gramEnd"/>
      <w:r>
        <w:rPr>
          <w:lang w:val="ru-RU"/>
        </w:rPr>
        <w:t xml:space="preserve"> курс на </w:t>
      </w:r>
      <w:r>
        <w:rPr>
          <w:lang w:val="en-US"/>
        </w:rPr>
        <w:t>COURSERA</w:t>
      </w:r>
      <w:r w:rsidRPr="00B05F44">
        <w:rPr>
          <w:lang w:val="ru-RU"/>
        </w:rPr>
        <w:t xml:space="preserve"> -  </w:t>
      </w:r>
      <w:hyperlink r:id="rId8" w:history="1">
        <w:r>
          <w:rPr>
            <w:rStyle w:val="a6"/>
          </w:rPr>
          <w:t>https://www.classcentral.com/course/introeulaw-565</w:t>
        </w:r>
      </w:hyperlink>
    </w:p>
    <w:p w:rsidR="003B470C" w:rsidRDefault="003B470C" w:rsidP="003B470C"/>
    <w:p w:rsidR="002D05BA" w:rsidRDefault="002D05BA"/>
    <w:sectPr w:rsidR="002D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10B102E6"/>
    <w:multiLevelType w:val="hybridMultilevel"/>
    <w:tmpl w:val="C6F41206"/>
    <w:lvl w:ilvl="0" w:tplc="895AE92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44AA6BD7"/>
    <w:multiLevelType w:val="hybridMultilevel"/>
    <w:tmpl w:val="B4F6E68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C"/>
    <w:rsid w:val="000734A1"/>
    <w:rsid w:val="002D05BA"/>
    <w:rsid w:val="003B470C"/>
    <w:rsid w:val="007C6F34"/>
    <w:rsid w:val="009B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2D79"/>
  <w15:chartTrackingRefBased/>
  <w15:docId w15:val="{CE535825-BF39-422A-9E7B-D1355289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70C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B470C"/>
  </w:style>
  <w:style w:type="character" w:styleId="a6">
    <w:name w:val="Hyperlink"/>
    <w:basedOn w:val="a0"/>
    <w:uiPriority w:val="99"/>
    <w:rsid w:val="003B470C"/>
    <w:rPr>
      <w:color w:val="0000FF"/>
      <w:u w:val="single"/>
    </w:rPr>
  </w:style>
  <w:style w:type="paragraph" w:styleId="a7">
    <w:name w:val="No Spacing"/>
    <w:uiPriority w:val="1"/>
    <w:qFormat/>
    <w:rsid w:val="003B4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central.com/course/introeulaw-5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-agreement.ed-er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vic-synergy.org.ua/online-courses/vebinar-pravo-yes-prosto-pro-skladne/" TargetMode="External"/><Relationship Id="rId5" Type="http://schemas.openxmlformats.org/officeDocument/2006/relationships/hyperlink" Target="https://www.civic-synergy.org.ua/online-courses/vebinar-pravo-yes-prosto-pro-sklad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2020-03-17T14:44:00Z</dcterms:created>
  <dcterms:modified xsi:type="dcterms:W3CDTF">2020-03-17T15:47:00Z</dcterms:modified>
</cp:coreProperties>
</file>