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E6E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НА ПЕРІОД КАРАНТИНУ з 12.03.2020 р. по 03.04.2020 р.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  <w:r w:rsidRPr="00681E6E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ПОРІВНЯЛЬНЕ КРИМІНАЛЬНО-ПРОЦЕСУАЛЬНЕ ПРАВО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Курс</w:t>
      </w:r>
      <w:r w:rsidRPr="00681E6E">
        <w:rPr>
          <w:rFonts w:ascii="Times New Roman" w:hAnsi="Times New Roman" w:cs="Times New Roman"/>
          <w:sz w:val="24"/>
          <w:szCs w:val="24"/>
        </w:rPr>
        <w:t xml:space="preserve"> 3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«Міжнародне право»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Прізвище та ініціали викладач</w:t>
      </w:r>
      <w:r w:rsidR="00BB1EDA">
        <w:rPr>
          <w:rFonts w:ascii="Times New Roman" w:hAnsi="Times New Roman" w:cs="Times New Roman"/>
          <w:b/>
          <w:sz w:val="24"/>
          <w:szCs w:val="24"/>
        </w:rPr>
        <w:t>а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Гутник В.В.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vitalii.gutnyk@lnu.edu.ua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12.03.2020 р. по 03.04.2020 р.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(6 год)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6E" w:rsidRPr="00681E6E" w:rsidRDefault="00681E6E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Тема 5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B1E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1EDA">
        <w:rPr>
          <w:rFonts w:ascii="Times New Roman" w:hAnsi="Times New Roman" w:cs="Times New Roman"/>
          <w:b/>
          <w:sz w:val="24"/>
          <w:szCs w:val="24"/>
        </w:rPr>
        <w:t>Процесуальні документи, строки та витрати</w:t>
      </w:r>
      <w:r w:rsidR="00BB1EDA">
        <w:rPr>
          <w:rFonts w:ascii="Times New Roman" w:hAnsi="Times New Roman" w:cs="Times New Roman"/>
          <w:sz w:val="24"/>
          <w:szCs w:val="24"/>
        </w:rPr>
        <w:t xml:space="preserve"> (2 год)</w:t>
      </w:r>
    </w:p>
    <w:p w:rsidR="00681E6E" w:rsidRPr="00681E6E" w:rsidRDefault="00681E6E" w:rsidP="00681E6E">
      <w:pPr>
        <w:pStyle w:val="Default"/>
        <w:spacing w:line="276" w:lineRule="auto"/>
      </w:pPr>
      <w:r w:rsidRPr="00681E6E">
        <w:rPr>
          <w:lang w:val="ru-RU"/>
        </w:rPr>
        <w:t xml:space="preserve">1 </w:t>
      </w:r>
      <w:r w:rsidRPr="00681E6E">
        <w:t>Поняття та види процесуальних документів</w:t>
      </w:r>
    </w:p>
    <w:p w:rsidR="00681E6E" w:rsidRPr="00681E6E" w:rsidRDefault="00681E6E" w:rsidP="00681E6E">
      <w:pPr>
        <w:pStyle w:val="Default"/>
        <w:spacing w:line="276" w:lineRule="auto"/>
      </w:pPr>
      <w:r w:rsidRPr="00681E6E">
        <w:rPr>
          <w:lang w:val="ru-RU"/>
        </w:rPr>
        <w:t xml:space="preserve">2. </w:t>
      </w:r>
      <w:r w:rsidRPr="00681E6E">
        <w:t>Поняття та порядок обчислення процесуальних строків</w:t>
      </w:r>
    </w:p>
    <w:p w:rsidR="00681E6E" w:rsidRPr="00681E6E" w:rsidRDefault="00681E6E" w:rsidP="00681E6E">
      <w:pPr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E6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681E6E">
        <w:rPr>
          <w:rFonts w:ascii="Times New Roman" w:hAnsi="Times New Roman" w:cs="Times New Roman"/>
          <w:sz w:val="24"/>
          <w:szCs w:val="24"/>
        </w:rPr>
        <w:t>Види процесуальних витрат та їх розподіл.</w:t>
      </w:r>
    </w:p>
    <w:p w:rsidR="00B216C7" w:rsidRPr="00681E6E" w:rsidRDefault="00B216C7" w:rsidP="00681E6E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1E6E" w:rsidRPr="00681E6E" w:rsidRDefault="00681E6E" w:rsidP="0068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681E6E">
        <w:rPr>
          <w:rFonts w:ascii="Times New Roman" w:hAnsi="Times New Roman" w:cs="Times New Roman"/>
          <w:b/>
          <w:sz w:val="24"/>
          <w:szCs w:val="24"/>
        </w:rPr>
        <w:t>Заходи забезпечення кримінального провадження</w:t>
      </w:r>
      <w:r w:rsidR="00BB1EDA" w:rsidRPr="00BB1EDA">
        <w:rPr>
          <w:rFonts w:ascii="Times New Roman" w:hAnsi="Times New Roman" w:cs="Times New Roman"/>
          <w:sz w:val="24"/>
          <w:szCs w:val="24"/>
        </w:rPr>
        <w:t xml:space="preserve"> (4 год)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2"/>
      </w:tblGrid>
      <w:tr w:rsidR="00681E6E" w:rsidRPr="00681E6E" w:rsidTr="008756FF">
        <w:trPr>
          <w:trHeight w:val="153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1. </w:t>
            </w:r>
            <w:r w:rsidRPr="00681E6E">
              <w:t>Мета та види заходів забезпечення кримінального провадження.</w:t>
            </w:r>
          </w:p>
        </w:tc>
      </w:tr>
      <w:tr w:rsidR="00681E6E" w:rsidRPr="00681E6E" w:rsidTr="008756FF">
        <w:trPr>
          <w:trHeight w:val="148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2. </w:t>
            </w:r>
            <w:r w:rsidRPr="00681E6E">
              <w:t>Загальні правила застосування заходів забезпечення кримінального провадження.</w:t>
            </w:r>
          </w:p>
        </w:tc>
      </w:tr>
      <w:tr w:rsidR="00681E6E" w:rsidRPr="00681E6E" w:rsidTr="008756FF">
        <w:trPr>
          <w:trHeight w:val="148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3. </w:t>
            </w:r>
            <w:r w:rsidRPr="00681E6E">
              <w:t>Підстави та порядок застосування заходів забезпечення кримінального провадження.</w:t>
            </w:r>
          </w:p>
        </w:tc>
      </w:tr>
      <w:tr w:rsidR="00681E6E" w:rsidRPr="00681E6E" w:rsidTr="008756FF">
        <w:trPr>
          <w:trHeight w:val="289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4. </w:t>
            </w:r>
            <w:r w:rsidRPr="00681E6E">
              <w:t>Мета й підстави застосування запобіжних заходів. Обставини, що враховуються при обранні запобіжного заходу.</w:t>
            </w:r>
          </w:p>
        </w:tc>
      </w:tr>
      <w:tr w:rsidR="00681E6E" w:rsidRPr="00681E6E" w:rsidTr="008756FF">
        <w:trPr>
          <w:trHeight w:val="289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5. </w:t>
            </w:r>
            <w:r w:rsidRPr="00681E6E">
              <w:t>Види запобіжних заходів та порядок їх застосування; порядок продовження строку застосування запобіжного заходу.</w:t>
            </w:r>
          </w:p>
        </w:tc>
      </w:tr>
      <w:tr w:rsidR="00681E6E" w:rsidRPr="00681E6E" w:rsidTr="008756FF">
        <w:trPr>
          <w:trHeight w:val="148"/>
        </w:trPr>
        <w:tc>
          <w:tcPr>
            <w:tcW w:w="7102" w:type="dxa"/>
          </w:tcPr>
          <w:p w:rsidR="00681E6E" w:rsidRPr="00681E6E" w:rsidRDefault="00681E6E" w:rsidP="00681E6E">
            <w:pPr>
              <w:pStyle w:val="Default"/>
              <w:spacing w:line="276" w:lineRule="auto"/>
            </w:pPr>
            <w:r w:rsidRPr="00681E6E">
              <w:rPr>
                <w:lang w:val="ru-RU"/>
              </w:rPr>
              <w:t xml:space="preserve">6. </w:t>
            </w:r>
            <w:r w:rsidRPr="00681E6E">
              <w:t>Порядок зміни та скасування запобіжних заходів.</w:t>
            </w:r>
          </w:p>
        </w:tc>
      </w:tr>
    </w:tbl>
    <w:p w:rsidR="00681E6E" w:rsidRPr="00681E6E" w:rsidRDefault="00681E6E" w:rsidP="00681E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6C7" w:rsidRPr="00681E6E" w:rsidRDefault="00B216C7" w:rsidP="00681E6E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Рекомендовані джерела</w:t>
      </w:r>
    </w:p>
    <w:p w:rsidR="00B216C7" w:rsidRPr="00681E6E" w:rsidRDefault="00B216C7" w:rsidP="00681E6E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КПК України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Кримінальний процес :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підруч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 О. В.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Капліна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 Г. Шило, В. М. Трофименко. Х. : Право, 2018. 584 с.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Молдован А.В. Кримінальний процес: Україна, ФРН, Франція, Англія, США. 2-ге вид.: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навч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посібник. – К., 2010.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Михеенко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Шибико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Уголовно-процессуальное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Великобритании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США и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Франции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К., 1988.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Гуценко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К.Ф., Головко Л.В., Филимонов Б.А.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Уголовный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процессе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западных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государств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М., 2002.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 А.В.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уголовного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А.В. Смирнов. — СПб. : Наука, 2000. – 222 с.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681E6E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ТЕСТИ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Термін звітності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681E6E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ТЕСТИ БУДУТЬ ПРОВЕДЕНІ НА ПЕРШОМУ СЕМІНАРСЬКОМУ ЗАНЯТТІ ПІСЛЯ ЗАВЕРШЕННЯ КАРАНТИНУ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</w:p>
    <w:p w:rsidR="00B216C7" w:rsidRPr="00681E6E" w:rsidRDefault="00B216C7" w:rsidP="00681E6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З додаткових питань просимо звертатися через </w:t>
      </w:r>
      <w:r w:rsidRPr="00681E6E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758C" w:rsidRPr="00681E6E" w:rsidRDefault="00B216C7" w:rsidP="00681E6E">
      <w:pPr>
        <w:pStyle w:val="a3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Гутник</w:t>
      </w:r>
      <w:proofErr w:type="spellEnd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681E6E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>vitalii.gutnyk@lnu.edu.ua</w:t>
      </w:r>
    </w:p>
    <w:sectPr w:rsidR="0098758C" w:rsidRPr="00681E6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44"/>
    <w:multiLevelType w:val="hybridMultilevel"/>
    <w:tmpl w:val="6BEA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EAA"/>
    <w:multiLevelType w:val="hybridMultilevel"/>
    <w:tmpl w:val="3724B730"/>
    <w:lvl w:ilvl="0" w:tplc="B15A7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F3ED5"/>
    <w:multiLevelType w:val="hybridMultilevel"/>
    <w:tmpl w:val="255C8E9C"/>
    <w:lvl w:ilvl="0" w:tplc="7F12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3FB4"/>
    <w:multiLevelType w:val="hybridMultilevel"/>
    <w:tmpl w:val="38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26F5"/>
    <w:multiLevelType w:val="hybridMultilevel"/>
    <w:tmpl w:val="15F47DB0"/>
    <w:lvl w:ilvl="0" w:tplc="DB7478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7"/>
    <w:rsid w:val="002B7F0F"/>
    <w:rsid w:val="00414239"/>
    <w:rsid w:val="00681E6E"/>
    <w:rsid w:val="00800CC6"/>
    <w:rsid w:val="00887274"/>
    <w:rsid w:val="0098758C"/>
    <w:rsid w:val="00B216C7"/>
    <w:rsid w:val="00BB1EDA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1CC-6E56-4870-9362-A4A24CE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C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customStyle="1" w:styleId="a6">
    <w:name w:val="мій Знак"/>
    <w:basedOn w:val="a"/>
    <w:rsid w:val="00B216C7"/>
    <w:pPr>
      <w:widowControl w:val="0"/>
      <w:autoSpaceDE w:val="0"/>
      <w:autoSpaceDN w:val="0"/>
      <w:adjustRightInd w:val="0"/>
      <w:spacing w:after="0" w:line="360" w:lineRule="auto"/>
      <w:ind w:left="0" w:firstLine="720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Default">
    <w:name w:val="Default"/>
    <w:rsid w:val="0068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triadam</cp:lastModifiedBy>
  <cp:revision>2</cp:revision>
  <dcterms:created xsi:type="dcterms:W3CDTF">2020-03-19T16:24:00Z</dcterms:created>
  <dcterms:modified xsi:type="dcterms:W3CDTF">2020-03-19T16:24:00Z</dcterms:modified>
</cp:coreProperties>
</file>