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7F" w:rsidRPr="00F868DE" w:rsidRDefault="00090B7F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090B7F" w:rsidRPr="00F868DE" w:rsidRDefault="00090B7F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090B7F" w:rsidRPr="00F868DE" w:rsidRDefault="00090B7F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090B7F" w:rsidRPr="00AF03F5" w:rsidRDefault="00090B7F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</w:t>
      </w:r>
      <w:r w:rsidRPr="00D86525">
        <w:rPr>
          <w:sz w:val="26"/>
          <w:szCs w:val="26"/>
          <w:lang w:val="ru-RU"/>
        </w:rPr>
        <w:t xml:space="preserve"> </w:t>
      </w:r>
      <w:r w:rsidRPr="002D0115">
        <w:rPr>
          <w:sz w:val="26"/>
          <w:szCs w:val="26"/>
          <w:lang w:val="ru-RU"/>
        </w:rPr>
        <w:t>“</w:t>
      </w:r>
      <w:r>
        <w:rPr>
          <w:sz w:val="26"/>
          <w:szCs w:val="26"/>
        </w:rPr>
        <w:t>Дипломатична і консульська служба</w:t>
      </w:r>
      <w:r w:rsidRPr="002D0115">
        <w:rPr>
          <w:sz w:val="26"/>
          <w:szCs w:val="26"/>
          <w:lang w:val="ru-RU"/>
        </w:rPr>
        <w:t>”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090B7F" w:rsidRPr="00AF03F5" w:rsidRDefault="00090B7F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МВІ-4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090B7F" w:rsidRPr="00AF03F5" w:rsidRDefault="00090B7F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Pr="00D86525">
        <w:rPr>
          <w:sz w:val="26"/>
          <w:szCs w:val="26"/>
        </w:rPr>
        <w:t>бакалавр міжнародних відносин</w:t>
      </w:r>
    </w:p>
    <w:p w:rsidR="00090B7F" w:rsidRPr="00AF03F5" w:rsidRDefault="00090B7F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D86525">
        <w:rPr>
          <w:sz w:val="26"/>
          <w:szCs w:val="26"/>
        </w:rPr>
        <w:t>Шаленна Н.М.</w:t>
      </w:r>
    </w:p>
    <w:p w:rsidR="00090B7F" w:rsidRPr="00D86525" w:rsidRDefault="00090B7F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shalennan</w:t>
      </w:r>
      <w:r w:rsidRPr="00D86525"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gmail</w:t>
      </w:r>
      <w:r w:rsidRPr="00D86525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090B7F" w:rsidRPr="009350E1" w:rsidRDefault="00090B7F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Pr="00D86525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2</w:t>
      </w:r>
      <w:r w:rsidRPr="009350E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заняття</w:t>
      </w:r>
      <w:r w:rsidRPr="009350E1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</w:rPr>
        <w:t>4 години</w:t>
      </w:r>
      <w:r w:rsidRPr="009350E1">
        <w:rPr>
          <w:sz w:val="26"/>
          <w:szCs w:val="26"/>
          <w:lang w:val="ru-RU"/>
        </w:rPr>
        <w:t>)</w:t>
      </w:r>
    </w:p>
    <w:p w:rsidR="00090B7F" w:rsidRDefault="00090B7F" w:rsidP="00062014">
      <w:pPr>
        <w:spacing w:after="0"/>
        <w:jc w:val="center"/>
        <w:rPr>
          <w:b/>
          <w:sz w:val="26"/>
          <w:szCs w:val="26"/>
        </w:rPr>
      </w:pPr>
    </w:p>
    <w:p w:rsidR="00090B7F" w:rsidRDefault="00090B7F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090B7F" w:rsidRPr="00F868DE" w:rsidRDefault="00090B7F" w:rsidP="00062014">
      <w:pPr>
        <w:spacing w:after="0"/>
        <w:jc w:val="center"/>
        <w:rPr>
          <w:b/>
          <w:sz w:val="26"/>
          <w:szCs w:val="26"/>
        </w:rPr>
      </w:pPr>
    </w:p>
    <w:p w:rsidR="00090B7F" w:rsidRDefault="00090B7F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Pr="00706DAF"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Структура і функції дипломатичних представництв </w:t>
      </w:r>
    </w:p>
    <w:p w:rsidR="00090B7F" w:rsidRDefault="00090B7F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Заняття 1 (семінар) (18.03 о 15:05), відео-конференція через </w:t>
      </w:r>
      <w:r>
        <w:rPr>
          <w:sz w:val="26"/>
          <w:szCs w:val="26"/>
          <w:lang w:val="en-US"/>
        </w:rPr>
        <w:t>Zoom</w:t>
      </w:r>
    </w:p>
    <w:p w:rsidR="00090B7F" w:rsidRPr="009350E1" w:rsidRDefault="00090B7F" w:rsidP="00062014">
      <w:pPr>
        <w:spacing w:after="0"/>
        <w:jc w:val="center"/>
        <w:rPr>
          <w:sz w:val="26"/>
          <w:szCs w:val="26"/>
        </w:rPr>
      </w:pPr>
    </w:p>
    <w:p w:rsidR="00090B7F" w:rsidRDefault="00090B7F" w:rsidP="00D960CD">
      <w:pPr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Види і структура дипломатичних представництв.</w:t>
      </w:r>
    </w:p>
    <w:p w:rsidR="00090B7F" w:rsidRDefault="00090B7F" w:rsidP="00D960CD">
      <w:pPr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Категорії персоналу дипломатичних представництв. Дипломатичні ранги і дипломатичні посади.</w:t>
      </w:r>
    </w:p>
    <w:p w:rsidR="00090B7F" w:rsidRDefault="00090B7F" w:rsidP="00D960CD">
      <w:pPr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Функції дипломатичних представництв, принципи і засоби їх реалізації.</w:t>
      </w:r>
    </w:p>
    <w:p w:rsidR="00090B7F" w:rsidRPr="00F868DE" w:rsidRDefault="00090B7F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090B7F" w:rsidRPr="00F868DE" w:rsidRDefault="00090B7F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090B7F" w:rsidRPr="006A0BE3" w:rsidRDefault="00090B7F" w:rsidP="009350E1">
      <w:pPr>
        <w:pStyle w:val="Subtitle"/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i w:val="0"/>
          <w:sz w:val="22"/>
          <w:szCs w:val="22"/>
        </w:rPr>
        <w:t>Навчальні посібники: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Гуменюк Б.І. Основи дипломатичної і консульської служби. – К., 1998.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Гуменюк Б.І. Основи дипломатичної та консульської служби. Навчальний посібник, Київ: Либідь, 2004.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Гуменюк Б.І., Щерба О.В. Сучасна дипломатична служба. - К., 2001.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Захарова Л.М., Коновалова  А.А.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Основы дипломатической и консульськой службы. – Минск, 2001.</w:t>
      </w: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 xml:space="preserve"> 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Зонова Т.В. Современная модель дипломатии – истоки становления и перспекти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вы развития. – М., 2003.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Репецький В. Дипломатичне і консульське право. – Львів, 2002.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Руденко Г.М. Україна дипломатична. – К., 1999.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Сагайдак О.П. Дипломатичний протокол та етикет. – К., 2005.</w:t>
      </w:r>
    </w:p>
    <w:p w:rsidR="00090B7F" w:rsidRPr="006A0BE3" w:rsidRDefault="00090B7F" w:rsidP="009350E1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Сардачук П.Д., Кулик О.П. Дипломатичне представництво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:</w:t>
      </w: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 xml:space="preserve"> організація і форми роботи. – К., 2001.</w:t>
      </w:r>
    </w:p>
    <w:p w:rsidR="00090B7F" w:rsidRPr="006A0BE3" w:rsidRDefault="00090B7F" w:rsidP="00734F12">
      <w:pPr>
        <w:pStyle w:val="Subtitle"/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i w:val="0"/>
          <w:sz w:val="22"/>
          <w:szCs w:val="22"/>
        </w:rPr>
        <w:t>Нормативно-правові джерела:</w:t>
      </w:r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Віденська конвенція про дипломатичні зносини від 1961 року, доступно з: </w:t>
      </w:r>
      <w:hyperlink r:id="rId7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https://zakon.rada.gov.ua/laws/show/995_048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Віденська конвенція про консульські зносини від 1963 року, доступно з: </w:t>
      </w:r>
      <w:hyperlink r:id="rId8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https://zakon.rada.gov.ua/laws/show/995_047</w:t>
        </w:r>
      </w:hyperlink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Віденська конвенція про спеціальні місії від 1969 року, доступно з: </w:t>
      </w:r>
      <w:hyperlink r:id="rId9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https://zakon.rada.gov.ua/laws/show/995_092</w:t>
        </w:r>
      </w:hyperlink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Конституція України від 1996 року (у редакції від 2019 року), доступно з: </w:t>
      </w:r>
      <w:hyperlink r:id="rId10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https://zakon.rada.gov.ua/laws/show/254%D0%BA/96-%D0%B2%D1%80</w:t>
        </w:r>
      </w:hyperlink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Закон України «Про дипломатичну службу» від 2018 року, доступно з: </w:t>
      </w:r>
      <w:hyperlink r:id="rId11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https://zakon.rada.gov.ua/laws/show/2449-19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Закон України «Про державну службу» від 2016 року (у редакції від 2019 року), доступний з: </w:t>
      </w:r>
      <w:hyperlink r:id="rId12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https://zakon.rada.gov.ua/laws/show/889-19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Положення «Про Міністерство закордонних справ України» від 2016 року (у редакції від 2018 року), доступно з: </w:t>
      </w:r>
      <w:hyperlink r:id="rId13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https://zakon.rada.gov.ua/laws/show/281-2016-%D0%BF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Про Перелік дипломатичних посад, приписаних до дипломатичних рангів, від 2018 року, доступно з: </w:t>
      </w:r>
      <w:hyperlink r:id="rId14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https://zakon.rada.gov.ua/laws/show/434/2018</w:t>
        </w:r>
      </w:hyperlink>
    </w:p>
    <w:p w:rsidR="00090B7F" w:rsidRPr="006A0BE3" w:rsidRDefault="00090B7F" w:rsidP="00734F1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Консульський статут України від 1994 року (у редакції від 2002 року), доступно з: </w:t>
      </w:r>
      <w:hyperlink r:id="rId15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https://zakon1.rada.gov.ua/laws/show/127/94</w:t>
        </w:r>
      </w:hyperlink>
    </w:p>
    <w:p w:rsidR="00090B7F" w:rsidRPr="006A0BE3" w:rsidRDefault="00090B7F" w:rsidP="00072CF2">
      <w:pPr>
        <w:pStyle w:val="Subtitle"/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i w:val="0"/>
          <w:sz w:val="22"/>
          <w:szCs w:val="22"/>
        </w:rPr>
        <w:t>Словники</w:t>
      </w:r>
      <w:r w:rsidRPr="006A0BE3">
        <w:rPr>
          <w:rFonts w:ascii="Calibri" w:hAnsi="Calibri"/>
          <w:i w:val="0"/>
          <w:sz w:val="22"/>
          <w:szCs w:val="22"/>
          <w:lang w:val="ru-RU"/>
        </w:rPr>
        <w:t xml:space="preserve"> (</w:t>
      </w:r>
      <w:r w:rsidRPr="006A0BE3">
        <w:rPr>
          <w:rFonts w:ascii="Calibri" w:hAnsi="Calibri"/>
          <w:i w:val="0"/>
          <w:sz w:val="22"/>
          <w:szCs w:val="22"/>
        </w:rPr>
        <w:t>довідкові матеріали):</w:t>
      </w:r>
    </w:p>
    <w:p w:rsidR="00090B7F" w:rsidRPr="006A0BE3" w:rsidRDefault="00090B7F" w:rsidP="00072CF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Дипломатический словарь – В 3 т. – М., 1984-1986.</w:t>
      </w:r>
    </w:p>
    <w:p w:rsidR="00090B7F" w:rsidRPr="006A0BE3" w:rsidRDefault="00090B7F" w:rsidP="00072CF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Короткий український дипломатичний словник. / </w:t>
      </w: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Упорядник Я. Серкіз. За заг. ред. Мальський М.З. - Львів, 2002.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072CF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Українська дипломатична енциклопедія у 2-х томах./ Редкол. Л.В. Губернського. – Київ, 2004.</w:t>
      </w:r>
    </w:p>
    <w:p w:rsidR="00090B7F" w:rsidRPr="006A0BE3" w:rsidRDefault="00090B7F" w:rsidP="00072CF2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Український дипломатичний словник. – 2-ге вид., перероб. і доп. / За ред. М.З. Мальського, Ю.М. Мороза. – К., 2014.</w:t>
      </w:r>
    </w:p>
    <w:p w:rsidR="00090B7F" w:rsidRPr="00F868DE" w:rsidRDefault="00090B7F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090B7F" w:rsidRPr="00F868DE" w:rsidRDefault="00090B7F" w:rsidP="00E46EEE">
      <w:pPr>
        <w:pStyle w:val="ListParagraph"/>
        <w:spacing w:after="0"/>
        <w:ind w:left="0" w:firstLine="0"/>
        <w:jc w:val="both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1: </w:t>
      </w:r>
      <w:r>
        <w:rPr>
          <w:sz w:val="26"/>
          <w:szCs w:val="26"/>
        </w:rPr>
        <w:t xml:space="preserve">Підготовка до семінарського заняття. Опитування в усній формі через конференцію </w:t>
      </w:r>
      <w:r>
        <w:rPr>
          <w:sz w:val="26"/>
          <w:szCs w:val="26"/>
          <w:lang w:val="en-US"/>
        </w:rPr>
        <w:t>Zoom</w:t>
      </w:r>
      <w:r w:rsidRPr="009350E1">
        <w:rPr>
          <w:sz w:val="26"/>
          <w:szCs w:val="26"/>
        </w:rPr>
        <w:t>.</w:t>
      </w:r>
      <w:r>
        <w:rPr>
          <w:sz w:val="26"/>
          <w:szCs w:val="26"/>
        </w:rPr>
        <w:t xml:space="preserve"> Шкала оцінювання: від 1 до 5 балів. Деякі студенти виконують письмові індивідуальні завдання. Шкала оцінювання: від 1 до 5 балів.</w:t>
      </w:r>
    </w:p>
    <w:p w:rsidR="00090B7F" w:rsidRDefault="00090B7F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18.03 </w:t>
      </w:r>
    </w:p>
    <w:p w:rsidR="00090B7F" w:rsidRPr="00AF03F5" w:rsidRDefault="00090B7F" w:rsidP="00F868DE">
      <w:pPr>
        <w:spacing w:after="0"/>
        <w:rPr>
          <w:sz w:val="26"/>
          <w:szCs w:val="26"/>
        </w:rPr>
      </w:pPr>
    </w:p>
    <w:p w:rsidR="00090B7F" w:rsidRPr="002D0115" w:rsidRDefault="00090B7F" w:rsidP="00F868DE">
      <w:pPr>
        <w:spacing w:after="0"/>
        <w:rPr>
          <w:sz w:val="26"/>
          <w:szCs w:val="26"/>
        </w:rPr>
      </w:pPr>
      <w:r w:rsidRPr="002D0115">
        <w:rPr>
          <w:b/>
          <w:sz w:val="26"/>
          <w:szCs w:val="26"/>
        </w:rPr>
        <w:t>Форма контролю 2:</w:t>
      </w:r>
      <w:r>
        <w:rPr>
          <w:sz w:val="26"/>
          <w:szCs w:val="26"/>
        </w:rPr>
        <w:t xml:space="preserve"> Усі студенти готують презентації про відомих дипломатів України і представляють їх для обговорення у різні визначені дні – по 5 презентацій на тиждень. Шкала оцінювання: від 1 до 10 балів.</w:t>
      </w:r>
    </w:p>
    <w:p w:rsidR="00090B7F" w:rsidRPr="009350E1" w:rsidRDefault="00090B7F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03.04</w:t>
      </w:r>
    </w:p>
    <w:p w:rsidR="00090B7F" w:rsidRPr="009350E1" w:rsidRDefault="00090B7F" w:rsidP="00F868DE">
      <w:pPr>
        <w:spacing w:after="0"/>
        <w:rPr>
          <w:sz w:val="26"/>
          <w:szCs w:val="26"/>
        </w:rPr>
      </w:pPr>
    </w:p>
    <w:p w:rsidR="00090B7F" w:rsidRDefault="00090B7F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Дипломатичні привілеї та імунітети</w:t>
      </w:r>
    </w:p>
    <w:p w:rsidR="00090B7F" w:rsidRDefault="00090B7F" w:rsidP="002D0115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2 (семінар) (01.04 о 15:05), відео-конференція через </w:t>
      </w:r>
      <w:r>
        <w:rPr>
          <w:sz w:val="26"/>
          <w:szCs w:val="26"/>
          <w:lang w:val="en-US"/>
        </w:rPr>
        <w:t>Zoom</w:t>
      </w:r>
    </w:p>
    <w:p w:rsidR="00090B7F" w:rsidRPr="008409CD" w:rsidRDefault="00090B7F" w:rsidP="002D0115">
      <w:pPr>
        <w:spacing w:after="0"/>
        <w:ind w:firstLine="0"/>
        <w:rPr>
          <w:sz w:val="26"/>
          <w:szCs w:val="26"/>
        </w:rPr>
      </w:pPr>
    </w:p>
    <w:p w:rsidR="00090B7F" w:rsidRDefault="00090B7F" w:rsidP="008409CD">
      <w:pPr>
        <w:numPr>
          <w:ilvl w:val="0"/>
          <w:numId w:val="1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Міжнародно-правова основа дипломатичних привілеїв та імунітетів.</w:t>
      </w:r>
    </w:p>
    <w:p w:rsidR="00090B7F" w:rsidRDefault="00090B7F" w:rsidP="008409CD">
      <w:pPr>
        <w:numPr>
          <w:ilvl w:val="0"/>
          <w:numId w:val="1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Привілеї та імунітети дипломатичного представництва. Початок і завершення їх дії.</w:t>
      </w:r>
    </w:p>
    <w:p w:rsidR="00090B7F" w:rsidRDefault="00090B7F" w:rsidP="008409CD">
      <w:pPr>
        <w:numPr>
          <w:ilvl w:val="0"/>
          <w:numId w:val="1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Особисті привілеї та імунітети персоналу дипломатичного представництва (повні та обмежені).</w:t>
      </w:r>
    </w:p>
    <w:p w:rsidR="00090B7F" w:rsidRDefault="00090B7F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090B7F" w:rsidRPr="00F868DE" w:rsidRDefault="00090B7F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090B7F" w:rsidRPr="006A0BE3" w:rsidRDefault="00090B7F" w:rsidP="00B305A4">
      <w:pPr>
        <w:pStyle w:val="Subtitle"/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i w:val="0"/>
          <w:sz w:val="22"/>
          <w:szCs w:val="22"/>
        </w:rPr>
        <w:t>Навчальні посібники: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Гуменюк Б.І. Основи дипломатичної і консульської служби. – К., 1998.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Гуменюк Б.І. Основи дипломатичної та консульської служби. Навчальний посібник, Київ: Либідь, 2004.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Гуменюк Б.І., Щерба О.В. Сучасна дипломатична служба. - К., 2001.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Захарова Л.М., Коновалова  А.А.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Основы дипломатической и консульськой службы. – Минск, 2001.</w:t>
      </w: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 xml:space="preserve"> 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Зонова Т.В. Современная модель дипломатии – истоки становления и перспекти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вы развития. – М., 2003.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Репецький В. Дипломатичне і консульське право. – Львів, 2002.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Руденко Г.М. Україна дипломатична. – К., 1999.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Сагайдак О.П. Дипломатичний протокол та етикет. – К., 2005.</w:t>
      </w:r>
    </w:p>
    <w:p w:rsidR="00090B7F" w:rsidRPr="006A0BE3" w:rsidRDefault="00090B7F" w:rsidP="00B305A4">
      <w:pPr>
        <w:pStyle w:val="Subtitle"/>
        <w:numPr>
          <w:ilvl w:val="0"/>
          <w:numId w:val="9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Сардачук П.Д., Кулик О.П. Дипломатичне представництво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:</w:t>
      </w: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 xml:space="preserve"> організація і форми роботи. – К., 2001.</w:t>
      </w:r>
    </w:p>
    <w:p w:rsidR="00090B7F" w:rsidRPr="006A0BE3" w:rsidRDefault="00090B7F" w:rsidP="00B305A4">
      <w:pPr>
        <w:pStyle w:val="Subtitle"/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i w:val="0"/>
          <w:sz w:val="22"/>
          <w:szCs w:val="22"/>
        </w:rPr>
        <w:t>Нормативно-правові джерела: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Віденська конвенція про дипломатичні зносини від 1961 року, доступно з: </w:t>
      </w:r>
      <w:hyperlink r:id="rId16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https://zakon.rada.gov.ua/laws/show/995_048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Віденська конвенція про консульські зносини від 1963 року, доступно з: </w:t>
      </w:r>
      <w:hyperlink r:id="rId17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https://zakon.rada.gov.ua/laws/show/995_047</w:t>
        </w:r>
      </w:hyperlink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Віденська конвенція про спеціальні місії від 1969 року, доступно з: </w:t>
      </w:r>
      <w:hyperlink r:id="rId18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https://zakon.rada.gov.ua/laws/show/995_092</w:t>
        </w:r>
      </w:hyperlink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Конституція України від 1996 року (у редакції від 2019 року), доступно з: </w:t>
      </w:r>
      <w:hyperlink r:id="rId19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https://zakon.rada.gov.ua/laws/show/254%D0%BA/96-%D0%B2%D1%80</w:t>
        </w:r>
      </w:hyperlink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Закон України «Про дипломатичну службу» від 2018 року, доступно з: </w:t>
      </w:r>
      <w:hyperlink r:id="rId20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https://zakon.rada.gov.ua/laws/show/2449-19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Закон України «Про державну службу» від 2016 року (у редакції від 2019 року), доступний з: </w:t>
      </w:r>
      <w:hyperlink r:id="rId21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https://zakon.rada.gov.ua/laws/show/889-19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Положення «Про Міністерство закордонних справ України» від 2016 року (у редакції від 2018 року), доступно з: </w:t>
      </w:r>
      <w:hyperlink r:id="rId22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https://zakon.rada.gov.ua/laws/show/281-2016-%D0%BF</w:t>
        </w:r>
      </w:hyperlink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Про Перелік дипломатичних посад, приписаних до дипломатичних рангів, від 2018 року, доступно з: </w:t>
      </w:r>
      <w:hyperlink r:id="rId23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https://zakon.rada.gov.ua/laws/show/434/2018</w:t>
        </w:r>
      </w:hyperlink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Консульський статут України від 1994 року (у редакції від 2002 року), доступно з: </w:t>
      </w:r>
      <w:hyperlink r:id="rId24" w:history="1">
        <w:r w:rsidRPr="006A0BE3">
          <w:rPr>
            <w:rFonts w:ascii="Calibri" w:hAnsi="Calibri"/>
            <w:b w:val="0"/>
            <w:bCs w:val="0"/>
            <w:i w:val="0"/>
            <w:sz w:val="22"/>
            <w:szCs w:val="22"/>
            <w:lang w:val="ru-RU"/>
          </w:rPr>
          <w:t>https://zakon1.rada.gov.ua/laws/show/127/94</w:t>
        </w:r>
      </w:hyperlink>
    </w:p>
    <w:p w:rsidR="00090B7F" w:rsidRPr="006A0BE3" w:rsidRDefault="00090B7F" w:rsidP="00B305A4">
      <w:pPr>
        <w:pStyle w:val="Subtitle"/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i w:val="0"/>
          <w:sz w:val="22"/>
          <w:szCs w:val="22"/>
        </w:rPr>
        <w:t>Словники</w:t>
      </w:r>
      <w:r w:rsidRPr="006A0BE3">
        <w:rPr>
          <w:rFonts w:ascii="Calibri" w:hAnsi="Calibri"/>
          <w:i w:val="0"/>
          <w:sz w:val="22"/>
          <w:szCs w:val="22"/>
          <w:lang w:val="ru-RU"/>
        </w:rPr>
        <w:t xml:space="preserve"> (</w:t>
      </w:r>
      <w:r w:rsidRPr="006A0BE3">
        <w:rPr>
          <w:rFonts w:ascii="Calibri" w:hAnsi="Calibri"/>
          <w:i w:val="0"/>
          <w:sz w:val="22"/>
          <w:szCs w:val="22"/>
        </w:rPr>
        <w:t>довідкові матеріали):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Дипломатический словарь – В 3 т. – М., 1984-1986.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i w:val="0"/>
          <w:sz w:val="22"/>
          <w:szCs w:val="22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Короткий український дипломатичний словник. / </w:t>
      </w:r>
      <w:r w:rsidRPr="006A0BE3">
        <w:rPr>
          <w:rFonts w:ascii="Calibri" w:hAnsi="Calibri"/>
          <w:b w:val="0"/>
          <w:bCs w:val="0"/>
          <w:i w:val="0"/>
          <w:sz w:val="22"/>
          <w:szCs w:val="22"/>
        </w:rPr>
        <w:t>Упорядник Я. Серкіз. За заг. ред. Мальський М.З. - Львів, 2002.</w:t>
      </w: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 xml:space="preserve"> 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Українська дипломатична енциклопедія у 2-х томах./ Редкол. Л.В. Губернського. – Київ, 2004.</w:t>
      </w:r>
    </w:p>
    <w:p w:rsidR="00090B7F" w:rsidRPr="006A0BE3" w:rsidRDefault="00090B7F" w:rsidP="00B305A4">
      <w:pPr>
        <w:pStyle w:val="Subtitle"/>
        <w:numPr>
          <w:ilvl w:val="0"/>
          <w:numId w:val="16"/>
        </w:numPr>
        <w:spacing w:line="240" w:lineRule="auto"/>
        <w:jc w:val="both"/>
        <w:rPr>
          <w:rFonts w:ascii="Calibri" w:hAnsi="Calibri"/>
          <w:b w:val="0"/>
          <w:bCs w:val="0"/>
          <w:i w:val="0"/>
          <w:sz w:val="22"/>
          <w:szCs w:val="22"/>
          <w:lang w:val="ru-RU"/>
        </w:rPr>
      </w:pPr>
      <w:r w:rsidRPr="006A0BE3">
        <w:rPr>
          <w:rFonts w:ascii="Calibri" w:hAnsi="Calibri"/>
          <w:b w:val="0"/>
          <w:bCs w:val="0"/>
          <w:i w:val="0"/>
          <w:sz w:val="22"/>
          <w:szCs w:val="22"/>
          <w:lang w:val="ru-RU"/>
        </w:rPr>
        <w:t>Український дипломатичний словник. – 2-ге вид., перероб. і доп. / За ред. М.З. Мальського, Ю.М. Мороза. – К., 2014.</w:t>
      </w:r>
    </w:p>
    <w:p w:rsidR="00090B7F" w:rsidRPr="00F868DE" w:rsidRDefault="00090B7F" w:rsidP="00864957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090B7F" w:rsidRPr="00293FE4" w:rsidRDefault="00090B7F" w:rsidP="00D14506">
      <w:pPr>
        <w:spacing w:after="0" w:line="240" w:lineRule="auto"/>
        <w:ind w:left="0" w:firstLine="0"/>
        <w:jc w:val="both"/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Підготовка до семінарського заняття. Опитування в усній формі через конференцію </w:t>
      </w:r>
      <w:r>
        <w:rPr>
          <w:sz w:val="26"/>
          <w:szCs w:val="26"/>
          <w:lang w:val="en-US"/>
        </w:rPr>
        <w:t>Zoom</w:t>
      </w:r>
      <w:r w:rsidRPr="009350E1">
        <w:rPr>
          <w:sz w:val="26"/>
          <w:szCs w:val="26"/>
        </w:rPr>
        <w:t>.</w:t>
      </w:r>
      <w:r>
        <w:rPr>
          <w:sz w:val="26"/>
          <w:szCs w:val="26"/>
        </w:rPr>
        <w:t xml:space="preserve"> Шкала оцінювання: від 1 до 5 балів. Деякі студенти виконують письмові індивідуальні завдання. Шкала оцінювання: від 1 до 5 балів.</w:t>
      </w:r>
    </w:p>
    <w:p w:rsidR="00090B7F" w:rsidRPr="00AF03F5" w:rsidRDefault="00090B7F" w:rsidP="00D14506">
      <w:pPr>
        <w:spacing w:after="0"/>
        <w:ind w:left="68" w:firstLine="0"/>
        <w:rPr>
          <w:sz w:val="26"/>
          <w:szCs w:val="26"/>
        </w:rPr>
      </w:pPr>
    </w:p>
    <w:p w:rsidR="00090B7F" w:rsidRPr="00AF03F5" w:rsidRDefault="00090B7F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01.04</w:t>
      </w:r>
    </w:p>
    <w:p w:rsidR="00090B7F" w:rsidRPr="009350E1" w:rsidRDefault="00090B7F" w:rsidP="008409CD">
      <w:pPr>
        <w:spacing w:after="0" w:line="240" w:lineRule="auto"/>
        <w:ind w:left="0" w:firstLine="0"/>
        <w:jc w:val="both"/>
      </w:pPr>
    </w:p>
    <w:p w:rsidR="00090B7F" w:rsidRDefault="00090B7F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090B7F" w:rsidRPr="009350E1" w:rsidRDefault="00090B7F" w:rsidP="000577CD">
      <w:pPr>
        <w:spacing w:after="0"/>
        <w:ind w:left="68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Спілкування зі студентами відбувається через групу у </w:t>
      </w:r>
      <w:r>
        <w:rPr>
          <w:b/>
          <w:sz w:val="26"/>
          <w:szCs w:val="26"/>
          <w:lang w:val="en-US"/>
        </w:rPr>
        <w:t>Telegram</w:t>
      </w:r>
      <w:r>
        <w:rPr>
          <w:b/>
          <w:sz w:val="26"/>
          <w:szCs w:val="26"/>
        </w:rPr>
        <w:t xml:space="preserve">, куди надсилаються усі інструкції щодо проведення занять у </w:t>
      </w:r>
      <w:r>
        <w:rPr>
          <w:b/>
          <w:sz w:val="26"/>
          <w:szCs w:val="26"/>
          <w:lang w:val="en-US"/>
        </w:rPr>
        <w:t>Zoom</w:t>
      </w:r>
      <w:r>
        <w:rPr>
          <w:b/>
          <w:sz w:val="26"/>
          <w:szCs w:val="26"/>
        </w:rPr>
        <w:t xml:space="preserve"> і вимоги до виконання усіх групових та індивідуальних завдань</w:t>
      </w:r>
      <w:r w:rsidRPr="000577CD">
        <w:rPr>
          <w:b/>
          <w:sz w:val="26"/>
          <w:szCs w:val="26"/>
        </w:rPr>
        <w:t>.</w:t>
      </w:r>
    </w:p>
    <w:p w:rsidR="00090B7F" w:rsidRPr="000577CD" w:rsidRDefault="00090B7F" w:rsidP="000577CD">
      <w:pPr>
        <w:spacing w:after="0"/>
        <w:ind w:left="68" w:firstLine="0"/>
        <w:rPr>
          <w:b/>
          <w:sz w:val="26"/>
          <w:szCs w:val="26"/>
        </w:rPr>
      </w:pPr>
    </w:p>
    <w:sectPr w:rsidR="00090B7F" w:rsidRPr="000577C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7F" w:rsidRDefault="00090B7F" w:rsidP="00F868DE">
      <w:pPr>
        <w:spacing w:after="0" w:line="240" w:lineRule="auto"/>
      </w:pPr>
      <w:r>
        <w:separator/>
      </w:r>
    </w:p>
  </w:endnote>
  <w:endnote w:type="continuationSeparator" w:id="0">
    <w:p w:rsidR="00090B7F" w:rsidRDefault="00090B7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7F" w:rsidRDefault="00090B7F" w:rsidP="00F868DE">
      <w:pPr>
        <w:spacing w:after="0" w:line="240" w:lineRule="auto"/>
      </w:pPr>
      <w:r>
        <w:separator/>
      </w:r>
    </w:p>
  </w:footnote>
  <w:footnote w:type="continuationSeparator" w:id="0">
    <w:p w:rsidR="00090B7F" w:rsidRDefault="00090B7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069004B5"/>
    <w:multiLevelType w:val="hybridMultilevel"/>
    <w:tmpl w:val="A4747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">
    <w:nsid w:val="1AC939A6"/>
    <w:multiLevelType w:val="hybridMultilevel"/>
    <w:tmpl w:val="8D986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306B7"/>
    <w:multiLevelType w:val="hybridMultilevel"/>
    <w:tmpl w:val="6A4C7E48"/>
    <w:lvl w:ilvl="0" w:tplc="8E0E1EC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6">
    <w:nsid w:val="37225826"/>
    <w:multiLevelType w:val="hybridMultilevel"/>
    <w:tmpl w:val="E93C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653A1A"/>
    <w:multiLevelType w:val="hybridMultilevel"/>
    <w:tmpl w:val="6DC2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E60902"/>
    <w:multiLevelType w:val="hybridMultilevel"/>
    <w:tmpl w:val="698C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80921"/>
    <w:multiLevelType w:val="hybridMultilevel"/>
    <w:tmpl w:val="ACF81D1A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0A4586"/>
    <w:multiLevelType w:val="hybridMultilevel"/>
    <w:tmpl w:val="D6946BFC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909BD"/>
    <w:multiLevelType w:val="hybridMultilevel"/>
    <w:tmpl w:val="8B84E1D6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FA60AE"/>
    <w:multiLevelType w:val="hybridMultilevel"/>
    <w:tmpl w:val="7784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FD3E86"/>
    <w:multiLevelType w:val="hybridMultilevel"/>
    <w:tmpl w:val="979A9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6">
    <w:nsid w:val="7C2151C0"/>
    <w:multiLevelType w:val="hybridMultilevel"/>
    <w:tmpl w:val="D2DA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17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DE"/>
    <w:rsid w:val="0003544C"/>
    <w:rsid w:val="000577CD"/>
    <w:rsid w:val="00062014"/>
    <w:rsid w:val="00072CF2"/>
    <w:rsid w:val="00090B7F"/>
    <w:rsid w:val="0029308B"/>
    <w:rsid w:val="00293FE4"/>
    <w:rsid w:val="002D0115"/>
    <w:rsid w:val="003311CA"/>
    <w:rsid w:val="00474C92"/>
    <w:rsid w:val="0049218B"/>
    <w:rsid w:val="004C763A"/>
    <w:rsid w:val="0059224A"/>
    <w:rsid w:val="005C4B6B"/>
    <w:rsid w:val="00656257"/>
    <w:rsid w:val="0067632C"/>
    <w:rsid w:val="006A0BE3"/>
    <w:rsid w:val="00706DAF"/>
    <w:rsid w:val="007073FA"/>
    <w:rsid w:val="0072180F"/>
    <w:rsid w:val="00734F12"/>
    <w:rsid w:val="007379DC"/>
    <w:rsid w:val="00785AF8"/>
    <w:rsid w:val="007945E3"/>
    <w:rsid w:val="0083784B"/>
    <w:rsid w:val="008409CD"/>
    <w:rsid w:val="00864957"/>
    <w:rsid w:val="00880554"/>
    <w:rsid w:val="009038CF"/>
    <w:rsid w:val="009350E1"/>
    <w:rsid w:val="009C2112"/>
    <w:rsid w:val="00A7699E"/>
    <w:rsid w:val="00AF03F5"/>
    <w:rsid w:val="00B305A4"/>
    <w:rsid w:val="00B70F5E"/>
    <w:rsid w:val="00D14506"/>
    <w:rsid w:val="00D86525"/>
    <w:rsid w:val="00D960CD"/>
    <w:rsid w:val="00E11712"/>
    <w:rsid w:val="00E46C9A"/>
    <w:rsid w:val="00E46EEE"/>
    <w:rsid w:val="00F04C3B"/>
    <w:rsid w:val="00F868DE"/>
    <w:rsid w:val="00F9391A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2"/>
    <w:pPr>
      <w:spacing w:after="200" w:line="276" w:lineRule="auto"/>
      <w:ind w:left="425" w:hanging="357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8DE"/>
  </w:style>
  <w:style w:type="paragraph" w:styleId="Footer">
    <w:name w:val="footer"/>
    <w:basedOn w:val="Normal"/>
    <w:link w:val="Foot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8DE"/>
  </w:style>
  <w:style w:type="paragraph" w:styleId="BalloonText">
    <w:name w:val="Balloon Text"/>
    <w:basedOn w:val="Normal"/>
    <w:link w:val="BalloonTextChar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8DE"/>
    <w:rPr>
      <w:rFonts w:ascii="Tahoma" w:hAnsi="Tahoma"/>
      <w:sz w:val="16"/>
    </w:rPr>
  </w:style>
  <w:style w:type="paragraph" w:styleId="Subtitle">
    <w:name w:val="Subtitle"/>
    <w:basedOn w:val="Normal"/>
    <w:link w:val="SubtitleChar"/>
    <w:uiPriority w:val="99"/>
    <w:qFormat/>
    <w:locked/>
    <w:rsid w:val="009350E1"/>
    <w:pPr>
      <w:spacing w:after="0" w:line="480" w:lineRule="auto"/>
      <w:ind w:left="0" w:firstLine="0"/>
      <w:jc w:val="center"/>
    </w:pPr>
    <w:rPr>
      <w:rFonts w:ascii="Times New Roman" w:hAnsi="Times New Roman"/>
      <w:b/>
      <w:bCs/>
      <w:i/>
      <w:iCs/>
      <w:sz w:val="32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567D99"/>
    <w:rPr>
      <w:rFonts w:asciiTheme="majorHAnsi" w:eastAsiaTheme="majorEastAsia" w:hAnsiTheme="majorHAnsi" w:cstheme="majorBidi"/>
      <w:sz w:val="24"/>
      <w:szCs w:val="24"/>
      <w:lang w:val="uk-UA" w:eastAsia="en-US"/>
    </w:rPr>
  </w:style>
  <w:style w:type="character" w:styleId="Hyperlink">
    <w:name w:val="Hyperlink"/>
    <w:basedOn w:val="DefaultParagraphFont"/>
    <w:uiPriority w:val="99"/>
    <w:rsid w:val="00734F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47" TargetMode="External"/><Relationship Id="rId13" Type="http://schemas.openxmlformats.org/officeDocument/2006/relationships/hyperlink" Target="https://zakon.rada.gov.ua/laws/show/281-2016-%D0%BF" TargetMode="External"/><Relationship Id="rId18" Type="http://schemas.openxmlformats.org/officeDocument/2006/relationships/hyperlink" Target="https://zakon.rada.gov.ua/laws/show/995_0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889-19" TargetMode="External"/><Relationship Id="rId7" Type="http://schemas.openxmlformats.org/officeDocument/2006/relationships/hyperlink" Target="https://zakon.rada.gov.ua/laws/show/995_048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995_0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95_048" TargetMode="External"/><Relationship Id="rId20" Type="http://schemas.openxmlformats.org/officeDocument/2006/relationships/hyperlink" Target="https://zakon.rada.gov.ua/laws/show/2449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449-19" TargetMode="External"/><Relationship Id="rId24" Type="http://schemas.openxmlformats.org/officeDocument/2006/relationships/hyperlink" Target="https://zakon1.rada.gov.ua/laws/show/127/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1.rada.gov.ua/laws/show/127/94" TargetMode="External"/><Relationship Id="rId23" Type="http://schemas.openxmlformats.org/officeDocument/2006/relationships/hyperlink" Target="https://zakon.rada.gov.ua/laws/show/434/2018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092" TargetMode="External"/><Relationship Id="rId14" Type="http://schemas.openxmlformats.org/officeDocument/2006/relationships/hyperlink" Target="https://zakon.rada.gov.ua/laws/show/434/2018" TargetMode="External"/><Relationship Id="rId22" Type="http://schemas.openxmlformats.org/officeDocument/2006/relationships/hyperlink" Target="https://zakon.rada.gov.ua/laws/show/281-201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1203</Words>
  <Characters>6863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ДИСТАНЦІЙНОГО НАВЧАННЯ</dc:title>
  <dc:subject/>
  <dc:creator>User</dc:creator>
  <cp:keywords/>
  <dc:description/>
  <cp:lastModifiedBy>User</cp:lastModifiedBy>
  <cp:revision>23</cp:revision>
  <dcterms:created xsi:type="dcterms:W3CDTF">2020-03-19T22:06:00Z</dcterms:created>
  <dcterms:modified xsi:type="dcterms:W3CDTF">2020-03-20T01:39:00Z</dcterms:modified>
</cp:coreProperties>
</file>