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8E" w:rsidRDefault="00072E8E" w:rsidP="00072E8E">
      <w:r>
        <w:t>_</w:t>
      </w:r>
      <w:r>
        <w:rPr>
          <w:lang w:val="uk-UA"/>
        </w:rPr>
        <w:t>Львівський національний університет імені Івана Франка</w:t>
      </w:r>
      <w:r>
        <w:t>___</w:t>
      </w:r>
    </w:p>
    <w:p w:rsidR="00072E8E" w:rsidRDefault="00072E8E" w:rsidP="00072E8E">
      <w:pPr>
        <w:rPr>
          <w:sz w:val="16"/>
        </w:rPr>
      </w:pPr>
      <w:r>
        <w:rPr>
          <w:sz w:val="16"/>
        </w:rPr>
        <w:t>(назва вищого навчального закладу)</w:t>
      </w:r>
    </w:p>
    <w:p w:rsidR="00072E8E" w:rsidRPr="00461DC3" w:rsidRDefault="00072E8E" w:rsidP="00072E8E">
      <w:pPr>
        <w:rPr>
          <w:lang w:val="uk-UA"/>
        </w:rPr>
      </w:pPr>
      <w:r>
        <w:t xml:space="preserve">Кафедра </w:t>
      </w:r>
      <w:r w:rsidRPr="00002B21">
        <w:rPr>
          <w:lang w:val="uk-UA"/>
        </w:rPr>
        <w:t>європейського права</w:t>
      </w:r>
    </w:p>
    <w:p w:rsidR="00072E8E" w:rsidRDefault="00072E8E" w:rsidP="00072E8E"/>
    <w:p w:rsidR="00072E8E" w:rsidRDefault="00072E8E" w:rsidP="00072E8E">
      <w:r>
        <w:t xml:space="preserve">           “</w:t>
      </w:r>
      <w:r>
        <w:rPr>
          <w:b/>
        </w:rPr>
        <w:t>ЗАТВЕРДЖУЮ</w:t>
      </w:r>
      <w:r>
        <w:t>”</w:t>
      </w:r>
    </w:p>
    <w:p w:rsidR="00072E8E" w:rsidRPr="00A343DB" w:rsidRDefault="00072E8E" w:rsidP="00072E8E">
      <w:pPr>
        <w:rPr>
          <w:lang w:val="uk-UA"/>
        </w:rPr>
      </w:pPr>
      <w:r>
        <w:t xml:space="preserve">Проректор </w:t>
      </w:r>
      <w:r>
        <w:rPr>
          <w:lang w:val="uk-UA"/>
        </w:rPr>
        <w:t>з науково-педагогічної</w:t>
      </w:r>
    </w:p>
    <w:p w:rsidR="00072E8E" w:rsidRDefault="00072E8E" w:rsidP="00072E8E">
      <w:r>
        <w:t>роботи</w:t>
      </w:r>
    </w:p>
    <w:p w:rsidR="00072E8E" w:rsidRDefault="00072E8E" w:rsidP="00072E8E"/>
    <w:p w:rsidR="00072E8E" w:rsidRDefault="00072E8E" w:rsidP="00072E8E">
      <w:r>
        <w:t>___________________________</w:t>
      </w:r>
    </w:p>
    <w:p w:rsidR="00072E8E" w:rsidRDefault="00072E8E" w:rsidP="00072E8E">
      <w:r>
        <w:t>“______”_______________20___ р.</w:t>
      </w:r>
    </w:p>
    <w:p w:rsidR="00072E8E" w:rsidRDefault="00072E8E" w:rsidP="00072E8E"/>
    <w:p w:rsidR="00072E8E" w:rsidRDefault="00072E8E" w:rsidP="00072E8E">
      <w:pPr>
        <w:jc w:val="center"/>
        <w:rPr>
          <w:i/>
          <w:iCs/>
        </w:rPr>
      </w:pPr>
      <w:r>
        <w:rPr>
          <w:i/>
          <w:iCs/>
        </w:rPr>
        <w:t>ПРОГРАМА НАВЧАЛЬНОЇ ДИСЦИПЛІНИ</w:t>
      </w:r>
    </w:p>
    <w:p w:rsidR="00072E8E" w:rsidRDefault="00072E8E" w:rsidP="00072E8E">
      <w:pPr>
        <w:jc w:val="center"/>
        <w:rPr>
          <w:b/>
        </w:rPr>
      </w:pPr>
    </w:p>
    <w:p w:rsidR="00072E8E" w:rsidRDefault="00072E8E" w:rsidP="00072E8E">
      <w:pPr>
        <w:jc w:val="center"/>
        <w:rPr>
          <w:b/>
          <w:caps/>
          <w:sz w:val="28"/>
          <w:szCs w:val="28"/>
          <w:lang w:val="uk-UA"/>
        </w:rPr>
      </w:pPr>
      <w:r w:rsidRPr="00CB6001">
        <w:rPr>
          <w:b/>
          <w:caps/>
          <w:sz w:val="28"/>
          <w:szCs w:val="28"/>
        </w:rPr>
        <w:t>Торгове право Європейського Союзу</w:t>
      </w:r>
    </w:p>
    <w:p w:rsidR="00072E8E" w:rsidRPr="00072E8E" w:rsidRDefault="00072E8E" w:rsidP="00072E8E">
      <w:pPr>
        <w:jc w:val="center"/>
        <w:rPr>
          <w:b/>
          <w:sz w:val="36"/>
          <w:lang w:val="uk-UA"/>
        </w:rPr>
      </w:pPr>
    </w:p>
    <w:p w:rsidR="00072E8E" w:rsidRDefault="00072E8E" w:rsidP="00072E8E">
      <w:pPr>
        <w:rPr>
          <w:lang w:val="uk-UA"/>
        </w:rPr>
      </w:pPr>
      <w:r>
        <w:t xml:space="preserve">напряму </w:t>
      </w:r>
      <w:proofErr w:type="gramStart"/>
      <w:r>
        <w:t>п</w:t>
      </w:r>
      <w:proofErr w:type="gramEnd"/>
      <w:r>
        <w:t>ідготовки</w:t>
      </w:r>
      <w:r>
        <w:rPr>
          <w:lang w:val="uk-UA"/>
        </w:rPr>
        <w:t xml:space="preserve">   8.030201 «міжнародні відносини»____________________________ </w:t>
      </w:r>
    </w:p>
    <w:p w:rsidR="00072E8E" w:rsidRDefault="00072E8E" w:rsidP="00072E8E"/>
    <w:p w:rsidR="00072E8E" w:rsidRDefault="00A36762" w:rsidP="00072E8E">
      <w:pPr>
        <w:rPr>
          <w:lang w:val="uk-UA"/>
        </w:rPr>
      </w:pPr>
      <w:r>
        <w:rPr>
          <w:lang w:val="uk-UA"/>
        </w:rPr>
        <w:t>г</w:t>
      </w:r>
      <w:r>
        <w:t>алуз</w:t>
      </w:r>
      <w:r>
        <w:rPr>
          <w:lang w:val="uk-UA"/>
        </w:rPr>
        <w:t>і</w:t>
      </w:r>
      <w:r>
        <w:t xml:space="preserve"> знань</w:t>
      </w:r>
      <w:r>
        <w:rPr>
          <w:lang w:val="uk-UA"/>
        </w:rPr>
        <w:t xml:space="preserve">. 0302міжнародні відносини </w:t>
      </w:r>
      <w:r w:rsidR="00072E8E">
        <w:rPr>
          <w:lang w:val="uk-UA"/>
        </w:rPr>
        <w:t>____________________________</w:t>
      </w:r>
    </w:p>
    <w:p w:rsidR="00A36762" w:rsidRDefault="00A36762" w:rsidP="00A36762">
      <w:pPr>
        <w:rPr>
          <w:sz w:val="16"/>
          <w:lang w:val="uk-UA"/>
        </w:rPr>
      </w:pPr>
    </w:p>
    <w:p w:rsidR="00072E8E" w:rsidRDefault="00072E8E" w:rsidP="00072E8E">
      <w:pPr>
        <w:rPr>
          <w:lang w:val="uk-UA"/>
        </w:rPr>
      </w:pPr>
    </w:p>
    <w:p w:rsidR="00072E8E" w:rsidRPr="00346926" w:rsidRDefault="00072E8E" w:rsidP="00072E8E">
      <w:pPr>
        <w:rPr>
          <w:sz w:val="16"/>
          <w:lang w:val="uk-UA"/>
        </w:rPr>
      </w:pPr>
      <w:r>
        <w:rPr>
          <w:lang w:val="uk-UA"/>
        </w:rPr>
        <w:t>с</w:t>
      </w:r>
      <w:r w:rsidRPr="009B6AD0">
        <w:rPr>
          <w:lang w:val="uk-UA"/>
        </w:rPr>
        <w:t>пеціалізації</w:t>
      </w:r>
      <w:r>
        <w:rPr>
          <w:lang w:val="uk-UA"/>
        </w:rPr>
        <w:t xml:space="preserve"> Міжнародне право</w:t>
      </w:r>
    </w:p>
    <w:p w:rsidR="00072E8E" w:rsidRPr="00002B21" w:rsidRDefault="00072E8E" w:rsidP="00072E8E">
      <w:pPr>
        <w:rPr>
          <w:sz w:val="16"/>
          <w:lang w:val="uk-UA"/>
        </w:rPr>
      </w:pPr>
    </w:p>
    <w:p w:rsidR="00072E8E" w:rsidRPr="00C04646" w:rsidRDefault="00072E8E" w:rsidP="00072E8E">
      <w:pPr>
        <w:rPr>
          <w:lang w:val="uk-UA"/>
        </w:rPr>
      </w:pPr>
      <w:r w:rsidRPr="00C04646">
        <w:rPr>
          <w:lang w:val="uk-UA"/>
        </w:rPr>
        <w:t>факультету:  міжнародних відносин</w:t>
      </w:r>
    </w:p>
    <w:p w:rsidR="00072E8E" w:rsidRDefault="00072E8E" w:rsidP="00072E8E"/>
    <w:p w:rsidR="00072E8E" w:rsidRDefault="00072E8E" w:rsidP="00072E8E">
      <w:pPr>
        <w:rPr>
          <w:b/>
          <w:i/>
        </w:rPr>
      </w:pPr>
    </w:p>
    <w:p w:rsidR="00072E8E" w:rsidRDefault="00072E8E" w:rsidP="00072E8E">
      <w:pPr>
        <w:rPr>
          <w:b/>
          <w:i/>
        </w:rPr>
      </w:pPr>
    </w:p>
    <w:p w:rsidR="00072E8E" w:rsidRDefault="00072E8E" w:rsidP="00072E8E">
      <w:pPr>
        <w:rPr>
          <w:b/>
          <w:i/>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25"/>
        <w:gridCol w:w="426"/>
        <w:gridCol w:w="850"/>
        <w:gridCol w:w="851"/>
        <w:gridCol w:w="708"/>
        <w:gridCol w:w="709"/>
        <w:gridCol w:w="709"/>
        <w:gridCol w:w="709"/>
        <w:gridCol w:w="708"/>
        <w:gridCol w:w="709"/>
        <w:gridCol w:w="567"/>
        <w:gridCol w:w="567"/>
        <w:gridCol w:w="709"/>
      </w:tblGrid>
      <w:tr w:rsidR="00072E8E" w:rsidTr="00FD6C6F">
        <w:trPr>
          <w:cantSplit/>
          <w:trHeight w:val="521"/>
        </w:trPr>
        <w:tc>
          <w:tcPr>
            <w:tcW w:w="1134" w:type="dxa"/>
            <w:vMerge w:val="restart"/>
          </w:tcPr>
          <w:p w:rsidR="00072E8E" w:rsidRDefault="00072E8E" w:rsidP="00FD6C6F">
            <w:pPr>
              <w:rPr>
                <w:sz w:val="16"/>
              </w:rPr>
            </w:pPr>
          </w:p>
          <w:p w:rsidR="00072E8E" w:rsidRPr="000B022E" w:rsidRDefault="00072E8E" w:rsidP="00FD6C6F">
            <w:pPr>
              <w:rPr>
                <w:sz w:val="16"/>
              </w:rPr>
            </w:pPr>
          </w:p>
          <w:p w:rsidR="00072E8E" w:rsidRPr="000B022E" w:rsidRDefault="00072E8E" w:rsidP="00FD6C6F">
            <w:pPr>
              <w:rPr>
                <w:sz w:val="16"/>
              </w:rPr>
            </w:pPr>
          </w:p>
          <w:p w:rsidR="00072E8E" w:rsidRPr="000B022E" w:rsidRDefault="00072E8E" w:rsidP="00FD6C6F">
            <w:pPr>
              <w:rPr>
                <w:sz w:val="16"/>
              </w:rPr>
            </w:pPr>
          </w:p>
          <w:p w:rsidR="00072E8E" w:rsidRPr="000B022E" w:rsidRDefault="00072E8E" w:rsidP="00FD6C6F">
            <w:pPr>
              <w:rPr>
                <w:sz w:val="16"/>
              </w:rPr>
            </w:pPr>
          </w:p>
          <w:p w:rsidR="00072E8E" w:rsidRPr="000B022E" w:rsidRDefault="00072E8E" w:rsidP="00FD6C6F">
            <w:pPr>
              <w:rPr>
                <w:sz w:val="16"/>
              </w:rPr>
            </w:pPr>
          </w:p>
          <w:p w:rsidR="00072E8E" w:rsidRPr="000B022E" w:rsidRDefault="00072E8E" w:rsidP="00FD6C6F">
            <w:pPr>
              <w:rPr>
                <w:sz w:val="16"/>
              </w:rPr>
            </w:pPr>
          </w:p>
          <w:p w:rsidR="00072E8E" w:rsidRDefault="00072E8E" w:rsidP="00FD6C6F">
            <w:pPr>
              <w:rPr>
                <w:sz w:val="16"/>
              </w:rPr>
            </w:pPr>
            <w:r>
              <w:rPr>
                <w:sz w:val="16"/>
              </w:rPr>
              <w:t>Форма</w:t>
            </w:r>
          </w:p>
          <w:p w:rsidR="00072E8E" w:rsidRDefault="00072E8E" w:rsidP="00FD6C6F">
            <w:pPr>
              <w:rPr>
                <w:sz w:val="16"/>
              </w:rPr>
            </w:pPr>
            <w:r>
              <w:rPr>
                <w:sz w:val="16"/>
              </w:rPr>
              <w:t>навчання</w:t>
            </w:r>
          </w:p>
        </w:tc>
        <w:tc>
          <w:tcPr>
            <w:tcW w:w="425" w:type="dxa"/>
            <w:vMerge w:val="restart"/>
            <w:textDirection w:val="btLr"/>
          </w:tcPr>
          <w:p w:rsidR="00072E8E" w:rsidRPr="00836141" w:rsidRDefault="00072E8E" w:rsidP="00FD6C6F">
            <w:pPr>
              <w:rPr>
                <w:sz w:val="16"/>
                <w:szCs w:val="16"/>
              </w:rPr>
            </w:pPr>
            <w:r w:rsidRPr="00836141">
              <w:rPr>
                <w:sz w:val="16"/>
                <w:szCs w:val="16"/>
              </w:rPr>
              <w:t xml:space="preserve">    Курс </w:t>
            </w:r>
          </w:p>
        </w:tc>
        <w:tc>
          <w:tcPr>
            <w:tcW w:w="426" w:type="dxa"/>
            <w:vMerge w:val="restart"/>
            <w:textDirection w:val="btLr"/>
          </w:tcPr>
          <w:p w:rsidR="00072E8E" w:rsidRPr="00836141" w:rsidRDefault="00072E8E" w:rsidP="00FD6C6F">
            <w:pPr>
              <w:rPr>
                <w:sz w:val="16"/>
                <w:szCs w:val="16"/>
              </w:rPr>
            </w:pPr>
            <w:r w:rsidRPr="00836141">
              <w:rPr>
                <w:sz w:val="16"/>
                <w:szCs w:val="16"/>
              </w:rPr>
              <w:t xml:space="preserve">   Семестр</w:t>
            </w:r>
          </w:p>
        </w:tc>
        <w:tc>
          <w:tcPr>
            <w:tcW w:w="850" w:type="dxa"/>
            <w:vMerge w:val="restart"/>
          </w:tcPr>
          <w:p w:rsidR="00072E8E" w:rsidRPr="00836141" w:rsidRDefault="00072E8E" w:rsidP="00FD6C6F">
            <w:pPr>
              <w:rPr>
                <w:sz w:val="16"/>
                <w:szCs w:val="16"/>
              </w:rPr>
            </w:pPr>
          </w:p>
          <w:p w:rsidR="00072E8E" w:rsidRPr="00836141" w:rsidRDefault="00072E8E" w:rsidP="00FD6C6F">
            <w:pPr>
              <w:rPr>
                <w:sz w:val="16"/>
                <w:szCs w:val="16"/>
                <w:lang w:val="uk-UA"/>
              </w:rPr>
            </w:pPr>
          </w:p>
          <w:p w:rsidR="00072E8E" w:rsidRPr="00836141" w:rsidRDefault="00072E8E" w:rsidP="00FD6C6F">
            <w:pPr>
              <w:rPr>
                <w:sz w:val="16"/>
                <w:szCs w:val="16"/>
                <w:lang w:val="uk-UA"/>
              </w:rPr>
            </w:pPr>
          </w:p>
          <w:p w:rsidR="00072E8E" w:rsidRPr="00836141" w:rsidRDefault="00072E8E" w:rsidP="00FD6C6F">
            <w:pPr>
              <w:rPr>
                <w:sz w:val="16"/>
                <w:szCs w:val="16"/>
                <w:lang w:val="uk-UA"/>
              </w:rPr>
            </w:pPr>
          </w:p>
          <w:p w:rsidR="00072E8E" w:rsidRPr="00836141" w:rsidRDefault="00072E8E" w:rsidP="00FD6C6F">
            <w:pPr>
              <w:rPr>
                <w:sz w:val="16"/>
                <w:szCs w:val="16"/>
                <w:lang w:val="uk-UA"/>
              </w:rPr>
            </w:pPr>
          </w:p>
          <w:p w:rsidR="00072E8E" w:rsidRPr="00836141" w:rsidRDefault="00836141" w:rsidP="00FD6C6F">
            <w:pPr>
              <w:rPr>
                <w:sz w:val="16"/>
                <w:szCs w:val="16"/>
                <w:lang w:val="en-US"/>
              </w:rPr>
            </w:pPr>
            <w:r>
              <w:rPr>
                <w:sz w:val="16"/>
                <w:szCs w:val="16"/>
              </w:rPr>
              <w:t>Загальн</w:t>
            </w:r>
            <w:r>
              <w:rPr>
                <w:sz w:val="16"/>
                <w:szCs w:val="16"/>
                <w:lang w:val="en-US"/>
              </w:rPr>
              <w:t>,</w:t>
            </w:r>
          </w:p>
          <w:p w:rsidR="00072E8E" w:rsidRPr="00836141" w:rsidRDefault="00072E8E" w:rsidP="00FD6C6F">
            <w:pPr>
              <w:rPr>
                <w:sz w:val="16"/>
                <w:szCs w:val="16"/>
              </w:rPr>
            </w:pPr>
            <w:r w:rsidRPr="00836141">
              <w:rPr>
                <w:sz w:val="16"/>
                <w:szCs w:val="16"/>
              </w:rPr>
              <w:t xml:space="preserve">    обсяг</w:t>
            </w:r>
          </w:p>
          <w:p w:rsidR="00072E8E" w:rsidRPr="00836141" w:rsidRDefault="00072E8E" w:rsidP="00FD6C6F">
            <w:pPr>
              <w:rPr>
                <w:sz w:val="16"/>
                <w:szCs w:val="16"/>
              </w:rPr>
            </w:pPr>
            <w:r w:rsidRPr="00836141">
              <w:rPr>
                <w:sz w:val="16"/>
                <w:szCs w:val="16"/>
              </w:rPr>
              <w:t xml:space="preserve">    (год.)</w:t>
            </w:r>
          </w:p>
        </w:tc>
        <w:tc>
          <w:tcPr>
            <w:tcW w:w="851" w:type="dxa"/>
            <w:vMerge w:val="restart"/>
          </w:tcPr>
          <w:p w:rsidR="00072E8E" w:rsidRPr="00836141" w:rsidRDefault="00072E8E" w:rsidP="00FD6C6F">
            <w:pPr>
              <w:rPr>
                <w:sz w:val="16"/>
                <w:szCs w:val="16"/>
              </w:rPr>
            </w:pPr>
          </w:p>
          <w:p w:rsidR="00072E8E" w:rsidRPr="00836141" w:rsidRDefault="00072E8E" w:rsidP="00FD6C6F">
            <w:pPr>
              <w:rPr>
                <w:sz w:val="16"/>
                <w:szCs w:val="16"/>
                <w:lang w:val="uk-UA"/>
              </w:rPr>
            </w:pPr>
          </w:p>
          <w:p w:rsidR="00072E8E" w:rsidRPr="00836141" w:rsidRDefault="00072E8E" w:rsidP="00FD6C6F">
            <w:pPr>
              <w:rPr>
                <w:sz w:val="16"/>
                <w:szCs w:val="16"/>
                <w:lang w:val="uk-UA"/>
              </w:rPr>
            </w:pPr>
          </w:p>
          <w:p w:rsidR="00072E8E" w:rsidRPr="00836141" w:rsidRDefault="00072E8E" w:rsidP="00FD6C6F">
            <w:pPr>
              <w:rPr>
                <w:sz w:val="16"/>
                <w:szCs w:val="16"/>
              </w:rPr>
            </w:pPr>
            <w:r w:rsidRPr="00836141">
              <w:rPr>
                <w:sz w:val="16"/>
                <w:szCs w:val="16"/>
              </w:rPr>
              <w:t>Всього</w:t>
            </w:r>
          </w:p>
          <w:p w:rsidR="00072E8E" w:rsidRPr="00836141" w:rsidRDefault="00072E8E" w:rsidP="00FD6C6F">
            <w:pPr>
              <w:rPr>
                <w:sz w:val="16"/>
                <w:szCs w:val="16"/>
              </w:rPr>
            </w:pPr>
            <w:r w:rsidRPr="00836141">
              <w:rPr>
                <w:sz w:val="16"/>
                <w:szCs w:val="16"/>
              </w:rPr>
              <w:t>аудит.</w:t>
            </w:r>
          </w:p>
          <w:p w:rsidR="00072E8E" w:rsidRPr="00836141" w:rsidRDefault="00072E8E" w:rsidP="00FD6C6F">
            <w:pPr>
              <w:rPr>
                <w:sz w:val="16"/>
                <w:szCs w:val="16"/>
              </w:rPr>
            </w:pPr>
            <w:r w:rsidRPr="00836141">
              <w:rPr>
                <w:sz w:val="16"/>
                <w:szCs w:val="16"/>
              </w:rPr>
              <w:t>(год.)</w:t>
            </w:r>
          </w:p>
        </w:tc>
        <w:tc>
          <w:tcPr>
            <w:tcW w:w="2126" w:type="dxa"/>
            <w:gridSpan w:val="3"/>
          </w:tcPr>
          <w:p w:rsidR="00072E8E" w:rsidRPr="00836141" w:rsidRDefault="00072E8E" w:rsidP="00B82358">
            <w:pPr>
              <w:jc w:val="center"/>
              <w:rPr>
                <w:sz w:val="16"/>
                <w:szCs w:val="16"/>
              </w:rPr>
            </w:pPr>
          </w:p>
          <w:p w:rsidR="00072E8E" w:rsidRPr="00836141" w:rsidRDefault="00072E8E" w:rsidP="00B82358">
            <w:pPr>
              <w:jc w:val="center"/>
              <w:rPr>
                <w:sz w:val="16"/>
                <w:szCs w:val="16"/>
              </w:rPr>
            </w:pPr>
            <w:proofErr w:type="gramStart"/>
            <w:r w:rsidRPr="00836141">
              <w:rPr>
                <w:sz w:val="16"/>
                <w:szCs w:val="16"/>
              </w:rPr>
              <w:t>у</w:t>
            </w:r>
            <w:proofErr w:type="gramEnd"/>
            <w:r w:rsidRPr="00836141">
              <w:rPr>
                <w:sz w:val="16"/>
                <w:szCs w:val="16"/>
              </w:rPr>
              <w:t xml:space="preserve"> тому числі (год.):</w:t>
            </w:r>
          </w:p>
        </w:tc>
        <w:tc>
          <w:tcPr>
            <w:tcW w:w="709" w:type="dxa"/>
            <w:vMerge w:val="restart"/>
          </w:tcPr>
          <w:p w:rsidR="00072E8E" w:rsidRPr="00836141" w:rsidRDefault="00072E8E" w:rsidP="00FD6C6F">
            <w:pPr>
              <w:rPr>
                <w:sz w:val="16"/>
                <w:szCs w:val="16"/>
              </w:rPr>
            </w:pPr>
          </w:p>
          <w:p w:rsidR="00072E8E" w:rsidRPr="00836141" w:rsidRDefault="00072E8E" w:rsidP="00FD6C6F">
            <w:pPr>
              <w:rPr>
                <w:sz w:val="16"/>
                <w:szCs w:val="16"/>
              </w:rPr>
            </w:pPr>
            <w:r w:rsidRPr="00836141">
              <w:rPr>
                <w:sz w:val="16"/>
                <w:szCs w:val="16"/>
              </w:rPr>
              <w:t>Самос-</w:t>
            </w:r>
          </w:p>
          <w:p w:rsidR="00072E8E" w:rsidRPr="00836141" w:rsidRDefault="00072E8E" w:rsidP="00FD6C6F">
            <w:pPr>
              <w:rPr>
                <w:sz w:val="16"/>
                <w:szCs w:val="16"/>
              </w:rPr>
            </w:pPr>
            <w:r w:rsidRPr="00836141">
              <w:rPr>
                <w:sz w:val="16"/>
                <w:szCs w:val="16"/>
              </w:rPr>
              <w:t>тійна</w:t>
            </w:r>
          </w:p>
          <w:p w:rsidR="00072E8E" w:rsidRPr="00836141" w:rsidRDefault="00072E8E" w:rsidP="00FD6C6F">
            <w:pPr>
              <w:rPr>
                <w:sz w:val="16"/>
                <w:szCs w:val="16"/>
              </w:rPr>
            </w:pPr>
            <w:r w:rsidRPr="00836141">
              <w:rPr>
                <w:sz w:val="16"/>
                <w:szCs w:val="16"/>
              </w:rPr>
              <w:t>робота</w:t>
            </w:r>
          </w:p>
          <w:p w:rsidR="00072E8E" w:rsidRPr="00836141" w:rsidRDefault="00072E8E" w:rsidP="00FD6C6F">
            <w:pPr>
              <w:rPr>
                <w:sz w:val="16"/>
                <w:szCs w:val="16"/>
              </w:rPr>
            </w:pPr>
            <w:r w:rsidRPr="00836141">
              <w:rPr>
                <w:sz w:val="16"/>
                <w:szCs w:val="16"/>
              </w:rPr>
              <w:t>(год.)</w:t>
            </w:r>
          </w:p>
        </w:tc>
        <w:tc>
          <w:tcPr>
            <w:tcW w:w="708" w:type="dxa"/>
            <w:vMerge w:val="restart"/>
            <w:textDirection w:val="btLr"/>
          </w:tcPr>
          <w:p w:rsidR="00072E8E" w:rsidRPr="00836141" w:rsidRDefault="00072E8E" w:rsidP="00FD6C6F">
            <w:pPr>
              <w:rPr>
                <w:sz w:val="16"/>
                <w:szCs w:val="16"/>
              </w:rPr>
            </w:pPr>
            <w:r w:rsidRPr="00836141">
              <w:rPr>
                <w:sz w:val="16"/>
                <w:szCs w:val="16"/>
              </w:rPr>
              <w:t>Контрольні  (модульні) роботи</w:t>
            </w:r>
          </w:p>
          <w:p w:rsidR="00072E8E" w:rsidRPr="00836141" w:rsidRDefault="00072E8E" w:rsidP="00FD6C6F">
            <w:pPr>
              <w:rPr>
                <w:sz w:val="16"/>
                <w:szCs w:val="16"/>
              </w:rPr>
            </w:pPr>
            <w:r w:rsidRPr="00836141">
              <w:rPr>
                <w:sz w:val="16"/>
                <w:szCs w:val="16"/>
              </w:rPr>
              <w:t>(шт.)</w:t>
            </w:r>
          </w:p>
        </w:tc>
        <w:tc>
          <w:tcPr>
            <w:tcW w:w="709" w:type="dxa"/>
            <w:vMerge w:val="restart"/>
            <w:textDirection w:val="btLr"/>
          </w:tcPr>
          <w:p w:rsidR="00072E8E" w:rsidRPr="00836141" w:rsidRDefault="00072E8E" w:rsidP="00FD6C6F">
            <w:pPr>
              <w:rPr>
                <w:sz w:val="16"/>
                <w:szCs w:val="16"/>
              </w:rPr>
            </w:pPr>
            <w:r w:rsidRPr="00836141">
              <w:rPr>
                <w:sz w:val="16"/>
                <w:szCs w:val="16"/>
              </w:rPr>
              <w:t>Розрахунково-графічні роботи</w:t>
            </w:r>
          </w:p>
          <w:p w:rsidR="00072E8E" w:rsidRPr="00836141" w:rsidRDefault="00072E8E" w:rsidP="00FD6C6F">
            <w:pPr>
              <w:rPr>
                <w:sz w:val="16"/>
                <w:szCs w:val="16"/>
              </w:rPr>
            </w:pPr>
            <w:r w:rsidRPr="00836141">
              <w:rPr>
                <w:sz w:val="16"/>
                <w:szCs w:val="16"/>
              </w:rPr>
              <w:t>(</w:t>
            </w:r>
            <w:proofErr w:type="gramStart"/>
            <w:r w:rsidRPr="00836141">
              <w:rPr>
                <w:sz w:val="16"/>
                <w:szCs w:val="16"/>
              </w:rPr>
              <w:t>шт</w:t>
            </w:r>
            <w:proofErr w:type="gramEnd"/>
            <w:r w:rsidRPr="00836141">
              <w:rPr>
                <w:sz w:val="16"/>
                <w:szCs w:val="16"/>
              </w:rPr>
              <w:t>)</w:t>
            </w:r>
          </w:p>
        </w:tc>
        <w:tc>
          <w:tcPr>
            <w:tcW w:w="567" w:type="dxa"/>
            <w:vMerge w:val="restart"/>
            <w:textDirection w:val="btLr"/>
          </w:tcPr>
          <w:p w:rsidR="00072E8E" w:rsidRPr="00836141" w:rsidRDefault="00072E8E" w:rsidP="00FD6C6F">
            <w:pPr>
              <w:rPr>
                <w:sz w:val="16"/>
                <w:szCs w:val="16"/>
              </w:rPr>
            </w:pPr>
            <w:r w:rsidRPr="00836141">
              <w:rPr>
                <w:sz w:val="16"/>
                <w:szCs w:val="16"/>
              </w:rPr>
              <w:t>Курсові  проекти (роботи),  (шт.)</w:t>
            </w:r>
          </w:p>
          <w:p w:rsidR="00072E8E" w:rsidRPr="00836141" w:rsidRDefault="00072E8E" w:rsidP="00FD6C6F">
            <w:pPr>
              <w:rPr>
                <w:sz w:val="16"/>
                <w:szCs w:val="16"/>
              </w:rPr>
            </w:pPr>
          </w:p>
        </w:tc>
        <w:tc>
          <w:tcPr>
            <w:tcW w:w="567" w:type="dxa"/>
            <w:vMerge w:val="restart"/>
          </w:tcPr>
          <w:p w:rsidR="00072E8E" w:rsidRPr="00836141" w:rsidRDefault="00072E8E" w:rsidP="00FD6C6F">
            <w:pPr>
              <w:rPr>
                <w:sz w:val="16"/>
                <w:szCs w:val="16"/>
              </w:rPr>
            </w:pPr>
          </w:p>
          <w:p w:rsidR="00072E8E" w:rsidRPr="00836141" w:rsidRDefault="00072E8E" w:rsidP="00FD6C6F">
            <w:pPr>
              <w:rPr>
                <w:sz w:val="16"/>
                <w:szCs w:val="16"/>
              </w:rPr>
            </w:pPr>
          </w:p>
          <w:p w:rsidR="00072E8E" w:rsidRPr="00836141" w:rsidRDefault="00072E8E" w:rsidP="00FD6C6F">
            <w:pPr>
              <w:rPr>
                <w:sz w:val="16"/>
                <w:szCs w:val="16"/>
                <w:lang w:val="uk-UA"/>
              </w:rPr>
            </w:pPr>
          </w:p>
          <w:p w:rsidR="00072E8E" w:rsidRPr="00836141" w:rsidRDefault="00836141" w:rsidP="00FD6C6F">
            <w:pPr>
              <w:rPr>
                <w:sz w:val="16"/>
                <w:szCs w:val="16"/>
                <w:lang w:val="en-US"/>
              </w:rPr>
            </w:pPr>
            <w:r>
              <w:rPr>
                <w:sz w:val="16"/>
                <w:szCs w:val="16"/>
              </w:rPr>
              <w:t>Зал</w:t>
            </w:r>
            <w:r>
              <w:rPr>
                <w:sz w:val="16"/>
                <w:szCs w:val="16"/>
                <w:lang w:val="en-US"/>
              </w:rPr>
              <w:t>.</w:t>
            </w:r>
          </w:p>
          <w:p w:rsidR="00072E8E" w:rsidRPr="00836141" w:rsidRDefault="00072E8E" w:rsidP="00836141">
            <w:pPr>
              <w:rPr>
                <w:sz w:val="16"/>
                <w:szCs w:val="16"/>
              </w:rPr>
            </w:pPr>
            <w:r w:rsidRPr="00836141">
              <w:rPr>
                <w:sz w:val="16"/>
                <w:szCs w:val="16"/>
              </w:rPr>
              <w:t>(сем)</w:t>
            </w:r>
          </w:p>
        </w:tc>
        <w:tc>
          <w:tcPr>
            <w:tcW w:w="709" w:type="dxa"/>
            <w:vMerge w:val="restart"/>
          </w:tcPr>
          <w:p w:rsidR="00072E8E" w:rsidRPr="00836141" w:rsidRDefault="00072E8E" w:rsidP="00FD6C6F">
            <w:pPr>
              <w:rPr>
                <w:sz w:val="16"/>
                <w:szCs w:val="16"/>
              </w:rPr>
            </w:pPr>
          </w:p>
          <w:p w:rsidR="00072E8E" w:rsidRPr="00836141" w:rsidRDefault="00072E8E" w:rsidP="00FD6C6F">
            <w:pPr>
              <w:rPr>
                <w:sz w:val="16"/>
                <w:szCs w:val="16"/>
              </w:rPr>
            </w:pPr>
          </w:p>
          <w:p w:rsidR="00072E8E" w:rsidRPr="00836141" w:rsidRDefault="00072E8E" w:rsidP="00FD6C6F">
            <w:pPr>
              <w:rPr>
                <w:sz w:val="16"/>
                <w:szCs w:val="16"/>
                <w:lang w:val="uk-UA"/>
              </w:rPr>
            </w:pPr>
          </w:p>
          <w:p w:rsidR="00072E8E" w:rsidRPr="00836141" w:rsidRDefault="00072E8E" w:rsidP="00FD6C6F">
            <w:pPr>
              <w:rPr>
                <w:sz w:val="16"/>
                <w:szCs w:val="16"/>
                <w:lang w:val="uk-UA"/>
              </w:rPr>
            </w:pPr>
          </w:p>
          <w:p w:rsidR="00072E8E" w:rsidRPr="00836141" w:rsidRDefault="00072E8E" w:rsidP="00FD6C6F">
            <w:pPr>
              <w:rPr>
                <w:sz w:val="16"/>
                <w:szCs w:val="16"/>
                <w:lang w:val="uk-UA"/>
              </w:rPr>
            </w:pPr>
          </w:p>
          <w:p w:rsidR="00072E8E" w:rsidRPr="00836141" w:rsidRDefault="00836141" w:rsidP="00FD6C6F">
            <w:pPr>
              <w:rPr>
                <w:sz w:val="16"/>
                <w:szCs w:val="16"/>
                <w:lang w:val="en-US"/>
              </w:rPr>
            </w:pPr>
            <w:r>
              <w:rPr>
                <w:sz w:val="16"/>
                <w:szCs w:val="16"/>
              </w:rPr>
              <w:t>Екз</w:t>
            </w:r>
            <w:r>
              <w:rPr>
                <w:sz w:val="16"/>
                <w:szCs w:val="16"/>
                <w:lang w:val="en-US"/>
              </w:rPr>
              <w:t>.</w:t>
            </w:r>
          </w:p>
          <w:p w:rsidR="00072E8E" w:rsidRPr="00836141" w:rsidRDefault="00072E8E" w:rsidP="00FD6C6F">
            <w:pPr>
              <w:rPr>
                <w:sz w:val="16"/>
                <w:szCs w:val="16"/>
              </w:rPr>
            </w:pPr>
            <w:r w:rsidRPr="00836141">
              <w:rPr>
                <w:sz w:val="16"/>
                <w:szCs w:val="16"/>
              </w:rPr>
              <w:t>(сем.)</w:t>
            </w:r>
          </w:p>
        </w:tc>
      </w:tr>
      <w:tr w:rsidR="00072E8E" w:rsidTr="00FD6C6F">
        <w:trPr>
          <w:cantSplit/>
          <w:trHeight w:val="1916"/>
        </w:trPr>
        <w:tc>
          <w:tcPr>
            <w:tcW w:w="1134" w:type="dxa"/>
            <w:vMerge/>
          </w:tcPr>
          <w:p w:rsidR="00072E8E" w:rsidRDefault="00072E8E" w:rsidP="00FD6C6F">
            <w:pPr>
              <w:rPr>
                <w:sz w:val="16"/>
              </w:rPr>
            </w:pPr>
          </w:p>
        </w:tc>
        <w:tc>
          <w:tcPr>
            <w:tcW w:w="425" w:type="dxa"/>
            <w:vMerge/>
            <w:textDirection w:val="btLr"/>
          </w:tcPr>
          <w:p w:rsidR="00072E8E" w:rsidRDefault="00072E8E" w:rsidP="00FD6C6F">
            <w:pPr>
              <w:rPr>
                <w:sz w:val="16"/>
              </w:rPr>
            </w:pPr>
          </w:p>
        </w:tc>
        <w:tc>
          <w:tcPr>
            <w:tcW w:w="426" w:type="dxa"/>
            <w:vMerge/>
            <w:textDirection w:val="btLr"/>
          </w:tcPr>
          <w:p w:rsidR="00072E8E" w:rsidRDefault="00072E8E" w:rsidP="00FD6C6F">
            <w:pPr>
              <w:rPr>
                <w:sz w:val="16"/>
              </w:rPr>
            </w:pPr>
          </w:p>
        </w:tc>
        <w:tc>
          <w:tcPr>
            <w:tcW w:w="850" w:type="dxa"/>
            <w:vMerge/>
          </w:tcPr>
          <w:p w:rsidR="00072E8E" w:rsidRDefault="00072E8E" w:rsidP="00FD6C6F">
            <w:pPr>
              <w:rPr>
                <w:sz w:val="16"/>
              </w:rPr>
            </w:pPr>
          </w:p>
        </w:tc>
        <w:tc>
          <w:tcPr>
            <w:tcW w:w="851" w:type="dxa"/>
            <w:vMerge/>
          </w:tcPr>
          <w:p w:rsidR="00072E8E" w:rsidRDefault="00072E8E" w:rsidP="00FD6C6F">
            <w:pPr>
              <w:rPr>
                <w:sz w:val="16"/>
              </w:rPr>
            </w:pPr>
          </w:p>
        </w:tc>
        <w:tc>
          <w:tcPr>
            <w:tcW w:w="708" w:type="dxa"/>
          </w:tcPr>
          <w:p w:rsidR="00072E8E" w:rsidRDefault="00072E8E" w:rsidP="00FD6C6F">
            <w:pPr>
              <w:rPr>
                <w:sz w:val="16"/>
                <w:lang w:val="en-US"/>
              </w:rPr>
            </w:pPr>
          </w:p>
          <w:p w:rsidR="00072E8E" w:rsidRDefault="00072E8E" w:rsidP="00FD6C6F">
            <w:pPr>
              <w:rPr>
                <w:sz w:val="16"/>
                <w:lang w:val="en-US"/>
              </w:rPr>
            </w:pPr>
          </w:p>
          <w:p w:rsidR="00072E8E" w:rsidRDefault="00072E8E" w:rsidP="00FD6C6F">
            <w:pPr>
              <w:rPr>
                <w:sz w:val="16"/>
                <w:lang w:val="en-US"/>
              </w:rPr>
            </w:pPr>
          </w:p>
          <w:p w:rsidR="00072E8E" w:rsidRDefault="00072E8E" w:rsidP="00FD6C6F">
            <w:pPr>
              <w:rPr>
                <w:sz w:val="16"/>
              </w:rPr>
            </w:pPr>
            <w:r>
              <w:rPr>
                <w:sz w:val="16"/>
              </w:rPr>
              <w:t xml:space="preserve">Лекції </w:t>
            </w:r>
          </w:p>
          <w:p w:rsidR="00072E8E" w:rsidRDefault="00072E8E" w:rsidP="00FD6C6F">
            <w:pPr>
              <w:rPr>
                <w:sz w:val="16"/>
              </w:rPr>
            </w:pPr>
          </w:p>
        </w:tc>
        <w:tc>
          <w:tcPr>
            <w:tcW w:w="709" w:type="dxa"/>
          </w:tcPr>
          <w:p w:rsidR="00072E8E" w:rsidRPr="002F5E9A" w:rsidRDefault="00072E8E" w:rsidP="00FD6C6F">
            <w:pPr>
              <w:rPr>
                <w:sz w:val="18"/>
                <w:szCs w:val="18"/>
                <w:lang w:val="en-US"/>
              </w:rPr>
            </w:pPr>
          </w:p>
          <w:p w:rsidR="00072E8E" w:rsidRPr="002F5E9A" w:rsidRDefault="00072E8E" w:rsidP="00FD6C6F">
            <w:pPr>
              <w:rPr>
                <w:sz w:val="18"/>
                <w:szCs w:val="18"/>
              </w:rPr>
            </w:pPr>
            <w:r w:rsidRPr="002F5E9A">
              <w:rPr>
                <w:sz w:val="18"/>
                <w:szCs w:val="18"/>
              </w:rPr>
              <w:t>Лабораторні</w:t>
            </w:r>
          </w:p>
        </w:tc>
        <w:tc>
          <w:tcPr>
            <w:tcW w:w="709" w:type="dxa"/>
          </w:tcPr>
          <w:p w:rsidR="00072E8E" w:rsidRPr="002F5E9A" w:rsidRDefault="00072E8E" w:rsidP="00FD6C6F">
            <w:pPr>
              <w:rPr>
                <w:sz w:val="18"/>
                <w:szCs w:val="18"/>
                <w:lang w:val="uk-UA"/>
              </w:rPr>
            </w:pPr>
            <w:r w:rsidRPr="002F5E9A">
              <w:rPr>
                <w:sz w:val="18"/>
                <w:szCs w:val="18"/>
              </w:rPr>
              <w:t>Практичні</w:t>
            </w:r>
          </w:p>
        </w:tc>
        <w:tc>
          <w:tcPr>
            <w:tcW w:w="709" w:type="dxa"/>
            <w:vMerge/>
          </w:tcPr>
          <w:p w:rsidR="00072E8E" w:rsidRDefault="00072E8E" w:rsidP="00FD6C6F">
            <w:pPr>
              <w:rPr>
                <w:sz w:val="16"/>
              </w:rPr>
            </w:pPr>
          </w:p>
        </w:tc>
        <w:tc>
          <w:tcPr>
            <w:tcW w:w="708" w:type="dxa"/>
            <w:vMerge/>
          </w:tcPr>
          <w:p w:rsidR="00072E8E" w:rsidRDefault="00072E8E" w:rsidP="00FD6C6F">
            <w:pPr>
              <w:rPr>
                <w:sz w:val="16"/>
              </w:rPr>
            </w:pPr>
          </w:p>
        </w:tc>
        <w:tc>
          <w:tcPr>
            <w:tcW w:w="709" w:type="dxa"/>
            <w:vMerge/>
          </w:tcPr>
          <w:p w:rsidR="00072E8E" w:rsidRDefault="00072E8E" w:rsidP="00FD6C6F">
            <w:pPr>
              <w:rPr>
                <w:sz w:val="16"/>
              </w:rPr>
            </w:pPr>
          </w:p>
        </w:tc>
        <w:tc>
          <w:tcPr>
            <w:tcW w:w="567" w:type="dxa"/>
            <w:vMerge/>
          </w:tcPr>
          <w:p w:rsidR="00072E8E" w:rsidRDefault="00072E8E" w:rsidP="00FD6C6F">
            <w:pPr>
              <w:rPr>
                <w:sz w:val="16"/>
              </w:rPr>
            </w:pPr>
          </w:p>
        </w:tc>
        <w:tc>
          <w:tcPr>
            <w:tcW w:w="567" w:type="dxa"/>
            <w:vMerge/>
          </w:tcPr>
          <w:p w:rsidR="00072E8E" w:rsidRDefault="00072E8E" w:rsidP="00FD6C6F">
            <w:pPr>
              <w:rPr>
                <w:sz w:val="16"/>
              </w:rPr>
            </w:pPr>
          </w:p>
        </w:tc>
        <w:tc>
          <w:tcPr>
            <w:tcW w:w="709" w:type="dxa"/>
            <w:vMerge/>
          </w:tcPr>
          <w:p w:rsidR="00072E8E" w:rsidRDefault="00072E8E" w:rsidP="00FD6C6F">
            <w:pPr>
              <w:rPr>
                <w:sz w:val="16"/>
              </w:rPr>
            </w:pPr>
          </w:p>
        </w:tc>
      </w:tr>
      <w:tr w:rsidR="00072E8E" w:rsidTr="00FD6C6F">
        <w:trPr>
          <w:cantSplit/>
        </w:trPr>
        <w:tc>
          <w:tcPr>
            <w:tcW w:w="1134" w:type="dxa"/>
          </w:tcPr>
          <w:p w:rsidR="00072E8E" w:rsidRDefault="00072E8E" w:rsidP="00FD6C6F">
            <w:pPr>
              <w:rPr>
                <w:sz w:val="20"/>
              </w:rPr>
            </w:pPr>
            <w:r>
              <w:rPr>
                <w:sz w:val="20"/>
              </w:rPr>
              <w:t>Денна</w:t>
            </w:r>
          </w:p>
        </w:tc>
        <w:tc>
          <w:tcPr>
            <w:tcW w:w="425" w:type="dxa"/>
          </w:tcPr>
          <w:p w:rsidR="00072E8E" w:rsidRPr="00461DC3" w:rsidRDefault="00072E8E" w:rsidP="00FD6C6F">
            <w:pPr>
              <w:rPr>
                <w:sz w:val="20"/>
                <w:lang w:val="uk-UA"/>
              </w:rPr>
            </w:pPr>
            <w:r>
              <w:rPr>
                <w:sz w:val="20"/>
                <w:lang w:val="uk-UA"/>
              </w:rPr>
              <w:t>4</w:t>
            </w:r>
          </w:p>
        </w:tc>
        <w:tc>
          <w:tcPr>
            <w:tcW w:w="426" w:type="dxa"/>
          </w:tcPr>
          <w:p w:rsidR="00072E8E" w:rsidRPr="009B6AD0" w:rsidRDefault="00072E8E" w:rsidP="00FD6C6F">
            <w:pPr>
              <w:rPr>
                <w:sz w:val="20"/>
                <w:lang w:val="uk-UA"/>
              </w:rPr>
            </w:pPr>
            <w:r>
              <w:rPr>
                <w:sz w:val="20"/>
                <w:lang w:val="uk-UA"/>
              </w:rPr>
              <w:t>8</w:t>
            </w:r>
          </w:p>
        </w:tc>
        <w:tc>
          <w:tcPr>
            <w:tcW w:w="850" w:type="dxa"/>
          </w:tcPr>
          <w:p w:rsidR="00072E8E" w:rsidRPr="008C08FC" w:rsidRDefault="008C08FC" w:rsidP="00072E8E">
            <w:pPr>
              <w:rPr>
                <w:sz w:val="20"/>
                <w:lang w:val="en-US"/>
              </w:rPr>
            </w:pPr>
            <w:r>
              <w:rPr>
                <w:sz w:val="20"/>
                <w:lang w:val="en-US"/>
              </w:rPr>
              <w:t>54</w:t>
            </w:r>
            <w:bookmarkStart w:id="0" w:name="_GoBack"/>
            <w:bookmarkEnd w:id="0"/>
          </w:p>
        </w:tc>
        <w:tc>
          <w:tcPr>
            <w:tcW w:w="851" w:type="dxa"/>
          </w:tcPr>
          <w:p w:rsidR="00072E8E" w:rsidRPr="00B82358" w:rsidRDefault="00B82358" w:rsidP="00FD6C6F">
            <w:pPr>
              <w:rPr>
                <w:sz w:val="20"/>
                <w:lang w:val="uk-UA"/>
              </w:rPr>
            </w:pPr>
            <w:r>
              <w:rPr>
                <w:sz w:val="20"/>
                <w:lang w:val="uk-UA"/>
              </w:rPr>
              <w:t>28</w:t>
            </w:r>
          </w:p>
        </w:tc>
        <w:tc>
          <w:tcPr>
            <w:tcW w:w="708" w:type="dxa"/>
          </w:tcPr>
          <w:p w:rsidR="00072E8E" w:rsidRPr="000B022E" w:rsidRDefault="00072E8E" w:rsidP="00FD6C6F">
            <w:pPr>
              <w:rPr>
                <w:sz w:val="20"/>
                <w:lang w:val="uk-UA"/>
              </w:rPr>
            </w:pPr>
            <w:r>
              <w:rPr>
                <w:sz w:val="20"/>
                <w:lang w:val="uk-UA"/>
              </w:rPr>
              <w:t>14</w:t>
            </w:r>
          </w:p>
        </w:tc>
        <w:tc>
          <w:tcPr>
            <w:tcW w:w="709" w:type="dxa"/>
          </w:tcPr>
          <w:p w:rsidR="00072E8E" w:rsidRDefault="00072E8E" w:rsidP="00FD6C6F">
            <w:pPr>
              <w:rPr>
                <w:sz w:val="20"/>
              </w:rPr>
            </w:pPr>
          </w:p>
        </w:tc>
        <w:tc>
          <w:tcPr>
            <w:tcW w:w="709" w:type="dxa"/>
          </w:tcPr>
          <w:p w:rsidR="00072E8E" w:rsidRPr="00B82358" w:rsidRDefault="00B82358" w:rsidP="00FD6C6F">
            <w:pPr>
              <w:rPr>
                <w:sz w:val="20"/>
                <w:lang w:val="uk-UA"/>
              </w:rPr>
            </w:pPr>
            <w:r>
              <w:rPr>
                <w:sz w:val="20"/>
                <w:lang w:val="uk-UA"/>
              </w:rPr>
              <w:t>14</w:t>
            </w:r>
          </w:p>
        </w:tc>
        <w:tc>
          <w:tcPr>
            <w:tcW w:w="709" w:type="dxa"/>
          </w:tcPr>
          <w:p w:rsidR="00072E8E" w:rsidRPr="009B6AD0" w:rsidRDefault="00A36762" w:rsidP="00FD6C6F">
            <w:pPr>
              <w:rPr>
                <w:sz w:val="20"/>
                <w:lang w:val="uk-UA"/>
              </w:rPr>
            </w:pPr>
            <w:r>
              <w:rPr>
                <w:sz w:val="20"/>
                <w:lang w:val="uk-UA"/>
              </w:rPr>
              <w:t>26</w:t>
            </w:r>
          </w:p>
        </w:tc>
        <w:tc>
          <w:tcPr>
            <w:tcW w:w="708" w:type="dxa"/>
          </w:tcPr>
          <w:p w:rsidR="00072E8E" w:rsidRPr="00B82358" w:rsidRDefault="00072E8E" w:rsidP="00FD6C6F">
            <w:pPr>
              <w:rPr>
                <w:sz w:val="20"/>
                <w:lang w:val="uk-UA"/>
              </w:rPr>
            </w:pPr>
          </w:p>
        </w:tc>
        <w:tc>
          <w:tcPr>
            <w:tcW w:w="709" w:type="dxa"/>
          </w:tcPr>
          <w:p w:rsidR="00072E8E" w:rsidRDefault="00072E8E" w:rsidP="00FD6C6F">
            <w:pPr>
              <w:rPr>
                <w:sz w:val="20"/>
              </w:rPr>
            </w:pPr>
          </w:p>
        </w:tc>
        <w:tc>
          <w:tcPr>
            <w:tcW w:w="567" w:type="dxa"/>
          </w:tcPr>
          <w:p w:rsidR="00072E8E" w:rsidRDefault="00072E8E" w:rsidP="00FD6C6F">
            <w:pPr>
              <w:rPr>
                <w:sz w:val="20"/>
              </w:rPr>
            </w:pPr>
          </w:p>
        </w:tc>
        <w:tc>
          <w:tcPr>
            <w:tcW w:w="567" w:type="dxa"/>
          </w:tcPr>
          <w:p w:rsidR="00072E8E" w:rsidRPr="00B82358" w:rsidRDefault="00B82358" w:rsidP="00FD6C6F">
            <w:pPr>
              <w:rPr>
                <w:sz w:val="20"/>
                <w:lang w:val="uk-UA"/>
              </w:rPr>
            </w:pPr>
            <w:r>
              <w:rPr>
                <w:sz w:val="20"/>
                <w:lang w:val="uk-UA"/>
              </w:rPr>
              <w:t>2</w:t>
            </w:r>
          </w:p>
        </w:tc>
        <w:tc>
          <w:tcPr>
            <w:tcW w:w="709" w:type="dxa"/>
          </w:tcPr>
          <w:p w:rsidR="00072E8E" w:rsidRPr="00836141" w:rsidRDefault="00072E8E" w:rsidP="00FD6C6F">
            <w:pPr>
              <w:rPr>
                <w:sz w:val="20"/>
                <w:lang w:val="en-US"/>
              </w:rPr>
            </w:pPr>
          </w:p>
        </w:tc>
      </w:tr>
      <w:tr w:rsidR="00072E8E" w:rsidTr="00FD6C6F">
        <w:trPr>
          <w:cantSplit/>
        </w:trPr>
        <w:tc>
          <w:tcPr>
            <w:tcW w:w="1134" w:type="dxa"/>
          </w:tcPr>
          <w:p w:rsidR="00072E8E" w:rsidRDefault="00072E8E" w:rsidP="00FD6C6F">
            <w:pPr>
              <w:rPr>
                <w:sz w:val="20"/>
              </w:rPr>
            </w:pPr>
            <w:r>
              <w:rPr>
                <w:sz w:val="20"/>
              </w:rPr>
              <w:t>Вечірня</w:t>
            </w:r>
          </w:p>
        </w:tc>
        <w:tc>
          <w:tcPr>
            <w:tcW w:w="425" w:type="dxa"/>
          </w:tcPr>
          <w:p w:rsidR="00072E8E" w:rsidRDefault="00072E8E" w:rsidP="00FD6C6F">
            <w:pPr>
              <w:rPr>
                <w:sz w:val="20"/>
              </w:rPr>
            </w:pPr>
          </w:p>
        </w:tc>
        <w:tc>
          <w:tcPr>
            <w:tcW w:w="426" w:type="dxa"/>
          </w:tcPr>
          <w:p w:rsidR="00072E8E" w:rsidRDefault="00072E8E" w:rsidP="00FD6C6F">
            <w:pPr>
              <w:rPr>
                <w:sz w:val="20"/>
              </w:rPr>
            </w:pPr>
          </w:p>
        </w:tc>
        <w:tc>
          <w:tcPr>
            <w:tcW w:w="850" w:type="dxa"/>
          </w:tcPr>
          <w:p w:rsidR="00072E8E" w:rsidRDefault="00072E8E" w:rsidP="00FD6C6F">
            <w:pPr>
              <w:rPr>
                <w:sz w:val="20"/>
              </w:rPr>
            </w:pPr>
          </w:p>
        </w:tc>
        <w:tc>
          <w:tcPr>
            <w:tcW w:w="851" w:type="dxa"/>
          </w:tcPr>
          <w:p w:rsidR="00072E8E" w:rsidRDefault="00072E8E" w:rsidP="00FD6C6F">
            <w:pPr>
              <w:rPr>
                <w:sz w:val="20"/>
              </w:rPr>
            </w:pPr>
          </w:p>
        </w:tc>
        <w:tc>
          <w:tcPr>
            <w:tcW w:w="708" w:type="dxa"/>
          </w:tcPr>
          <w:p w:rsidR="00072E8E" w:rsidRDefault="00072E8E" w:rsidP="00FD6C6F">
            <w:pPr>
              <w:rPr>
                <w:sz w:val="20"/>
              </w:rPr>
            </w:pPr>
          </w:p>
        </w:tc>
        <w:tc>
          <w:tcPr>
            <w:tcW w:w="709" w:type="dxa"/>
          </w:tcPr>
          <w:p w:rsidR="00072E8E" w:rsidRDefault="00072E8E" w:rsidP="00FD6C6F">
            <w:pPr>
              <w:rPr>
                <w:sz w:val="20"/>
              </w:rPr>
            </w:pPr>
          </w:p>
        </w:tc>
        <w:tc>
          <w:tcPr>
            <w:tcW w:w="709" w:type="dxa"/>
          </w:tcPr>
          <w:p w:rsidR="00072E8E" w:rsidRDefault="00072E8E" w:rsidP="00FD6C6F">
            <w:pPr>
              <w:rPr>
                <w:sz w:val="20"/>
              </w:rPr>
            </w:pPr>
          </w:p>
        </w:tc>
        <w:tc>
          <w:tcPr>
            <w:tcW w:w="709" w:type="dxa"/>
          </w:tcPr>
          <w:p w:rsidR="00072E8E" w:rsidRDefault="00072E8E" w:rsidP="00FD6C6F">
            <w:pPr>
              <w:rPr>
                <w:sz w:val="20"/>
              </w:rPr>
            </w:pPr>
          </w:p>
        </w:tc>
        <w:tc>
          <w:tcPr>
            <w:tcW w:w="708" w:type="dxa"/>
          </w:tcPr>
          <w:p w:rsidR="00072E8E" w:rsidRDefault="00072E8E" w:rsidP="00FD6C6F">
            <w:pPr>
              <w:rPr>
                <w:sz w:val="20"/>
              </w:rPr>
            </w:pPr>
          </w:p>
        </w:tc>
        <w:tc>
          <w:tcPr>
            <w:tcW w:w="709" w:type="dxa"/>
          </w:tcPr>
          <w:p w:rsidR="00072E8E" w:rsidRDefault="00072E8E" w:rsidP="00FD6C6F">
            <w:pPr>
              <w:rPr>
                <w:sz w:val="20"/>
              </w:rPr>
            </w:pPr>
          </w:p>
        </w:tc>
        <w:tc>
          <w:tcPr>
            <w:tcW w:w="567" w:type="dxa"/>
          </w:tcPr>
          <w:p w:rsidR="00072E8E" w:rsidRDefault="00072E8E" w:rsidP="00FD6C6F">
            <w:pPr>
              <w:rPr>
                <w:sz w:val="20"/>
              </w:rPr>
            </w:pPr>
          </w:p>
        </w:tc>
        <w:tc>
          <w:tcPr>
            <w:tcW w:w="567" w:type="dxa"/>
          </w:tcPr>
          <w:p w:rsidR="00072E8E" w:rsidRDefault="00072E8E" w:rsidP="00FD6C6F">
            <w:pPr>
              <w:rPr>
                <w:sz w:val="20"/>
              </w:rPr>
            </w:pPr>
          </w:p>
        </w:tc>
        <w:tc>
          <w:tcPr>
            <w:tcW w:w="709" w:type="dxa"/>
          </w:tcPr>
          <w:p w:rsidR="00072E8E" w:rsidRDefault="00072E8E" w:rsidP="00FD6C6F">
            <w:pPr>
              <w:rPr>
                <w:sz w:val="20"/>
              </w:rPr>
            </w:pPr>
          </w:p>
        </w:tc>
      </w:tr>
      <w:tr w:rsidR="00072E8E" w:rsidTr="00FD6C6F">
        <w:trPr>
          <w:cantSplit/>
        </w:trPr>
        <w:tc>
          <w:tcPr>
            <w:tcW w:w="1134" w:type="dxa"/>
          </w:tcPr>
          <w:p w:rsidR="00072E8E" w:rsidRDefault="00072E8E" w:rsidP="00FD6C6F">
            <w:pPr>
              <w:rPr>
                <w:sz w:val="20"/>
              </w:rPr>
            </w:pPr>
            <w:r>
              <w:rPr>
                <w:sz w:val="20"/>
              </w:rPr>
              <w:t>Заочна</w:t>
            </w:r>
          </w:p>
        </w:tc>
        <w:tc>
          <w:tcPr>
            <w:tcW w:w="425" w:type="dxa"/>
          </w:tcPr>
          <w:p w:rsidR="00072E8E" w:rsidRDefault="00072E8E" w:rsidP="00FD6C6F">
            <w:pPr>
              <w:rPr>
                <w:sz w:val="20"/>
              </w:rPr>
            </w:pPr>
          </w:p>
        </w:tc>
        <w:tc>
          <w:tcPr>
            <w:tcW w:w="426" w:type="dxa"/>
          </w:tcPr>
          <w:p w:rsidR="00072E8E" w:rsidRDefault="00072E8E" w:rsidP="00FD6C6F">
            <w:pPr>
              <w:rPr>
                <w:sz w:val="20"/>
              </w:rPr>
            </w:pPr>
          </w:p>
        </w:tc>
        <w:tc>
          <w:tcPr>
            <w:tcW w:w="850" w:type="dxa"/>
          </w:tcPr>
          <w:p w:rsidR="00072E8E" w:rsidRDefault="00072E8E" w:rsidP="00FD6C6F">
            <w:pPr>
              <w:rPr>
                <w:sz w:val="20"/>
              </w:rPr>
            </w:pPr>
          </w:p>
        </w:tc>
        <w:tc>
          <w:tcPr>
            <w:tcW w:w="851" w:type="dxa"/>
          </w:tcPr>
          <w:p w:rsidR="00072E8E" w:rsidRDefault="00072E8E" w:rsidP="00FD6C6F">
            <w:pPr>
              <w:rPr>
                <w:sz w:val="20"/>
              </w:rPr>
            </w:pPr>
          </w:p>
        </w:tc>
        <w:tc>
          <w:tcPr>
            <w:tcW w:w="708" w:type="dxa"/>
          </w:tcPr>
          <w:p w:rsidR="00072E8E" w:rsidRDefault="00072E8E" w:rsidP="00FD6C6F">
            <w:pPr>
              <w:rPr>
                <w:sz w:val="20"/>
              </w:rPr>
            </w:pPr>
          </w:p>
        </w:tc>
        <w:tc>
          <w:tcPr>
            <w:tcW w:w="709" w:type="dxa"/>
          </w:tcPr>
          <w:p w:rsidR="00072E8E" w:rsidRDefault="00072E8E" w:rsidP="00FD6C6F">
            <w:pPr>
              <w:rPr>
                <w:sz w:val="20"/>
              </w:rPr>
            </w:pPr>
          </w:p>
        </w:tc>
        <w:tc>
          <w:tcPr>
            <w:tcW w:w="709" w:type="dxa"/>
          </w:tcPr>
          <w:p w:rsidR="00072E8E" w:rsidRDefault="00072E8E" w:rsidP="00FD6C6F">
            <w:pPr>
              <w:rPr>
                <w:sz w:val="20"/>
              </w:rPr>
            </w:pPr>
          </w:p>
        </w:tc>
        <w:tc>
          <w:tcPr>
            <w:tcW w:w="709" w:type="dxa"/>
          </w:tcPr>
          <w:p w:rsidR="00072E8E" w:rsidRDefault="00072E8E" w:rsidP="00FD6C6F">
            <w:pPr>
              <w:rPr>
                <w:sz w:val="20"/>
              </w:rPr>
            </w:pPr>
          </w:p>
        </w:tc>
        <w:tc>
          <w:tcPr>
            <w:tcW w:w="708" w:type="dxa"/>
          </w:tcPr>
          <w:p w:rsidR="00072E8E" w:rsidRDefault="00072E8E" w:rsidP="00FD6C6F">
            <w:pPr>
              <w:rPr>
                <w:sz w:val="20"/>
              </w:rPr>
            </w:pPr>
          </w:p>
        </w:tc>
        <w:tc>
          <w:tcPr>
            <w:tcW w:w="709" w:type="dxa"/>
          </w:tcPr>
          <w:p w:rsidR="00072E8E" w:rsidRDefault="00072E8E" w:rsidP="00FD6C6F">
            <w:pPr>
              <w:rPr>
                <w:sz w:val="20"/>
              </w:rPr>
            </w:pPr>
          </w:p>
        </w:tc>
        <w:tc>
          <w:tcPr>
            <w:tcW w:w="567" w:type="dxa"/>
          </w:tcPr>
          <w:p w:rsidR="00072E8E" w:rsidRDefault="00072E8E" w:rsidP="00FD6C6F">
            <w:pPr>
              <w:rPr>
                <w:sz w:val="20"/>
              </w:rPr>
            </w:pPr>
          </w:p>
        </w:tc>
        <w:tc>
          <w:tcPr>
            <w:tcW w:w="567" w:type="dxa"/>
          </w:tcPr>
          <w:p w:rsidR="00072E8E" w:rsidRDefault="00072E8E" w:rsidP="00FD6C6F">
            <w:pPr>
              <w:rPr>
                <w:sz w:val="20"/>
              </w:rPr>
            </w:pPr>
          </w:p>
        </w:tc>
        <w:tc>
          <w:tcPr>
            <w:tcW w:w="709" w:type="dxa"/>
          </w:tcPr>
          <w:p w:rsidR="00072E8E" w:rsidRDefault="00072E8E" w:rsidP="00FD6C6F">
            <w:pPr>
              <w:rPr>
                <w:sz w:val="20"/>
              </w:rPr>
            </w:pPr>
          </w:p>
        </w:tc>
      </w:tr>
      <w:tr w:rsidR="00072E8E" w:rsidTr="00FD6C6F">
        <w:trPr>
          <w:cantSplit/>
        </w:trPr>
        <w:tc>
          <w:tcPr>
            <w:tcW w:w="1134" w:type="dxa"/>
          </w:tcPr>
          <w:p w:rsidR="00072E8E" w:rsidRDefault="00072E8E" w:rsidP="00FD6C6F">
            <w:pPr>
              <w:rPr>
                <w:sz w:val="20"/>
              </w:rPr>
            </w:pPr>
            <w:r>
              <w:rPr>
                <w:sz w:val="20"/>
              </w:rPr>
              <w:t>Екстернат</w:t>
            </w:r>
          </w:p>
        </w:tc>
        <w:tc>
          <w:tcPr>
            <w:tcW w:w="425" w:type="dxa"/>
          </w:tcPr>
          <w:p w:rsidR="00072E8E" w:rsidRDefault="00072E8E" w:rsidP="00FD6C6F">
            <w:pPr>
              <w:rPr>
                <w:sz w:val="20"/>
              </w:rPr>
            </w:pPr>
          </w:p>
        </w:tc>
        <w:tc>
          <w:tcPr>
            <w:tcW w:w="426" w:type="dxa"/>
          </w:tcPr>
          <w:p w:rsidR="00072E8E" w:rsidRDefault="00072E8E" w:rsidP="00FD6C6F">
            <w:pPr>
              <w:rPr>
                <w:sz w:val="20"/>
              </w:rPr>
            </w:pPr>
          </w:p>
        </w:tc>
        <w:tc>
          <w:tcPr>
            <w:tcW w:w="850" w:type="dxa"/>
          </w:tcPr>
          <w:p w:rsidR="00072E8E" w:rsidRDefault="00072E8E" w:rsidP="00FD6C6F">
            <w:pPr>
              <w:rPr>
                <w:sz w:val="20"/>
              </w:rPr>
            </w:pPr>
          </w:p>
        </w:tc>
        <w:tc>
          <w:tcPr>
            <w:tcW w:w="851" w:type="dxa"/>
          </w:tcPr>
          <w:p w:rsidR="00072E8E" w:rsidRDefault="00072E8E" w:rsidP="00FD6C6F">
            <w:pPr>
              <w:rPr>
                <w:sz w:val="20"/>
              </w:rPr>
            </w:pPr>
          </w:p>
        </w:tc>
        <w:tc>
          <w:tcPr>
            <w:tcW w:w="708" w:type="dxa"/>
          </w:tcPr>
          <w:p w:rsidR="00072E8E" w:rsidRDefault="00072E8E" w:rsidP="00FD6C6F">
            <w:pPr>
              <w:rPr>
                <w:sz w:val="20"/>
              </w:rPr>
            </w:pPr>
          </w:p>
        </w:tc>
        <w:tc>
          <w:tcPr>
            <w:tcW w:w="709" w:type="dxa"/>
          </w:tcPr>
          <w:p w:rsidR="00072E8E" w:rsidRDefault="00072E8E" w:rsidP="00FD6C6F">
            <w:pPr>
              <w:rPr>
                <w:sz w:val="20"/>
              </w:rPr>
            </w:pPr>
          </w:p>
        </w:tc>
        <w:tc>
          <w:tcPr>
            <w:tcW w:w="709" w:type="dxa"/>
          </w:tcPr>
          <w:p w:rsidR="00072E8E" w:rsidRDefault="00072E8E" w:rsidP="00FD6C6F">
            <w:pPr>
              <w:rPr>
                <w:sz w:val="20"/>
              </w:rPr>
            </w:pPr>
          </w:p>
        </w:tc>
        <w:tc>
          <w:tcPr>
            <w:tcW w:w="709" w:type="dxa"/>
          </w:tcPr>
          <w:p w:rsidR="00072E8E" w:rsidRDefault="00072E8E" w:rsidP="00FD6C6F">
            <w:pPr>
              <w:rPr>
                <w:sz w:val="20"/>
              </w:rPr>
            </w:pPr>
          </w:p>
        </w:tc>
        <w:tc>
          <w:tcPr>
            <w:tcW w:w="708" w:type="dxa"/>
          </w:tcPr>
          <w:p w:rsidR="00072E8E" w:rsidRDefault="00072E8E" w:rsidP="00FD6C6F">
            <w:pPr>
              <w:rPr>
                <w:sz w:val="20"/>
              </w:rPr>
            </w:pPr>
          </w:p>
        </w:tc>
        <w:tc>
          <w:tcPr>
            <w:tcW w:w="709" w:type="dxa"/>
          </w:tcPr>
          <w:p w:rsidR="00072E8E" w:rsidRDefault="00072E8E" w:rsidP="00FD6C6F">
            <w:pPr>
              <w:rPr>
                <w:sz w:val="20"/>
              </w:rPr>
            </w:pPr>
          </w:p>
        </w:tc>
        <w:tc>
          <w:tcPr>
            <w:tcW w:w="567" w:type="dxa"/>
          </w:tcPr>
          <w:p w:rsidR="00072E8E" w:rsidRDefault="00072E8E" w:rsidP="00FD6C6F">
            <w:pPr>
              <w:rPr>
                <w:sz w:val="20"/>
              </w:rPr>
            </w:pPr>
          </w:p>
        </w:tc>
        <w:tc>
          <w:tcPr>
            <w:tcW w:w="567" w:type="dxa"/>
          </w:tcPr>
          <w:p w:rsidR="00072E8E" w:rsidRDefault="00072E8E" w:rsidP="00FD6C6F">
            <w:pPr>
              <w:rPr>
                <w:sz w:val="20"/>
              </w:rPr>
            </w:pPr>
          </w:p>
        </w:tc>
        <w:tc>
          <w:tcPr>
            <w:tcW w:w="709" w:type="dxa"/>
          </w:tcPr>
          <w:p w:rsidR="00072E8E" w:rsidRDefault="00072E8E" w:rsidP="00FD6C6F">
            <w:pPr>
              <w:rPr>
                <w:sz w:val="20"/>
              </w:rPr>
            </w:pPr>
          </w:p>
        </w:tc>
      </w:tr>
    </w:tbl>
    <w:p w:rsidR="00072E8E" w:rsidRDefault="00072E8E" w:rsidP="00072E8E">
      <w:pPr>
        <w:rPr>
          <w:lang w:val="uk-UA"/>
        </w:rPr>
      </w:pPr>
    </w:p>
    <w:p w:rsidR="00072E8E" w:rsidRDefault="00072E8E" w:rsidP="00072E8E">
      <w:r>
        <w:rPr>
          <w:lang w:val="uk-UA"/>
        </w:rPr>
        <w:br w:type="page"/>
      </w:r>
      <w:r>
        <w:lastRenderedPageBreak/>
        <w:t>Робоча програма складена на основі</w:t>
      </w:r>
      <w:proofErr w:type="gramStart"/>
      <w:r>
        <w:t>:</w:t>
      </w:r>
      <w:r>
        <w:rPr>
          <w:b/>
          <w:i/>
        </w:rPr>
        <w:t>о</w:t>
      </w:r>
      <w:proofErr w:type="gramEnd"/>
      <w:r>
        <w:rPr>
          <w:b/>
          <w:i/>
        </w:rPr>
        <w:t>світньо-професійної програми</w:t>
      </w:r>
      <w:r>
        <w:t xml:space="preserve"> ГСВО ____________ напряму ___</w:t>
      </w:r>
      <w:r>
        <w:rPr>
          <w:lang w:val="uk-UA"/>
        </w:rPr>
        <w:t>8.030201-міжнародні відносини</w:t>
      </w:r>
      <w:r>
        <w:t>_____</w:t>
      </w:r>
    </w:p>
    <w:p w:rsidR="00072E8E" w:rsidRDefault="00072E8E" w:rsidP="00072E8E">
      <w:r>
        <w:t xml:space="preserve">                                                   (шифр, назва)</w:t>
      </w:r>
    </w:p>
    <w:p w:rsidR="00A36762" w:rsidRPr="00511D8A" w:rsidRDefault="00A36762" w:rsidP="00A36762">
      <w:pPr>
        <w:rPr>
          <w:sz w:val="16"/>
          <w:lang w:val="uk-UA"/>
        </w:rPr>
      </w:pPr>
      <w:r>
        <w:rPr>
          <w:lang w:val="uk-UA"/>
        </w:rPr>
        <w:t>Освітньо-професійної програми</w:t>
      </w:r>
      <w:r>
        <w:rPr>
          <w:lang w:val="uk-UA"/>
        </w:rPr>
        <w:tab/>
      </w:r>
      <w:r w:rsidRPr="006966FC">
        <w:rPr>
          <w:lang w:val="uk-UA"/>
        </w:rPr>
        <w:t>міжнародне право</w:t>
      </w:r>
    </w:p>
    <w:p w:rsidR="00072E8E" w:rsidRDefault="00072E8E" w:rsidP="00072E8E">
      <w:r>
        <w:t xml:space="preserve">      (шифр, назва)</w:t>
      </w:r>
    </w:p>
    <w:p w:rsidR="00072E8E" w:rsidRDefault="00072E8E" w:rsidP="00072E8E">
      <w:r>
        <w:t>Робоча програма складена _____</w:t>
      </w:r>
      <w:r>
        <w:rPr>
          <w:lang w:val="uk-UA"/>
        </w:rPr>
        <w:t>доц. Мотиль В.І._____________________________________</w:t>
      </w:r>
    </w:p>
    <w:p w:rsidR="00072E8E" w:rsidRDefault="00072E8E" w:rsidP="00072E8E">
      <w:pPr>
        <w:rPr>
          <w:sz w:val="16"/>
        </w:rPr>
      </w:pPr>
      <w:r>
        <w:rPr>
          <w:sz w:val="16"/>
        </w:rPr>
        <w:t>(вчена ступінь, вчене звання, і</w:t>
      </w:r>
      <w:proofErr w:type="gramStart"/>
      <w:r>
        <w:rPr>
          <w:sz w:val="16"/>
        </w:rPr>
        <w:t>м’я</w:t>
      </w:r>
      <w:proofErr w:type="gramEnd"/>
      <w:r>
        <w:rPr>
          <w:sz w:val="16"/>
        </w:rPr>
        <w:t xml:space="preserve"> та ініціали автора (ів) прграми) </w:t>
      </w:r>
    </w:p>
    <w:p w:rsidR="00072E8E" w:rsidRDefault="00072E8E" w:rsidP="00072E8E"/>
    <w:p w:rsidR="00072E8E" w:rsidRPr="00A343DB" w:rsidRDefault="00072E8E" w:rsidP="00072E8E">
      <w:pPr>
        <w:rPr>
          <w:b/>
          <w:i/>
          <w:lang w:val="uk-UA"/>
        </w:rPr>
      </w:pPr>
      <w:r>
        <w:t xml:space="preserve">Робоча програма затверджена на засіданні </w:t>
      </w:r>
      <w:r>
        <w:rPr>
          <w:bCs/>
          <w:iCs/>
        </w:rPr>
        <w:t xml:space="preserve">кафедри </w:t>
      </w:r>
      <w:r>
        <w:rPr>
          <w:bCs/>
          <w:iCs/>
          <w:lang w:val="uk-UA"/>
        </w:rPr>
        <w:t>європейського права</w:t>
      </w:r>
    </w:p>
    <w:p w:rsidR="00072E8E" w:rsidRDefault="00072E8E" w:rsidP="00072E8E">
      <w:pPr>
        <w:rPr>
          <w:lang w:val="uk-UA"/>
        </w:rPr>
      </w:pPr>
    </w:p>
    <w:p w:rsidR="00072E8E" w:rsidRPr="009B6AD0" w:rsidRDefault="00072E8E" w:rsidP="00072E8E">
      <w:pPr>
        <w:rPr>
          <w:lang w:val="uk-UA"/>
        </w:rPr>
      </w:pPr>
      <w:r w:rsidRPr="009B6AD0">
        <w:rPr>
          <w:lang w:val="uk-UA"/>
        </w:rPr>
        <w:t>Протокол № ___ від.  “____”________________20__ р.</w:t>
      </w:r>
    </w:p>
    <w:p w:rsidR="00072E8E" w:rsidRPr="009B6AD0" w:rsidRDefault="00072E8E" w:rsidP="00072E8E">
      <w:pPr>
        <w:rPr>
          <w:lang w:val="uk-UA"/>
        </w:rPr>
      </w:pPr>
    </w:p>
    <w:p w:rsidR="00072E8E" w:rsidRPr="009B6AD0" w:rsidRDefault="00072E8E" w:rsidP="00072E8E">
      <w:pPr>
        <w:rPr>
          <w:lang w:val="uk-UA"/>
        </w:rPr>
      </w:pPr>
      <w:r w:rsidRPr="009B6AD0">
        <w:rPr>
          <w:lang w:val="uk-UA"/>
        </w:rPr>
        <w:t xml:space="preserve">                Завідувач кафедрою (циклової, предметної комісії)__</w:t>
      </w:r>
      <w:r>
        <w:rPr>
          <w:lang w:val="uk-UA"/>
        </w:rPr>
        <w:t>.</w:t>
      </w:r>
    </w:p>
    <w:p w:rsidR="00072E8E" w:rsidRPr="009B6AD0" w:rsidRDefault="00072E8E" w:rsidP="00072E8E">
      <w:pPr>
        <w:rPr>
          <w:lang w:val="uk-UA"/>
        </w:rPr>
      </w:pPr>
    </w:p>
    <w:p w:rsidR="00072E8E" w:rsidRPr="009B6AD0" w:rsidRDefault="00072E8E" w:rsidP="00072E8E">
      <w:pPr>
        <w:rPr>
          <w:lang w:val="uk-UA"/>
        </w:rPr>
      </w:pPr>
      <w:r w:rsidRPr="009B6AD0">
        <w:rPr>
          <w:lang w:val="uk-UA"/>
        </w:rPr>
        <w:t xml:space="preserve">                                               _______________________ /___</w:t>
      </w:r>
      <w:r>
        <w:rPr>
          <w:lang w:val="uk-UA"/>
        </w:rPr>
        <w:t>д.ю.н. проф.. Микієвич М.М._</w:t>
      </w:r>
      <w:r w:rsidRPr="009B6AD0">
        <w:rPr>
          <w:lang w:val="uk-UA"/>
        </w:rPr>
        <w:t>__/</w:t>
      </w:r>
    </w:p>
    <w:p w:rsidR="00072E8E" w:rsidRDefault="00072E8E" w:rsidP="00072E8E">
      <w:r>
        <w:t>“_</w:t>
      </w:r>
      <w:r>
        <w:rPr>
          <w:lang w:val="uk-UA"/>
        </w:rPr>
        <w:t>___</w:t>
      </w:r>
      <w:r>
        <w:t>__”__</w:t>
      </w:r>
      <w:r>
        <w:rPr>
          <w:lang w:val="uk-UA"/>
        </w:rPr>
        <w:t>_____</w:t>
      </w:r>
      <w:r>
        <w:t>__ 20</w:t>
      </w:r>
      <w:r w:rsidR="00B82358">
        <w:rPr>
          <w:lang w:val="uk-UA"/>
        </w:rPr>
        <w:t>13</w:t>
      </w:r>
      <w:r>
        <w:t xml:space="preserve"> </w:t>
      </w:r>
      <w:proofErr w:type="gramStart"/>
      <w:r>
        <w:t>р</w:t>
      </w:r>
      <w:proofErr w:type="gramEnd"/>
      <w:r>
        <w:t xml:space="preserve"> </w:t>
      </w:r>
    </w:p>
    <w:p w:rsidR="00072E8E" w:rsidRDefault="00072E8E" w:rsidP="00072E8E"/>
    <w:p w:rsidR="00072E8E" w:rsidRDefault="00072E8E" w:rsidP="00072E8E"/>
    <w:p w:rsidR="00072E8E" w:rsidRDefault="00072E8E" w:rsidP="00072E8E"/>
    <w:p w:rsidR="00072E8E" w:rsidRDefault="00072E8E" w:rsidP="00072E8E">
      <w:r>
        <w:t xml:space="preserve">Схвалено </w:t>
      </w:r>
      <w:r>
        <w:rPr>
          <w:lang w:val="uk-UA"/>
        </w:rPr>
        <w:t xml:space="preserve">Вченою радою факультету </w:t>
      </w:r>
      <w:proofErr w:type="gramStart"/>
      <w:r>
        <w:rPr>
          <w:lang w:val="uk-UA"/>
        </w:rPr>
        <w:t>м</w:t>
      </w:r>
      <w:proofErr w:type="gramEnd"/>
      <w:r>
        <w:rPr>
          <w:lang w:val="uk-UA"/>
        </w:rPr>
        <w:t>іжнародних відносин</w:t>
      </w:r>
    </w:p>
    <w:p w:rsidR="00072E8E" w:rsidRPr="00A343DB" w:rsidRDefault="00072E8E" w:rsidP="00072E8E">
      <w:pPr>
        <w:rPr>
          <w:lang w:val="uk-UA"/>
        </w:rPr>
      </w:pPr>
    </w:p>
    <w:p w:rsidR="00072E8E" w:rsidRDefault="00072E8E" w:rsidP="00072E8E">
      <w:r>
        <w:t>Протокол № ___ від.  “____”________________20___ р.</w:t>
      </w:r>
    </w:p>
    <w:p w:rsidR="00072E8E" w:rsidRDefault="00072E8E" w:rsidP="00072E8E"/>
    <w:p w:rsidR="00072E8E" w:rsidRPr="009B6AD0" w:rsidRDefault="00072E8E" w:rsidP="00072E8E">
      <w:pPr>
        <w:rPr>
          <w:lang w:val="uk-UA"/>
        </w:rPr>
      </w:pPr>
      <w:r>
        <w:t>“_____”________________20__ р. Голова     _______________/  ___</w:t>
      </w:r>
      <w:r>
        <w:rPr>
          <w:lang w:val="uk-UA"/>
        </w:rPr>
        <w:t>в.о. декана доц. Бик</w:t>
      </w:r>
      <w:proofErr w:type="gramStart"/>
      <w:r>
        <w:rPr>
          <w:lang w:val="uk-UA"/>
        </w:rPr>
        <w:t xml:space="preserve"> І.</w:t>
      </w:r>
      <w:proofErr w:type="gramEnd"/>
      <w:r>
        <w:rPr>
          <w:lang w:val="uk-UA"/>
        </w:rPr>
        <w:t>С.</w:t>
      </w:r>
      <w:r w:rsidRPr="009B6AD0">
        <w:rPr>
          <w:lang w:val="uk-UA"/>
        </w:rPr>
        <w:t>_/</w:t>
      </w: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Pr="009B6AD0"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CC2001" w:rsidRDefault="00CC2001" w:rsidP="00072E8E">
      <w:pPr>
        <w:rPr>
          <w:lang w:val="uk-UA"/>
        </w:rPr>
      </w:pPr>
    </w:p>
    <w:p w:rsidR="00CC2001" w:rsidRDefault="00CC2001" w:rsidP="00072E8E">
      <w:pPr>
        <w:rPr>
          <w:lang w:val="uk-UA"/>
        </w:rPr>
      </w:pPr>
    </w:p>
    <w:p w:rsidR="00072E8E" w:rsidRDefault="00072E8E" w:rsidP="00072E8E">
      <w:pPr>
        <w:rPr>
          <w:lang w:val="uk-UA"/>
        </w:rPr>
      </w:pPr>
    </w:p>
    <w:p w:rsidR="00072E8E" w:rsidRDefault="00072E8E" w:rsidP="00072E8E">
      <w:pPr>
        <w:jc w:val="center"/>
        <w:rPr>
          <w:b/>
          <w:caps/>
          <w:sz w:val="28"/>
          <w:szCs w:val="28"/>
          <w:lang w:val="uk-UA"/>
        </w:rPr>
      </w:pPr>
      <w:r w:rsidRPr="00CB6001">
        <w:rPr>
          <w:b/>
          <w:caps/>
          <w:sz w:val="28"/>
          <w:szCs w:val="28"/>
        </w:rPr>
        <w:lastRenderedPageBreak/>
        <w:t>Торгове право Європейського Союзу</w:t>
      </w:r>
    </w:p>
    <w:p w:rsidR="00072E8E" w:rsidRPr="00072E8E" w:rsidRDefault="00072E8E" w:rsidP="00072E8E">
      <w:pPr>
        <w:jc w:val="center"/>
        <w:rPr>
          <w:lang w:val="uk-UA"/>
        </w:rPr>
      </w:pPr>
    </w:p>
    <w:p w:rsidR="00072E8E" w:rsidRPr="005C37A9" w:rsidRDefault="00072E8E" w:rsidP="00B82358">
      <w:pPr>
        <w:jc w:val="both"/>
        <w:rPr>
          <w:lang w:val="uk-UA"/>
        </w:rPr>
      </w:pPr>
      <w:r>
        <w:rPr>
          <w:lang w:val="uk-UA"/>
        </w:rPr>
        <w:t>К</w:t>
      </w:r>
      <w:r w:rsidRPr="005C37A9">
        <w:rPr>
          <w:lang w:val="uk-UA"/>
        </w:rPr>
        <w:t>урс “</w:t>
      </w:r>
      <w:r w:rsidRPr="00072E8E">
        <w:rPr>
          <w:lang w:val="uk-UA"/>
        </w:rPr>
        <w:t>Торгове право Європейського Союзу</w:t>
      </w:r>
      <w:r w:rsidRPr="005C37A9">
        <w:rPr>
          <w:lang w:val="uk-UA"/>
        </w:rPr>
        <w:t xml:space="preserve">” вивчають студенти денної форми навчання факультету міжнародних відносин Львівського національного  університету ім. І.Франка протягом </w:t>
      </w:r>
      <w:r w:rsidR="00C46CB4">
        <w:rPr>
          <w:lang w:val="de-DE"/>
        </w:rPr>
        <w:t>VIII</w:t>
      </w:r>
      <w:r w:rsidRPr="005C37A9">
        <w:rPr>
          <w:lang w:val="uk-UA"/>
        </w:rPr>
        <w:t>семестр</w:t>
      </w:r>
      <w:r w:rsidRPr="00917BF7">
        <w:rPr>
          <w:lang w:val="uk-UA"/>
        </w:rPr>
        <w:t>у</w:t>
      </w:r>
      <w:r w:rsidRPr="005C37A9">
        <w:rPr>
          <w:lang w:val="uk-UA"/>
        </w:rPr>
        <w:t>.</w:t>
      </w:r>
    </w:p>
    <w:p w:rsidR="00072E8E" w:rsidRPr="005C37A9" w:rsidRDefault="00072E8E" w:rsidP="00B82358">
      <w:pPr>
        <w:jc w:val="both"/>
      </w:pPr>
      <w:r>
        <w:rPr>
          <w:lang w:val="uk-UA"/>
        </w:rPr>
        <w:t>Цей курс складається з лекцій та</w:t>
      </w:r>
      <w:r w:rsidRPr="005C37A9">
        <w:rPr>
          <w:lang w:val="uk-UA"/>
        </w:rPr>
        <w:t xml:space="preserve"> семінарських занять, на яких студент в повній мірі черпає інформацію та оволодіває знаннями, які дають змогу йому зрозуміти сутність навчальної дисципліни. </w:t>
      </w:r>
      <w:r w:rsidRPr="005C37A9">
        <w:t xml:space="preserve">Семінари, проводяться </w:t>
      </w:r>
      <w:proofErr w:type="gramStart"/>
      <w:r w:rsidRPr="005C37A9">
        <w:t>п</w:t>
      </w:r>
      <w:proofErr w:type="gramEnd"/>
      <w:r w:rsidRPr="005C37A9">
        <w:t xml:space="preserve">ісля прочитання лекції з відповідної теми, до уваги береться те, що студент уже отримав певну інформацію та теоретичну підготовку. </w:t>
      </w:r>
      <w:proofErr w:type="gramStart"/>
      <w:r w:rsidRPr="005C37A9">
        <w:t>П</w:t>
      </w:r>
      <w:proofErr w:type="gramEnd"/>
      <w:r w:rsidRPr="005C37A9">
        <w:t xml:space="preserve">ід час семінарських, практичних занять студенти закріплюють, поглиблюють та удосконалюють теоретичні знання, котрі вони  отримали на лекціях та під час самостійної підготовки. На семінарських заняттях здійснюється контроль за самостійним вивченням студентами наукової, навчальної літератури, </w:t>
      </w:r>
      <w:r>
        <w:rPr>
          <w:lang w:val="uk-UA"/>
        </w:rPr>
        <w:t>та законодавства зарубіжних країн</w:t>
      </w:r>
      <w:proofErr w:type="gramStart"/>
      <w:r w:rsidRPr="005C37A9">
        <w:t>.З</w:t>
      </w:r>
      <w:proofErr w:type="gramEnd"/>
      <w:r w:rsidRPr="005C37A9">
        <w:t xml:space="preserve"> метою більш ефективного вивчення курсу аналізуються </w:t>
      </w:r>
      <w:r>
        <w:rPr>
          <w:lang w:val="uk-UA"/>
        </w:rPr>
        <w:t xml:space="preserve">першоджерела </w:t>
      </w:r>
      <w:r w:rsidRPr="00444A11">
        <w:t>–</w:t>
      </w:r>
      <w:r>
        <w:rPr>
          <w:lang w:val="uk-UA"/>
        </w:rPr>
        <w:t xml:space="preserve"> правові акти ЄС: установчі договори, регламенти, директиви, міжнародні договори. </w:t>
      </w:r>
    </w:p>
    <w:p w:rsidR="00072E8E" w:rsidRPr="00BC407E" w:rsidRDefault="00072E8E" w:rsidP="00B82358">
      <w:pPr>
        <w:spacing w:line="360" w:lineRule="auto"/>
        <w:ind w:firstLine="708"/>
        <w:jc w:val="both"/>
        <w:rPr>
          <w:bCs/>
        </w:rPr>
      </w:pPr>
      <w:r w:rsidRPr="00BC407E">
        <w:rPr>
          <w:bCs/>
        </w:rPr>
        <w:t>Метою курсу є ознайомлення студентів з правовими основами регулювання торгівлі в Європейському Союзі, а також торгівл</w:t>
      </w:r>
      <w:proofErr w:type="gramStart"/>
      <w:r w:rsidRPr="00BC407E">
        <w:rPr>
          <w:bCs/>
        </w:rPr>
        <w:t>і ЄС</w:t>
      </w:r>
      <w:proofErr w:type="gramEnd"/>
      <w:r w:rsidRPr="00BC407E">
        <w:rPr>
          <w:bCs/>
        </w:rPr>
        <w:t xml:space="preserve"> з третіми країнами. Особлива увага приділяється вивчення джерел торгового права ЄС, правовим засадам Спільного ринку, правовому регулюванню торгі</w:t>
      </w:r>
      <w:proofErr w:type="gramStart"/>
      <w:r w:rsidRPr="00BC407E">
        <w:rPr>
          <w:bCs/>
        </w:rPr>
        <w:t>вл</w:t>
      </w:r>
      <w:proofErr w:type="gramEnd"/>
      <w:r w:rsidRPr="00BC407E">
        <w:rPr>
          <w:bCs/>
        </w:rPr>
        <w:t>і з третіми країнами та регулюванню торгівлі з Україною.</w:t>
      </w:r>
    </w:p>
    <w:p w:rsidR="00072E8E" w:rsidRPr="00BC407E" w:rsidRDefault="00072E8E" w:rsidP="00B82358">
      <w:pPr>
        <w:spacing w:line="360" w:lineRule="auto"/>
        <w:ind w:firstLine="360"/>
        <w:jc w:val="both"/>
        <w:rPr>
          <w:bCs/>
        </w:rPr>
      </w:pPr>
      <w:r w:rsidRPr="00BC407E">
        <w:rPr>
          <w:bCs/>
        </w:rPr>
        <w:t xml:space="preserve">В результаті вивчення дисципліни студенти повинні </w:t>
      </w:r>
      <w:r w:rsidRPr="00072E8E">
        <w:rPr>
          <w:b/>
          <w:bCs/>
        </w:rPr>
        <w:t>засвоїти</w:t>
      </w:r>
      <w:r w:rsidRPr="00BC407E">
        <w:rPr>
          <w:bCs/>
        </w:rPr>
        <w:t>:</w:t>
      </w:r>
    </w:p>
    <w:p w:rsidR="00072E8E" w:rsidRPr="00BC407E" w:rsidRDefault="00072E8E" w:rsidP="00B82358">
      <w:pPr>
        <w:numPr>
          <w:ilvl w:val="0"/>
          <w:numId w:val="5"/>
        </w:numPr>
        <w:spacing w:line="360" w:lineRule="auto"/>
        <w:jc w:val="both"/>
        <w:rPr>
          <w:bCs/>
        </w:rPr>
      </w:pPr>
      <w:r w:rsidRPr="00BC407E">
        <w:rPr>
          <w:bCs/>
        </w:rPr>
        <w:t>Правові основи спільної торгівельної політики</w:t>
      </w:r>
      <w:proofErr w:type="gramStart"/>
      <w:r w:rsidRPr="00BC407E">
        <w:rPr>
          <w:bCs/>
        </w:rPr>
        <w:t xml:space="preserve"> ЄС</w:t>
      </w:r>
      <w:proofErr w:type="gramEnd"/>
    </w:p>
    <w:p w:rsidR="00072E8E" w:rsidRPr="00BC407E" w:rsidRDefault="00072E8E" w:rsidP="00B82358">
      <w:pPr>
        <w:numPr>
          <w:ilvl w:val="0"/>
          <w:numId w:val="5"/>
        </w:numPr>
        <w:spacing w:line="360" w:lineRule="auto"/>
        <w:jc w:val="both"/>
        <w:rPr>
          <w:bCs/>
        </w:rPr>
      </w:pPr>
      <w:r>
        <w:rPr>
          <w:bCs/>
        </w:rPr>
        <w:t>Основні</w:t>
      </w:r>
      <w:r w:rsidRPr="00BC407E">
        <w:rPr>
          <w:bCs/>
        </w:rPr>
        <w:t>етапи формування та європейського торгівельного права та спільноїторгівельної політики</w:t>
      </w:r>
      <w:proofErr w:type="gramStart"/>
      <w:r w:rsidRPr="00BC407E">
        <w:rPr>
          <w:bCs/>
        </w:rPr>
        <w:t xml:space="preserve"> ЄС</w:t>
      </w:r>
      <w:proofErr w:type="gramEnd"/>
      <w:r w:rsidRPr="00BC407E">
        <w:rPr>
          <w:bCs/>
        </w:rPr>
        <w:t xml:space="preserve"> </w:t>
      </w:r>
    </w:p>
    <w:p w:rsidR="00072E8E" w:rsidRPr="00BC407E" w:rsidRDefault="00072E8E" w:rsidP="00B82358">
      <w:pPr>
        <w:numPr>
          <w:ilvl w:val="0"/>
          <w:numId w:val="5"/>
        </w:numPr>
        <w:spacing w:line="360" w:lineRule="auto"/>
        <w:jc w:val="both"/>
        <w:rPr>
          <w:bCs/>
        </w:rPr>
      </w:pPr>
      <w:r w:rsidRPr="00BC407E">
        <w:rPr>
          <w:bCs/>
        </w:rPr>
        <w:t>Основи правового регулювання торгівлі в рамках</w:t>
      </w:r>
      <w:proofErr w:type="gramStart"/>
      <w:r w:rsidRPr="00BC407E">
        <w:rPr>
          <w:bCs/>
        </w:rPr>
        <w:t xml:space="preserve"> ЄС</w:t>
      </w:r>
      <w:proofErr w:type="gramEnd"/>
    </w:p>
    <w:p w:rsidR="00072E8E" w:rsidRPr="00BC407E" w:rsidRDefault="00072E8E" w:rsidP="00B82358">
      <w:pPr>
        <w:numPr>
          <w:ilvl w:val="0"/>
          <w:numId w:val="5"/>
        </w:numPr>
        <w:spacing w:line="360" w:lineRule="auto"/>
        <w:jc w:val="both"/>
        <w:rPr>
          <w:bCs/>
        </w:rPr>
      </w:pPr>
      <w:r w:rsidRPr="00BC407E">
        <w:rPr>
          <w:bCs/>
        </w:rPr>
        <w:t>Основи правового регулювання торгівл</w:t>
      </w:r>
      <w:proofErr w:type="gramStart"/>
      <w:r w:rsidRPr="00BC407E">
        <w:rPr>
          <w:bCs/>
        </w:rPr>
        <w:t>і ЄС</w:t>
      </w:r>
      <w:proofErr w:type="gramEnd"/>
      <w:r w:rsidRPr="00BC407E">
        <w:rPr>
          <w:bCs/>
        </w:rPr>
        <w:t xml:space="preserve"> з третіми країнами</w:t>
      </w:r>
    </w:p>
    <w:p w:rsidR="00072E8E" w:rsidRPr="00BC407E" w:rsidRDefault="00072E8E" w:rsidP="00B82358">
      <w:pPr>
        <w:numPr>
          <w:ilvl w:val="0"/>
          <w:numId w:val="5"/>
        </w:numPr>
        <w:spacing w:line="360" w:lineRule="auto"/>
        <w:jc w:val="both"/>
        <w:rPr>
          <w:bCs/>
        </w:rPr>
      </w:pPr>
      <w:r w:rsidRPr="00BC407E">
        <w:rPr>
          <w:bCs/>
        </w:rPr>
        <w:t>Правові засади регулювання торгівлі між</w:t>
      </w:r>
      <w:proofErr w:type="gramStart"/>
      <w:r w:rsidRPr="00BC407E">
        <w:rPr>
          <w:bCs/>
        </w:rPr>
        <w:t xml:space="preserve"> ЄС</w:t>
      </w:r>
      <w:proofErr w:type="gramEnd"/>
      <w:r w:rsidRPr="00BC407E">
        <w:rPr>
          <w:bCs/>
        </w:rPr>
        <w:t xml:space="preserve"> та Україною</w:t>
      </w:r>
    </w:p>
    <w:p w:rsidR="00072E8E" w:rsidRPr="00BC407E" w:rsidRDefault="00072E8E" w:rsidP="00B82358">
      <w:pPr>
        <w:spacing w:line="360" w:lineRule="auto"/>
        <w:ind w:firstLine="360"/>
        <w:jc w:val="both"/>
        <w:rPr>
          <w:bCs/>
        </w:rPr>
      </w:pPr>
      <w:r w:rsidRPr="00BC407E">
        <w:rPr>
          <w:bCs/>
        </w:rPr>
        <w:t xml:space="preserve">В результаті вивчення дисципліни студент повинен </w:t>
      </w:r>
      <w:r w:rsidRPr="00072E8E">
        <w:rPr>
          <w:b/>
          <w:bCs/>
        </w:rPr>
        <w:t>вміти</w:t>
      </w:r>
      <w:r w:rsidRPr="00BC407E">
        <w:rPr>
          <w:bCs/>
        </w:rPr>
        <w:t xml:space="preserve">: </w:t>
      </w:r>
    </w:p>
    <w:p w:rsidR="00072E8E" w:rsidRPr="00BC407E" w:rsidRDefault="00072E8E" w:rsidP="00B82358">
      <w:pPr>
        <w:numPr>
          <w:ilvl w:val="0"/>
          <w:numId w:val="4"/>
        </w:numPr>
        <w:spacing w:line="360" w:lineRule="auto"/>
        <w:jc w:val="both"/>
        <w:rPr>
          <w:bCs/>
        </w:rPr>
      </w:pPr>
      <w:r w:rsidRPr="00BC407E">
        <w:rPr>
          <w:bCs/>
        </w:rPr>
        <w:t>Володіти основними поняттями і термінологічним апаратом торгового права</w:t>
      </w:r>
      <w:proofErr w:type="gramStart"/>
      <w:r w:rsidRPr="00BC407E">
        <w:rPr>
          <w:bCs/>
        </w:rPr>
        <w:t xml:space="preserve"> ЄС</w:t>
      </w:r>
      <w:proofErr w:type="gramEnd"/>
      <w:r w:rsidRPr="00BC407E">
        <w:rPr>
          <w:bCs/>
        </w:rPr>
        <w:t xml:space="preserve"> і правильно використовувати їх у практичній діяльності</w:t>
      </w:r>
    </w:p>
    <w:p w:rsidR="00072E8E" w:rsidRPr="00BC407E" w:rsidRDefault="00072E8E" w:rsidP="00B82358">
      <w:pPr>
        <w:numPr>
          <w:ilvl w:val="0"/>
          <w:numId w:val="4"/>
        </w:numPr>
        <w:spacing w:line="360" w:lineRule="auto"/>
        <w:jc w:val="both"/>
        <w:rPr>
          <w:bCs/>
        </w:rPr>
      </w:pPr>
      <w:r w:rsidRPr="00BC407E">
        <w:rPr>
          <w:bCs/>
        </w:rPr>
        <w:t>Застосовувати отримані знання для вирішення практичних завдань, повязаних із правовим регулюванням торгівлі між Україною та</w:t>
      </w:r>
      <w:proofErr w:type="gramStart"/>
      <w:r w:rsidRPr="00BC407E">
        <w:rPr>
          <w:bCs/>
        </w:rPr>
        <w:t xml:space="preserve"> ЄС</w:t>
      </w:r>
      <w:proofErr w:type="gramEnd"/>
    </w:p>
    <w:p w:rsidR="00072E8E" w:rsidRPr="00BC407E" w:rsidRDefault="00072E8E" w:rsidP="00B82358">
      <w:pPr>
        <w:numPr>
          <w:ilvl w:val="0"/>
          <w:numId w:val="4"/>
        </w:numPr>
        <w:spacing w:line="360" w:lineRule="auto"/>
        <w:jc w:val="both"/>
        <w:rPr>
          <w:bCs/>
        </w:rPr>
      </w:pPr>
      <w:r w:rsidRPr="00BC407E">
        <w:rPr>
          <w:bCs/>
        </w:rPr>
        <w:t>Аналізувати джерела торгового права</w:t>
      </w:r>
      <w:proofErr w:type="gramStart"/>
      <w:r w:rsidRPr="00BC407E">
        <w:rPr>
          <w:bCs/>
        </w:rPr>
        <w:t xml:space="preserve"> ЄС</w:t>
      </w:r>
      <w:proofErr w:type="gramEnd"/>
      <w:r w:rsidRPr="00BC407E">
        <w:rPr>
          <w:bCs/>
        </w:rPr>
        <w:t xml:space="preserve"> </w:t>
      </w:r>
    </w:p>
    <w:p w:rsidR="00072E8E" w:rsidRPr="00BC407E" w:rsidRDefault="00072E8E" w:rsidP="00B82358">
      <w:pPr>
        <w:numPr>
          <w:ilvl w:val="0"/>
          <w:numId w:val="4"/>
        </w:numPr>
        <w:spacing w:line="360" w:lineRule="auto"/>
        <w:jc w:val="both"/>
        <w:rPr>
          <w:bCs/>
        </w:rPr>
      </w:pPr>
      <w:r w:rsidRPr="00BC407E">
        <w:rPr>
          <w:bCs/>
        </w:rPr>
        <w:t>Оціновати стан відповідності українського законодавства торговому праву</w:t>
      </w:r>
      <w:proofErr w:type="gramStart"/>
      <w:r w:rsidRPr="00BC407E">
        <w:rPr>
          <w:bCs/>
        </w:rPr>
        <w:t xml:space="preserve"> ЄС</w:t>
      </w:r>
      <w:proofErr w:type="gramEnd"/>
    </w:p>
    <w:p w:rsidR="00072E8E" w:rsidRPr="00BC407E" w:rsidRDefault="00072E8E" w:rsidP="00B82358">
      <w:pPr>
        <w:numPr>
          <w:ilvl w:val="0"/>
          <w:numId w:val="4"/>
        </w:numPr>
        <w:spacing w:line="360" w:lineRule="auto"/>
        <w:jc w:val="both"/>
        <w:rPr>
          <w:bCs/>
        </w:rPr>
      </w:pPr>
      <w:r w:rsidRPr="00BC407E">
        <w:rPr>
          <w:bCs/>
        </w:rPr>
        <w:t>Ор</w:t>
      </w:r>
      <w:r>
        <w:rPr>
          <w:bCs/>
        </w:rPr>
        <w:t>ієнтуватись в у фаховій лі</w:t>
      </w:r>
      <w:r w:rsidRPr="00BC407E">
        <w:rPr>
          <w:bCs/>
        </w:rPr>
        <w:t>тературі, правових документах,</w:t>
      </w:r>
      <w:r>
        <w:rPr>
          <w:bCs/>
        </w:rPr>
        <w:t xml:space="preserve"> інтернет-</w:t>
      </w:r>
      <w:r w:rsidRPr="00BC407E">
        <w:rPr>
          <w:bCs/>
        </w:rPr>
        <w:t>джерелах та вміти швидко знаходити необхідну інформацію</w:t>
      </w:r>
    </w:p>
    <w:p w:rsidR="00072E8E" w:rsidRPr="00072E8E" w:rsidRDefault="00072E8E" w:rsidP="00B82358">
      <w:pPr>
        <w:jc w:val="both"/>
      </w:pPr>
    </w:p>
    <w:p w:rsidR="00072E8E" w:rsidRPr="00917BF7" w:rsidRDefault="00072E8E" w:rsidP="00B82358">
      <w:pPr>
        <w:jc w:val="both"/>
        <w:rPr>
          <w:lang w:val="uk-UA"/>
        </w:rPr>
      </w:pPr>
    </w:p>
    <w:p w:rsidR="00072E8E" w:rsidRDefault="00072E8E" w:rsidP="00072E8E">
      <w:pPr>
        <w:rPr>
          <w:sz w:val="28"/>
          <w:szCs w:val="28"/>
          <w:lang w:val="uk-UA"/>
        </w:rPr>
      </w:pPr>
    </w:p>
    <w:p w:rsidR="00CC2001" w:rsidRDefault="00CC2001" w:rsidP="00072E8E">
      <w:pPr>
        <w:rPr>
          <w:sz w:val="28"/>
          <w:szCs w:val="28"/>
          <w:lang w:val="uk-UA"/>
        </w:rPr>
      </w:pPr>
    </w:p>
    <w:p w:rsidR="00CC2001" w:rsidRDefault="00CC2001" w:rsidP="00072E8E">
      <w:pPr>
        <w:rPr>
          <w:sz w:val="28"/>
          <w:szCs w:val="28"/>
          <w:lang w:val="uk-UA"/>
        </w:rPr>
      </w:pPr>
    </w:p>
    <w:p w:rsidR="00CC2001" w:rsidRDefault="00CC2001" w:rsidP="00072E8E">
      <w:pPr>
        <w:rPr>
          <w:sz w:val="28"/>
          <w:szCs w:val="28"/>
          <w:lang w:val="uk-UA"/>
        </w:rPr>
      </w:pPr>
    </w:p>
    <w:p w:rsidR="00CC2001" w:rsidRDefault="00CC2001" w:rsidP="00072E8E">
      <w:pPr>
        <w:rPr>
          <w:sz w:val="28"/>
          <w:szCs w:val="28"/>
          <w:lang w:val="uk-UA"/>
        </w:rPr>
      </w:pPr>
    </w:p>
    <w:p w:rsidR="00072E8E" w:rsidRDefault="00072E8E" w:rsidP="00072E8E">
      <w:pPr>
        <w:rPr>
          <w:sz w:val="28"/>
          <w:szCs w:val="28"/>
          <w:lang w:val="uk-UA"/>
        </w:rPr>
      </w:pPr>
    </w:p>
    <w:p w:rsidR="00072E8E" w:rsidRPr="00917BF7" w:rsidRDefault="00072E8E" w:rsidP="00072E8E">
      <w:pPr>
        <w:rPr>
          <w:lang w:val="uk-UA"/>
        </w:rPr>
      </w:pPr>
      <w:r w:rsidRPr="009375AC">
        <w:rPr>
          <w:sz w:val="28"/>
          <w:szCs w:val="28"/>
        </w:rPr>
        <w:lastRenderedPageBreak/>
        <w:t>1.</w:t>
      </w:r>
      <w:proofErr w:type="gramStart"/>
      <w:r w:rsidRPr="009375AC">
        <w:rPr>
          <w:sz w:val="28"/>
          <w:szCs w:val="28"/>
        </w:rPr>
        <w:t>Р</w:t>
      </w:r>
      <w:proofErr w:type="gramEnd"/>
      <w:r w:rsidRPr="009375AC">
        <w:rPr>
          <w:sz w:val="28"/>
          <w:szCs w:val="28"/>
        </w:rPr>
        <w:t>ІВЕНЬ СФОРМОВАНОСТІ ВМІНЬ ТА ЗНАНЬ</w:t>
      </w:r>
    </w:p>
    <w:p w:rsidR="00072E8E" w:rsidRDefault="00072E8E" w:rsidP="00072E8E">
      <w:pPr>
        <w:rPr>
          <w:lang w:val="uk-UA"/>
        </w:rPr>
      </w:pPr>
    </w:p>
    <w:p w:rsidR="00072E8E" w:rsidRDefault="00072E8E" w:rsidP="00072E8E">
      <w:pPr>
        <w:rPr>
          <w:lang w:val="uk-UA"/>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9"/>
        <w:gridCol w:w="7717"/>
      </w:tblGrid>
      <w:tr w:rsidR="00072E8E" w:rsidTr="00FD6C6F">
        <w:tc>
          <w:tcPr>
            <w:tcW w:w="1000" w:type="pct"/>
          </w:tcPr>
          <w:p w:rsidR="00072E8E" w:rsidRDefault="00072E8E" w:rsidP="00FD6C6F">
            <w:r>
              <w:t>Шифр умінь та змістових модулі</w:t>
            </w:r>
            <w:proofErr w:type="gramStart"/>
            <w:r>
              <w:t>в</w:t>
            </w:r>
            <w:proofErr w:type="gramEnd"/>
          </w:p>
        </w:tc>
        <w:tc>
          <w:tcPr>
            <w:tcW w:w="4000" w:type="pct"/>
          </w:tcPr>
          <w:p w:rsidR="00072E8E" w:rsidRDefault="00072E8E" w:rsidP="00FD6C6F"/>
          <w:p w:rsidR="00072E8E" w:rsidRDefault="00072E8E" w:rsidP="00FD6C6F">
            <w:r>
              <w:t>Змі</w:t>
            </w:r>
            <w:proofErr w:type="gramStart"/>
            <w:r>
              <w:t>ст</w:t>
            </w:r>
            <w:proofErr w:type="gramEnd"/>
            <w:r>
              <w:t xml:space="preserve"> умінь, що забезпечується</w:t>
            </w:r>
          </w:p>
        </w:tc>
      </w:tr>
      <w:tr w:rsidR="00072E8E" w:rsidTr="00FD6C6F">
        <w:tc>
          <w:tcPr>
            <w:tcW w:w="1000" w:type="pct"/>
          </w:tcPr>
          <w:p w:rsidR="00072E8E" w:rsidRDefault="00072E8E" w:rsidP="00FD6C6F"/>
        </w:tc>
        <w:tc>
          <w:tcPr>
            <w:tcW w:w="4000" w:type="pct"/>
          </w:tcPr>
          <w:p w:rsidR="00072E8E" w:rsidRPr="00BC407E" w:rsidRDefault="00072E8E" w:rsidP="00072E8E">
            <w:pPr>
              <w:spacing w:line="360" w:lineRule="auto"/>
              <w:rPr>
                <w:bCs/>
              </w:rPr>
            </w:pPr>
            <w:r w:rsidRPr="00BC407E">
              <w:rPr>
                <w:bCs/>
              </w:rPr>
              <w:t>Володіти основними поняттями і термінологічним апаратом торгового права</w:t>
            </w:r>
            <w:proofErr w:type="gramStart"/>
            <w:r w:rsidRPr="00BC407E">
              <w:rPr>
                <w:bCs/>
              </w:rPr>
              <w:t xml:space="preserve"> ЄС</w:t>
            </w:r>
            <w:proofErr w:type="gramEnd"/>
            <w:r w:rsidRPr="00BC407E">
              <w:rPr>
                <w:bCs/>
              </w:rPr>
              <w:t xml:space="preserve"> і правильно використовувати їх у практичній діяльності</w:t>
            </w:r>
          </w:p>
          <w:p w:rsidR="00072E8E" w:rsidRPr="00BC407E" w:rsidRDefault="00072E8E" w:rsidP="00072E8E">
            <w:pPr>
              <w:spacing w:line="360" w:lineRule="auto"/>
              <w:rPr>
                <w:bCs/>
              </w:rPr>
            </w:pPr>
          </w:p>
        </w:tc>
      </w:tr>
      <w:tr w:rsidR="00072E8E" w:rsidTr="00FD6C6F">
        <w:tc>
          <w:tcPr>
            <w:tcW w:w="1000" w:type="pct"/>
          </w:tcPr>
          <w:p w:rsidR="00072E8E" w:rsidRDefault="00072E8E" w:rsidP="00FD6C6F"/>
        </w:tc>
        <w:tc>
          <w:tcPr>
            <w:tcW w:w="4000" w:type="pct"/>
          </w:tcPr>
          <w:p w:rsidR="00072E8E" w:rsidRPr="00BC407E" w:rsidRDefault="00072E8E" w:rsidP="00072E8E">
            <w:pPr>
              <w:spacing w:line="360" w:lineRule="auto"/>
              <w:rPr>
                <w:bCs/>
              </w:rPr>
            </w:pPr>
            <w:r w:rsidRPr="00BC407E">
              <w:rPr>
                <w:bCs/>
              </w:rPr>
              <w:t>Аналізувати джерела торгового права</w:t>
            </w:r>
            <w:proofErr w:type="gramStart"/>
            <w:r w:rsidRPr="00BC407E">
              <w:rPr>
                <w:bCs/>
              </w:rPr>
              <w:t xml:space="preserve"> ЄС</w:t>
            </w:r>
            <w:proofErr w:type="gramEnd"/>
            <w:r w:rsidRPr="00BC407E">
              <w:rPr>
                <w:bCs/>
              </w:rPr>
              <w:t xml:space="preserve"> </w:t>
            </w:r>
          </w:p>
          <w:p w:rsidR="00072E8E" w:rsidRPr="00C23111" w:rsidRDefault="00072E8E" w:rsidP="00FD6C6F">
            <w:pPr>
              <w:rPr>
                <w:lang w:val="uk-UA"/>
              </w:rPr>
            </w:pPr>
          </w:p>
        </w:tc>
      </w:tr>
      <w:tr w:rsidR="00072E8E" w:rsidTr="00FD6C6F">
        <w:tc>
          <w:tcPr>
            <w:tcW w:w="1000" w:type="pct"/>
          </w:tcPr>
          <w:p w:rsidR="00072E8E" w:rsidRDefault="00072E8E" w:rsidP="00FD6C6F"/>
        </w:tc>
        <w:tc>
          <w:tcPr>
            <w:tcW w:w="4000" w:type="pct"/>
          </w:tcPr>
          <w:p w:rsidR="00072E8E" w:rsidRPr="00BC407E" w:rsidRDefault="00072E8E" w:rsidP="00072E8E">
            <w:pPr>
              <w:spacing w:line="360" w:lineRule="auto"/>
              <w:rPr>
                <w:bCs/>
              </w:rPr>
            </w:pPr>
            <w:r w:rsidRPr="00BC407E">
              <w:rPr>
                <w:bCs/>
              </w:rPr>
              <w:t>Застосовувати отримані знання для вирішення практичних завдань, повязаних із правовим регулюванням торгівлі між Україною та</w:t>
            </w:r>
            <w:proofErr w:type="gramStart"/>
            <w:r w:rsidRPr="00BC407E">
              <w:rPr>
                <w:bCs/>
              </w:rPr>
              <w:t xml:space="preserve"> ЄС</w:t>
            </w:r>
            <w:proofErr w:type="gramEnd"/>
          </w:p>
          <w:p w:rsidR="00072E8E" w:rsidRPr="00072E8E" w:rsidRDefault="00072E8E" w:rsidP="00FD6C6F"/>
        </w:tc>
      </w:tr>
      <w:tr w:rsidR="00072E8E" w:rsidTr="00FD6C6F">
        <w:tc>
          <w:tcPr>
            <w:tcW w:w="1000" w:type="pct"/>
          </w:tcPr>
          <w:p w:rsidR="00072E8E" w:rsidRDefault="00072E8E" w:rsidP="00FD6C6F"/>
        </w:tc>
        <w:tc>
          <w:tcPr>
            <w:tcW w:w="4000" w:type="pct"/>
          </w:tcPr>
          <w:p w:rsidR="00072E8E" w:rsidRPr="00BC407E" w:rsidRDefault="00072E8E" w:rsidP="00072E8E">
            <w:pPr>
              <w:spacing w:line="360" w:lineRule="auto"/>
              <w:rPr>
                <w:bCs/>
              </w:rPr>
            </w:pPr>
            <w:r w:rsidRPr="00BC407E">
              <w:rPr>
                <w:bCs/>
              </w:rPr>
              <w:t>Оціновати стан відповідності українського законодавства торговому праву</w:t>
            </w:r>
            <w:proofErr w:type="gramStart"/>
            <w:r w:rsidRPr="00BC407E">
              <w:rPr>
                <w:bCs/>
              </w:rPr>
              <w:t xml:space="preserve"> ЄС</w:t>
            </w:r>
            <w:proofErr w:type="gramEnd"/>
          </w:p>
          <w:p w:rsidR="00072E8E" w:rsidRPr="00BC407E" w:rsidRDefault="00072E8E" w:rsidP="00072E8E">
            <w:pPr>
              <w:spacing w:line="360" w:lineRule="auto"/>
              <w:rPr>
                <w:bCs/>
              </w:rPr>
            </w:pPr>
          </w:p>
        </w:tc>
      </w:tr>
      <w:tr w:rsidR="00072E8E" w:rsidTr="00FD6C6F">
        <w:tc>
          <w:tcPr>
            <w:tcW w:w="1000" w:type="pct"/>
          </w:tcPr>
          <w:p w:rsidR="00072E8E" w:rsidRDefault="00072E8E" w:rsidP="00FD6C6F"/>
        </w:tc>
        <w:tc>
          <w:tcPr>
            <w:tcW w:w="4000" w:type="pct"/>
          </w:tcPr>
          <w:p w:rsidR="00072E8E" w:rsidRPr="00C23111" w:rsidRDefault="00072E8E" w:rsidP="00FD6C6F">
            <w:pPr>
              <w:rPr>
                <w:lang w:val="uk-UA"/>
              </w:rPr>
            </w:pPr>
            <w:r>
              <w:rPr>
                <w:lang w:val="uk-UA"/>
              </w:rPr>
              <w:t>Здійснювати наукові пошуки у даному напрямі</w:t>
            </w:r>
          </w:p>
        </w:tc>
      </w:tr>
    </w:tbl>
    <w:p w:rsidR="00072E8E" w:rsidRDefault="00072E8E" w:rsidP="00072E8E">
      <w:pPr>
        <w:rPr>
          <w:lang w:val="uk-UA"/>
        </w:rPr>
      </w:pPr>
    </w:p>
    <w:p w:rsidR="00072E8E" w:rsidRDefault="00072E8E" w:rsidP="00072E8E">
      <w:pPr>
        <w:rPr>
          <w:lang w:val="uk-UA"/>
        </w:rPr>
      </w:pPr>
    </w:p>
    <w:p w:rsidR="00072E8E" w:rsidRDefault="00072E8E" w:rsidP="00072E8E">
      <w:r>
        <w:t>ІНФОРМАЦІЙНИЙ ОБСЯГ ДИСЦИПЛІНИ</w:t>
      </w:r>
    </w:p>
    <w:p w:rsidR="00072E8E" w:rsidRDefault="00072E8E" w:rsidP="00072E8E">
      <w:r>
        <w:t>2.1. Лекційний курс</w:t>
      </w:r>
    </w:p>
    <w:p w:rsidR="00072E8E" w:rsidRDefault="00072E8E" w:rsidP="00072E8E">
      <w:pPr>
        <w:rPr>
          <w:lang w:val="uk-UA"/>
        </w:rPr>
      </w:pPr>
    </w:p>
    <w:p w:rsidR="00072E8E" w:rsidRDefault="00072E8E" w:rsidP="00072E8E">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6866"/>
        <w:gridCol w:w="1444"/>
      </w:tblGrid>
      <w:tr w:rsidR="00072E8E" w:rsidTr="00FD6C6F">
        <w:tc>
          <w:tcPr>
            <w:tcW w:w="1437" w:type="dxa"/>
          </w:tcPr>
          <w:p w:rsidR="00072E8E" w:rsidRDefault="00072E8E" w:rsidP="00FD6C6F">
            <w:r>
              <w:t>Шифр змістового</w:t>
            </w:r>
          </w:p>
          <w:p w:rsidR="00072E8E" w:rsidRDefault="00072E8E" w:rsidP="00FD6C6F">
            <w:r>
              <w:t>модуля</w:t>
            </w:r>
          </w:p>
        </w:tc>
        <w:tc>
          <w:tcPr>
            <w:tcW w:w="6866" w:type="dxa"/>
          </w:tcPr>
          <w:p w:rsidR="00072E8E" w:rsidRDefault="00072E8E" w:rsidP="00FD6C6F"/>
          <w:p w:rsidR="00072E8E" w:rsidRDefault="00072E8E" w:rsidP="00FD6C6F">
            <w:r>
              <w:t>Назва змістового модуля</w:t>
            </w:r>
          </w:p>
        </w:tc>
        <w:tc>
          <w:tcPr>
            <w:tcW w:w="1444" w:type="dxa"/>
          </w:tcPr>
          <w:p w:rsidR="00072E8E" w:rsidRDefault="00072E8E" w:rsidP="00FD6C6F">
            <w:r>
              <w:t>Кількість аудиторних годин</w:t>
            </w:r>
          </w:p>
        </w:tc>
      </w:tr>
      <w:tr w:rsidR="00072E8E" w:rsidTr="00FD6C6F">
        <w:tc>
          <w:tcPr>
            <w:tcW w:w="1437" w:type="dxa"/>
          </w:tcPr>
          <w:p w:rsidR="00072E8E" w:rsidRDefault="00072E8E" w:rsidP="00FD6C6F"/>
        </w:tc>
        <w:tc>
          <w:tcPr>
            <w:tcW w:w="6866" w:type="dxa"/>
          </w:tcPr>
          <w:p w:rsidR="00072E8E" w:rsidRPr="00072E8E" w:rsidRDefault="00072E8E" w:rsidP="00FD6C6F">
            <w:pPr>
              <w:rPr>
                <w:lang w:val="uk-UA"/>
              </w:rPr>
            </w:pPr>
            <w:r w:rsidRPr="00072E8E">
              <w:rPr>
                <w:bCs/>
                <w:lang w:val="uk-UA"/>
              </w:rPr>
              <w:t>Тема 1</w:t>
            </w:r>
            <w:r w:rsidRPr="00072E8E">
              <w:t>Поняття та джерела торгового права ЄС</w:t>
            </w:r>
          </w:p>
        </w:tc>
        <w:tc>
          <w:tcPr>
            <w:tcW w:w="1444" w:type="dxa"/>
          </w:tcPr>
          <w:p w:rsidR="00072E8E" w:rsidRPr="0034772D" w:rsidRDefault="00072E8E" w:rsidP="00FD6C6F">
            <w:pPr>
              <w:rPr>
                <w:lang w:val="uk-UA"/>
              </w:rPr>
            </w:pPr>
            <w:r>
              <w:rPr>
                <w:lang w:val="uk-UA"/>
              </w:rPr>
              <w:t>2</w:t>
            </w:r>
          </w:p>
        </w:tc>
      </w:tr>
      <w:tr w:rsidR="00072E8E" w:rsidTr="00FD6C6F">
        <w:tc>
          <w:tcPr>
            <w:tcW w:w="1437" w:type="dxa"/>
          </w:tcPr>
          <w:p w:rsidR="00072E8E" w:rsidRDefault="00072E8E" w:rsidP="00FD6C6F"/>
        </w:tc>
        <w:tc>
          <w:tcPr>
            <w:tcW w:w="6866" w:type="dxa"/>
          </w:tcPr>
          <w:p w:rsidR="00072E8E" w:rsidRPr="00072E8E" w:rsidRDefault="00072E8E" w:rsidP="00FD6C6F">
            <w:pPr>
              <w:spacing w:line="360" w:lineRule="auto"/>
            </w:pPr>
            <w:r w:rsidRPr="00072E8E">
              <w:rPr>
                <w:bCs/>
                <w:lang w:val="uk-UA"/>
              </w:rPr>
              <w:t>Тема 2. Основні етапи формування європейського торгового права</w:t>
            </w:r>
          </w:p>
        </w:tc>
        <w:tc>
          <w:tcPr>
            <w:tcW w:w="1444" w:type="dxa"/>
          </w:tcPr>
          <w:p w:rsidR="00072E8E" w:rsidRPr="0034772D" w:rsidRDefault="00072E8E" w:rsidP="00FD6C6F">
            <w:pPr>
              <w:rPr>
                <w:lang w:val="uk-UA"/>
              </w:rPr>
            </w:pPr>
            <w:r>
              <w:rPr>
                <w:lang w:val="uk-UA"/>
              </w:rPr>
              <w:t>2</w:t>
            </w:r>
          </w:p>
        </w:tc>
      </w:tr>
      <w:tr w:rsidR="00072E8E" w:rsidTr="00FD6C6F">
        <w:tc>
          <w:tcPr>
            <w:tcW w:w="1437" w:type="dxa"/>
          </w:tcPr>
          <w:p w:rsidR="00072E8E" w:rsidRDefault="00072E8E" w:rsidP="00FD6C6F"/>
        </w:tc>
        <w:tc>
          <w:tcPr>
            <w:tcW w:w="6866" w:type="dxa"/>
          </w:tcPr>
          <w:p w:rsidR="00072E8E" w:rsidRPr="00072E8E" w:rsidRDefault="00072E8E" w:rsidP="00FD6C6F">
            <w:pPr>
              <w:rPr>
                <w:bCs/>
                <w:lang w:val="uk-UA"/>
              </w:rPr>
            </w:pPr>
            <w:r w:rsidRPr="00072E8E">
              <w:rPr>
                <w:bCs/>
                <w:lang w:val="uk-UA"/>
              </w:rPr>
              <w:t xml:space="preserve">Тема 3. </w:t>
            </w:r>
            <w:r w:rsidRPr="00072E8E">
              <w:t>Правові основи вільного переміщення товарів, капіталі</w:t>
            </w:r>
            <w:proofErr w:type="gramStart"/>
            <w:r w:rsidRPr="00072E8E">
              <w:t>в</w:t>
            </w:r>
            <w:proofErr w:type="gramEnd"/>
            <w:r w:rsidRPr="00072E8E">
              <w:t xml:space="preserve"> та послуг</w:t>
            </w:r>
          </w:p>
        </w:tc>
        <w:tc>
          <w:tcPr>
            <w:tcW w:w="1444" w:type="dxa"/>
          </w:tcPr>
          <w:p w:rsidR="00072E8E" w:rsidRPr="0034772D" w:rsidRDefault="00072E8E" w:rsidP="00FD6C6F">
            <w:pPr>
              <w:rPr>
                <w:lang w:val="uk-UA"/>
              </w:rPr>
            </w:pPr>
            <w:r>
              <w:rPr>
                <w:lang w:val="uk-UA"/>
              </w:rPr>
              <w:t>2</w:t>
            </w:r>
          </w:p>
        </w:tc>
      </w:tr>
      <w:tr w:rsidR="00072E8E" w:rsidTr="00FD6C6F">
        <w:tc>
          <w:tcPr>
            <w:tcW w:w="1437" w:type="dxa"/>
          </w:tcPr>
          <w:p w:rsidR="00072E8E" w:rsidRDefault="00072E8E" w:rsidP="00FD6C6F"/>
        </w:tc>
        <w:tc>
          <w:tcPr>
            <w:tcW w:w="6866" w:type="dxa"/>
          </w:tcPr>
          <w:p w:rsidR="00072E8E" w:rsidRPr="00072E8E" w:rsidRDefault="00072E8E" w:rsidP="00FD6C6F">
            <w:pPr>
              <w:spacing w:line="360" w:lineRule="auto"/>
            </w:pPr>
            <w:r w:rsidRPr="00072E8E">
              <w:rPr>
                <w:bCs/>
                <w:lang w:val="uk-UA"/>
              </w:rPr>
              <w:t xml:space="preserve">Тема 4. </w:t>
            </w:r>
            <w:r w:rsidRPr="00072E8E">
              <w:t>Правове регулювання експорту та імпорту товарів в</w:t>
            </w:r>
            <w:proofErr w:type="gramStart"/>
            <w:r w:rsidRPr="00072E8E">
              <w:t xml:space="preserve"> ЄС</w:t>
            </w:r>
            <w:proofErr w:type="gramEnd"/>
          </w:p>
          <w:p w:rsidR="00072E8E" w:rsidRPr="00072E8E" w:rsidRDefault="00072E8E" w:rsidP="00FD6C6F">
            <w:pPr>
              <w:rPr>
                <w:bCs/>
              </w:rPr>
            </w:pPr>
          </w:p>
        </w:tc>
        <w:tc>
          <w:tcPr>
            <w:tcW w:w="1444" w:type="dxa"/>
          </w:tcPr>
          <w:p w:rsidR="00072E8E" w:rsidRPr="0034772D" w:rsidRDefault="00072E8E" w:rsidP="00FD6C6F">
            <w:pPr>
              <w:rPr>
                <w:lang w:val="uk-UA"/>
              </w:rPr>
            </w:pPr>
            <w:r>
              <w:rPr>
                <w:lang w:val="uk-UA"/>
              </w:rPr>
              <w:t>2</w:t>
            </w:r>
          </w:p>
        </w:tc>
      </w:tr>
      <w:tr w:rsidR="00072E8E" w:rsidTr="00FD6C6F">
        <w:tc>
          <w:tcPr>
            <w:tcW w:w="1437" w:type="dxa"/>
          </w:tcPr>
          <w:p w:rsidR="00072E8E" w:rsidRDefault="00072E8E" w:rsidP="00FD6C6F"/>
        </w:tc>
        <w:tc>
          <w:tcPr>
            <w:tcW w:w="6866" w:type="dxa"/>
          </w:tcPr>
          <w:p w:rsidR="00072E8E" w:rsidRPr="00072E8E" w:rsidRDefault="00072E8E" w:rsidP="00FD6C6F">
            <w:pPr>
              <w:rPr>
                <w:lang w:val="uk-UA"/>
              </w:rPr>
            </w:pPr>
            <w:r w:rsidRPr="00072E8E">
              <w:rPr>
                <w:bCs/>
                <w:lang w:val="uk-UA"/>
              </w:rPr>
              <w:t>Тема 5</w:t>
            </w:r>
            <w:r w:rsidRPr="00072E8E">
              <w:t xml:space="preserve"> Заходи зовнішньоторгівельного захисту в ЄС</w:t>
            </w:r>
          </w:p>
        </w:tc>
        <w:tc>
          <w:tcPr>
            <w:tcW w:w="1444" w:type="dxa"/>
          </w:tcPr>
          <w:p w:rsidR="00072E8E" w:rsidRPr="0034772D" w:rsidRDefault="00072E8E" w:rsidP="00FD6C6F">
            <w:pPr>
              <w:rPr>
                <w:lang w:val="uk-UA"/>
              </w:rPr>
            </w:pPr>
            <w:r>
              <w:rPr>
                <w:lang w:val="uk-UA"/>
              </w:rPr>
              <w:t>2</w:t>
            </w:r>
          </w:p>
        </w:tc>
      </w:tr>
      <w:tr w:rsidR="00072E8E" w:rsidTr="00FD6C6F">
        <w:tc>
          <w:tcPr>
            <w:tcW w:w="1437" w:type="dxa"/>
          </w:tcPr>
          <w:p w:rsidR="00072E8E" w:rsidRDefault="00072E8E" w:rsidP="00FD6C6F"/>
        </w:tc>
        <w:tc>
          <w:tcPr>
            <w:tcW w:w="6866" w:type="dxa"/>
          </w:tcPr>
          <w:p w:rsidR="00072E8E" w:rsidRPr="00072E8E" w:rsidRDefault="00072E8E" w:rsidP="00FD6C6F">
            <w:pPr>
              <w:rPr>
                <w:lang w:val="uk-UA"/>
              </w:rPr>
            </w:pPr>
            <w:r w:rsidRPr="00072E8E">
              <w:rPr>
                <w:bCs/>
                <w:lang w:val="uk-UA"/>
              </w:rPr>
              <w:t xml:space="preserve">Тема 6. </w:t>
            </w:r>
            <w:r w:rsidRPr="00072E8E">
              <w:t>Правове регулювання окремих секторів зовнішньої торгівлі в</w:t>
            </w:r>
            <w:proofErr w:type="gramStart"/>
            <w:r w:rsidRPr="00072E8E">
              <w:t xml:space="preserve"> ЄС</w:t>
            </w:r>
            <w:proofErr w:type="gramEnd"/>
          </w:p>
        </w:tc>
        <w:tc>
          <w:tcPr>
            <w:tcW w:w="1444" w:type="dxa"/>
          </w:tcPr>
          <w:p w:rsidR="00072E8E" w:rsidRPr="0034772D" w:rsidRDefault="00072E8E" w:rsidP="00FD6C6F">
            <w:pPr>
              <w:rPr>
                <w:lang w:val="uk-UA"/>
              </w:rPr>
            </w:pPr>
            <w:r>
              <w:rPr>
                <w:lang w:val="uk-UA"/>
              </w:rPr>
              <w:t>2</w:t>
            </w:r>
          </w:p>
        </w:tc>
      </w:tr>
      <w:tr w:rsidR="00072E8E" w:rsidTr="00FD6C6F">
        <w:tc>
          <w:tcPr>
            <w:tcW w:w="1437" w:type="dxa"/>
          </w:tcPr>
          <w:p w:rsidR="00072E8E" w:rsidRDefault="00072E8E" w:rsidP="00FD6C6F"/>
        </w:tc>
        <w:tc>
          <w:tcPr>
            <w:tcW w:w="6866" w:type="dxa"/>
          </w:tcPr>
          <w:p w:rsidR="00072E8E" w:rsidRPr="00072E8E" w:rsidRDefault="00072E8E" w:rsidP="00FD6C6F">
            <w:pPr>
              <w:rPr>
                <w:bCs/>
                <w:lang w:val="uk-UA"/>
              </w:rPr>
            </w:pPr>
            <w:r w:rsidRPr="00072E8E">
              <w:rPr>
                <w:bCs/>
                <w:lang w:val="uk-UA"/>
              </w:rPr>
              <w:t xml:space="preserve">Тема 7. </w:t>
            </w:r>
            <w:r w:rsidRPr="00072E8E">
              <w:t>Правове регулювання торгівлі між Україною та</w:t>
            </w:r>
            <w:proofErr w:type="gramStart"/>
            <w:r w:rsidRPr="00072E8E">
              <w:t xml:space="preserve"> ЄС</w:t>
            </w:r>
            <w:proofErr w:type="gramEnd"/>
          </w:p>
        </w:tc>
        <w:tc>
          <w:tcPr>
            <w:tcW w:w="1444" w:type="dxa"/>
          </w:tcPr>
          <w:p w:rsidR="00072E8E" w:rsidRDefault="00072E8E" w:rsidP="00FD6C6F">
            <w:pPr>
              <w:rPr>
                <w:lang w:val="uk-UA"/>
              </w:rPr>
            </w:pPr>
            <w:r>
              <w:rPr>
                <w:lang w:val="uk-UA"/>
              </w:rPr>
              <w:t>2</w:t>
            </w:r>
          </w:p>
        </w:tc>
      </w:tr>
    </w:tbl>
    <w:p w:rsidR="00072E8E" w:rsidRDefault="00072E8E" w:rsidP="00072E8E">
      <w:pPr>
        <w:rPr>
          <w:lang w:val="uk-UA"/>
        </w:rPr>
      </w:pPr>
    </w:p>
    <w:p w:rsidR="00072E8E" w:rsidRDefault="00072E8E" w:rsidP="00072E8E">
      <w:r>
        <w:t>ПРАКТИЧНІ ЗАНЯТТЯ</w:t>
      </w:r>
    </w:p>
    <w:p w:rsidR="00072E8E" w:rsidRDefault="00072E8E" w:rsidP="00072E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6887"/>
        <w:gridCol w:w="1547"/>
      </w:tblGrid>
      <w:tr w:rsidR="00072E8E" w:rsidTr="00FD6C6F">
        <w:tc>
          <w:tcPr>
            <w:tcW w:w="1313" w:type="dxa"/>
          </w:tcPr>
          <w:p w:rsidR="00072E8E" w:rsidRDefault="00072E8E" w:rsidP="00FD6C6F">
            <w:r>
              <w:t>Шифр змістового</w:t>
            </w:r>
          </w:p>
          <w:p w:rsidR="00072E8E" w:rsidRDefault="00072E8E" w:rsidP="00FD6C6F">
            <w:r>
              <w:t>модуля</w:t>
            </w:r>
          </w:p>
        </w:tc>
        <w:tc>
          <w:tcPr>
            <w:tcW w:w="6887" w:type="dxa"/>
          </w:tcPr>
          <w:p w:rsidR="00072E8E" w:rsidRDefault="00072E8E" w:rsidP="00FD6C6F"/>
          <w:p w:rsidR="00072E8E" w:rsidRDefault="00072E8E" w:rsidP="00FD6C6F">
            <w:r>
              <w:t>Назва змістового модуля</w:t>
            </w:r>
          </w:p>
        </w:tc>
        <w:tc>
          <w:tcPr>
            <w:tcW w:w="1547" w:type="dxa"/>
          </w:tcPr>
          <w:p w:rsidR="00072E8E" w:rsidRDefault="00072E8E" w:rsidP="00FD6C6F">
            <w:r>
              <w:t>Кількість аудиторних годин</w:t>
            </w:r>
          </w:p>
        </w:tc>
      </w:tr>
      <w:tr w:rsidR="00072E8E" w:rsidTr="00FD6C6F">
        <w:tc>
          <w:tcPr>
            <w:tcW w:w="1313" w:type="dxa"/>
          </w:tcPr>
          <w:p w:rsidR="00072E8E" w:rsidRDefault="00072E8E" w:rsidP="00FD6C6F"/>
        </w:tc>
        <w:tc>
          <w:tcPr>
            <w:tcW w:w="6887" w:type="dxa"/>
          </w:tcPr>
          <w:p w:rsidR="00072E8E" w:rsidRPr="00836141" w:rsidRDefault="00072E8E" w:rsidP="00072E8E">
            <w:pPr>
              <w:spacing w:line="360" w:lineRule="auto"/>
              <w:rPr>
                <w:lang w:val="uk-UA"/>
              </w:rPr>
            </w:pPr>
            <w:r w:rsidRPr="00836141">
              <w:rPr>
                <w:bCs/>
                <w:lang w:val="uk-UA"/>
              </w:rPr>
              <w:t>Поняття, предмет та джерела торгового права ЄС</w:t>
            </w:r>
          </w:p>
        </w:tc>
        <w:tc>
          <w:tcPr>
            <w:tcW w:w="1547" w:type="dxa"/>
          </w:tcPr>
          <w:p w:rsidR="00072E8E" w:rsidRPr="00C10B2B" w:rsidRDefault="00072E8E" w:rsidP="00FD6C6F">
            <w:pPr>
              <w:rPr>
                <w:lang w:val="uk-UA"/>
              </w:rPr>
            </w:pPr>
            <w:r>
              <w:rPr>
                <w:lang w:val="uk-UA"/>
              </w:rPr>
              <w:t>2</w:t>
            </w:r>
          </w:p>
        </w:tc>
      </w:tr>
      <w:tr w:rsidR="00072E8E" w:rsidTr="00FD6C6F">
        <w:tc>
          <w:tcPr>
            <w:tcW w:w="1313" w:type="dxa"/>
          </w:tcPr>
          <w:p w:rsidR="00072E8E" w:rsidRDefault="00072E8E" w:rsidP="00FD6C6F"/>
        </w:tc>
        <w:tc>
          <w:tcPr>
            <w:tcW w:w="6887" w:type="dxa"/>
          </w:tcPr>
          <w:p w:rsidR="00072E8E" w:rsidRPr="00836141" w:rsidRDefault="00072E8E" w:rsidP="00FD6C6F">
            <w:pPr>
              <w:rPr>
                <w:lang w:val="uk-UA"/>
              </w:rPr>
            </w:pPr>
            <w:r w:rsidRPr="00836141">
              <w:rPr>
                <w:bCs/>
                <w:lang w:val="uk-UA"/>
              </w:rPr>
              <w:t>Історія формування європейського торгового права</w:t>
            </w:r>
          </w:p>
        </w:tc>
        <w:tc>
          <w:tcPr>
            <w:tcW w:w="1547" w:type="dxa"/>
          </w:tcPr>
          <w:p w:rsidR="00072E8E" w:rsidRPr="00C10B2B" w:rsidRDefault="00072E8E" w:rsidP="00FD6C6F">
            <w:pPr>
              <w:rPr>
                <w:lang w:val="uk-UA"/>
              </w:rPr>
            </w:pPr>
            <w:r w:rsidRPr="00C10B2B">
              <w:rPr>
                <w:lang w:val="uk-UA"/>
              </w:rPr>
              <w:t>2</w:t>
            </w:r>
          </w:p>
        </w:tc>
      </w:tr>
      <w:tr w:rsidR="00072E8E" w:rsidTr="00FD6C6F">
        <w:tc>
          <w:tcPr>
            <w:tcW w:w="1313" w:type="dxa"/>
          </w:tcPr>
          <w:p w:rsidR="00072E8E" w:rsidRDefault="00072E8E" w:rsidP="00FD6C6F"/>
        </w:tc>
        <w:tc>
          <w:tcPr>
            <w:tcW w:w="6887" w:type="dxa"/>
          </w:tcPr>
          <w:p w:rsidR="00072E8E" w:rsidRPr="00836141" w:rsidRDefault="00072E8E" w:rsidP="00FD6C6F">
            <w:pPr>
              <w:rPr>
                <w:lang w:val="uk-UA"/>
              </w:rPr>
            </w:pPr>
            <w:r w:rsidRPr="00836141">
              <w:rPr>
                <w:bCs/>
                <w:lang w:val="uk-UA"/>
              </w:rPr>
              <w:t>Правові засади спільного ринку ЄС</w:t>
            </w:r>
          </w:p>
        </w:tc>
        <w:tc>
          <w:tcPr>
            <w:tcW w:w="1547" w:type="dxa"/>
          </w:tcPr>
          <w:p w:rsidR="00072E8E" w:rsidRPr="00C10B2B" w:rsidRDefault="00072E8E" w:rsidP="00FD6C6F">
            <w:pPr>
              <w:rPr>
                <w:lang w:val="uk-UA"/>
              </w:rPr>
            </w:pPr>
            <w:r w:rsidRPr="00C10B2B">
              <w:rPr>
                <w:lang w:val="uk-UA"/>
              </w:rPr>
              <w:t>2</w:t>
            </w:r>
          </w:p>
        </w:tc>
      </w:tr>
      <w:tr w:rsidR="00072E8E" w:rsidTr="00FD6C6F">
        <w:tc>
          <w:tcPr>
            <w:tcW w:w="1313" w:type="dxa"/>
          </w:tcPr>
          <w:p w:rsidR="00072E8E" w:rsidRDefault="00072E8E" w:rsidP="00FD6C6F"/>
        </w:tc>
        <w:tc>
          <w:tcPr>
            <w:tcW w:w="6887" w:type="dxa"/>
          </w:tcPr>
          <w:p w:rsidR="00072E8E" w:rsidRPr="00836141" w:rsidRDefault="00072E8E" w:rsidP="00FD6C6F">
            <w:pPr>
              <w:widowControl w:val="0"/>
              <w:autoSpaceDE w:val="0"/>
              <w:autoSpaceDN w:val="0"/>
              <w:adjustRightInd w:val="0"/>
              <w:spacing w:line="360" w:lineRule="auto"/>
              <w:rPr>
                <w:lang w:val="uk-UA"/>
              </w:rPr>
            </w:pPr>
            <w:r w:rsidRPr="00836141">
              <w:rPr>
                <w:bCs/>
                <w:lang w:val="uk-UA"/>
              </w:rPr>
              <w:t>Правове регулювання зовнішньоторгівельних відносин ЄС</w:t>
            </w:r>
          </w:p>
        </w:tc>
        <w:tc>
          <w:tcPr>
            <w:tcW w:w="1547" w:type="dxa"/>
          </w:tcPr>
          <w:p w:rsidR="00072E8E" w:rsidRPr="00C10B2B" w:rsidRDefault="00072E8E" w:rsidP="00FD6C6F">
            <w:pPr>
              <w:rPr>
                <w:lang w:val="uk-UA"/>
              </w:rPr>
            </w:pPr>
            <w:r>
              <w:rPr>
                <w:lang w:val="uk-UA"/>
              </w:rPr>
              <w:t>2</w:t>
            </w:r>
          </w:p>
        </w:tc>
      </w:tr>
      <w:tr w:rsidR="00072E8E" w:rsidTr="00FD6C6F">
        <w:tc>
          <w:tcPr>
            <w:tcW w:w="1313" w:type="dxa"/>
          </w:tcPr>
          <w:p w:rsidR="00072E8E" w:rsidRDefault="00072E8E" w:rsidP="00FD6C6F"/>
        </w:tc>
        <w:tc>
          <w:tcPr>
            <w:tcW w:w="6887" w:type="dxa"/>
          </w:tcPr>
          <w:p w:rsidR="00072E8E" w:rsidRPr="00836141" w:rsidRDefault="00072E8E" w:rsidP="00FD6C6F">
            <w:pPr>
              <w:rPr>
                <w:lang w:val="uk-UA"/>
              </w:rPr>
            </w:pPr>
            <w:r w:rsidRPr="00836141">
              <w:rPr>
                <w:bCs/>
                <w:lang w:val="uk-UA"/>
              </w:rPr>
              <w:t>Заходи зовнішньоторгівельного захисту в ЄС</w:t>
            </w:r>
          </w:p>
        </w:tc>
        <w:tc>
          <w:tcPr>
            <w:tcW w:w="1547" w:type="dxa"/>
          </w:tcPr>
          <w:p w:rsidR="00072E8E" w:rsidRPr="00C10B2B" w:rsidRDefault="00072E8E" w:rsidP="00FD6C6F">
            <w:pPr>
              <w:rPr>
                <w:lang w:val="uk-UA"/>
              </w:rPr>
            </w:pPr>
            <w:r w:rsidRPr="00C10B2B">
              <w:rPr>
                <w:lang w:val="uk-UA"/>
              </w:rPr>
              <w:t>2</w:t>
            </w:r>
          </w:p>
        </w:tc>
      </w:tr>
      <w:tr w:rsidR="00072E8E" w:rsidTr="00FD6C6F">
        <w:tc>
          <w:tcPr>
            <w:tcW w:w="1313" w:type="dxa"/>
          </w:tcPr>
          <w:p w:rsidR="00072E8E" w:rsidRDefault="00072E8E" w:rsidP="00FD6C6F"/>
        </w:tc>
        <w:tc>
          <w:tcPr>
            <w:tcW w:w="6887" w:type="dxa"/>
          </w:tcPr>
          <w:p w:rsidR="00072E8E" w:rsidRPr="00836141" w:rsidRDefault="00072E8E" w:rsidP="00FD6C6F">
            <w:pPr>
              <w:rPr>
                <w:lang w:val="uk-UA"/>
              </w:rPr>
            </w:pPr>
            <w:r w:rsidRPr="00836141">
              <w:rPr>
                <w:bCs/>
                <w:lang w:val="uk-UA"/>
              </w:rPr>
              <w:t>Правове регулювання окремих секторів зовнішньої торгівлі в ЄС</w:t>
            </w:r>
          </w:p>
        </w:tc>
        <w:tc>
          <w:tcPr>
            <w:tcW w:w="1547" w:type="dxa"/>
          </w:tcPr>
          <w:p w:rsidR="00072E8E" w:rsidRPr="00C10B2B" w:rsidRDefault="00072E8E" w:rsidP="00FD6C6F">
            <w:pPr>
              <w:rPr>
                <w:lang w:val="uk-UA"/>
              </w:rPr>
            </w:pPr>
            <w:r w:rsidRPr="00C10B2B">
              <w:rPr>
                <w:lang w:val="uk-UA"/>
              </w:rPr>
              <w:t>2</w:t>
            </w:r>
          </w:p>
        </w:tc>
      </w:tr>
      <w:tr w:rsidR="00072E8E" w:rsidTr="00FD6C6F">
        <w:tc>
          <w:tcPr>
            <w:tcW w:w="1313" w:type="dxa"/>
          </w:tcPr>
          <w:p w:rsidR="00072E8E" w:rsidRDefault="00072E8E" w:rsidP="00FD6C6F"/>
        </w:tc>
        <w:tc>
          <w:tcPr>
            <w:tcW w:w="6887" w:type="dxa"/>
          </w:tcPr>
          <w:p w:rsidR="00072E8E" w:rsidRPr="00836141" w:rsidRDefault="00072E8E" w:rsidP="00FD6C6F">
            <w:r w:rsidRPr="00836141">
              <w:rPr>
                <w:bCs/>
                <w:lang w:val="uk-UA"/>
              </w:rPr>
              <w:t>Правове регулювання торгових відносин між Україною та ЄС</w:t>
            </w:r>
          </w:p>
        </w:tc>
        <w:tc>
          <w:tcPr>
            <w:tcW w:w="1547" w:type="dxa"/>
          </w:tcPr>
          <w:p w:rsidR="00072E8E" w:rsidRPr="00C10B2B" w:rsidRDefault="00072E8E" w:rsidP="00FD6C6F">
            <w:pPr>
              <w:rPr>
                <w:lang w:val="uk-UA"/>
              </w:rPr>
            </w:pPr>
            <w:r w:rsidRPr="00C10B2B">
              <w:rPr>
                <w:lang w:val="uk-UA"/>
              </w:rPr>
              <w:t>2</w:t>
            </w:r>
          </w:p>
        </w:tc>
      </w:tr>
    </w:tbl>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Pr="00721E7B" w:rsidRDefault="00072E8E" w:rsidP="00072E8E">
      <w:r>
        <w:t>ПРАКТИКА</w:t>
      </w:r>
    </w:p>
    <w:p w:rsidR="00072E8E" w:rsidRDefault="00072E8E" w:rsidP="00072E8E">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6897"/>
        <w:gridCol w:w="1537"/>
      </w:tblGrid>
      <w:tr w:rsidR="00072E8E" w:rsidTr="00FD6C6F">
        <w:tc>
          <w:tcPr>
            <w:tcW w:w="1313" w:type="dxa"/>
          </w:tcPr>
          <w:p w:rsidR="00072E8E" w:rsidRDefault="00072E8E" w:rsidP="00FD6C6F">
            <w:r>
              <w:t>Шифр змістового</w:t>
            </w:r>
          </w:p>
          <w:p w:rsidR="00072E8E" w:rsidRDefault="00072E8E" w:rsidP="00FD6C6F">
            <w:r>
              <w:t>модуля</w:t>
            </w:r>
          </w:p>
        </w:tc>
        <w:tc>
          <w:tcPr>
            <w:tcW w:w="6897" w:type="dxa"/>
          </w:tcPr>
          <w:p w:rsidR="00072E8E" w:rsidRDefault="00072E8E" w:rsidP="00FD6C6F"/>
          <w:p w:rsidR="00072E8E" w:rsidRDefault="00072E8E" w:rsidP="00FD6C6F">
            <w:r>
              <w:t>Назва змістового модуля</w:t>
            </w:r>
          </w:p>
        </w:tc>
        <w:tc>
          <w:tcPr>
            <w:tcW w:w="1537" w:type="dxa"/>
          </w:tcPr>
          <w:p w:rsidR="00072E8E" w:rsidRDefault="00072E8E" w:rsidP="00FD6C6F">
            <w:r>
              <w:t>Кількість годин</w:t>
            </w:r>
          </w:p>
        </w:tc>
      </w:tr>
      <w:tr w:rsidR="00072E8E" w:rsidRPr="00836141" w:rsidTr="00FD6C6F">
        <w:tc>
          <w:tcPr>
            <w:tcW w:w="1313" w:type="dxa"/>
          </w:tcPr>
          <w:p w:rsidR="00072E8E" w:rsidRPr="00836141" w:rsidRDefault="00072E8E" w:rsidP="00FD6C6F"/>
        </w:tc>
        <w:tc>
          <w:tcPr>
            <w:tcW w:w="6897" w:type="dxa"/>
          </w:tcPr>
          <w:p w:rsidR="00072E8E" w:rsidRPr="00836141" w:rsidRDefault="00072E8E" w:rsidP="00FD6C6F">
            <w:pPr>
              <w:rPr>
                <w:lang w:val="uk-UA"/>
              </w:rPr>
            </w:pPr>
            <w:r w:rsidRPr="00836141">
              <w:rPr>
                <w:bCs/>
                <w:lang w:val="uk-UA"/>
              </w:rPr>
              <w:t>Змістовий модуль 1</w:t>
            </w:r>
          </w:p>
        </w:tc>
        <w:tc>
          <w:tcPr>
            <w:tcW w:w="1537" w:type="dxa"/>
          </w:tcPr>
          <w:p w:rsidR="00072E8E" w:rsidRPr="00836141" w:rsidRDefault="00F34F7E" w:rsidP="00FD6C6F">
            <w:pPr>
              <w:rPr>
                <w:lang w:val="uk-UA"/>
              </w:rPr>
            </w:pPr>
            <w:r>
              <w:rPr>
                <w:lang w:val="uk-UA"/>
              </w:rPr>
              <w:t>16</w:t>
            </w:r>
          </w:p>
        </w:tc>
      </w:tr>
      <w:tr w:rsidR="00072E8E" w:rsidRPr="00836141" w:rsidTr="00FD6C6F">
        <w:tc>
          <w:tcPr>
            <w:tcW w:w="1313" w:type="dxa"/>
          </w:tcPr>
          <w:p w:rsidR="00072E8E" w:rsidRPr="00836141" w:rsidRDefault="00072E8E" w:rsidP="00FD6C6F"/>
        </w:tc>
        <w:tc>
          <w:tcPr>
            <w:tcW w:w="6897" w:type="dxa"/>
          </w:tcPr>
          <w:p w:rsidR="00072E8E" w:rsidRPr="00836141" w:rsidRDefault="00072E8E" w:rsidP="00FD6C6F">
            <w:pPr>
              <w:rPr>
                <w:lang w:val="uk-UA"/>
              </w:rPr>
            </w:pPr>
            <w:r w:rsidRPr="00836141">
              <w:rPr>
                <w:bCs/>
                <w:lang w:val="uk-UA"/>
              </w:rPr>
              <w:t>Змістовий модуль 2</w:t>
            </w:r>
          </w:p>
        </w:tc>
        <w:tc>
          <w:tcPr>
            <w:tcW w:w="1537" w:type="dxa"/>
          </w:tcPr>
          <w:p w:rsidR="00072E8E" w:rsidRPr="00836141" w:rsidRDefault="00F34F7E" w:rsidP="00FD6C6F">
            <w:pPr>
              <w:rPr>
                <w:lang w:val="uk-UA"/>
              </w:rPr>
            </w:pPr>
            <w:r>
              <w:rPr>
                <w:lang w:val="uk-UA"/>
              </w:rPr>
              <w:t>12</w:t>
            </w:r>
          </w:p>
        </w:tc>
      </w:tr>
    </w:tbl>
    <w:p w:rsidR="00072E8E" w:rsidRPr="00836141" w:rsidRDefault="00072E8E" w:rsidP="00072E8E">
      <w:pPr>
        <w:rPr>
          <w:lang w:val="uk-UA"/>
        </w:rPr>
      </w:pPr>
    </w:p>
    <w:p w:rsidR="00072E8E" w:rsidRDefault="00072E8E" w:rsidP="00072E8E">
      <w:pPr>
        <w:rPr>
          <w:lang w:val="uk-UA"/>
        </w:rPr>
      </w:pPr>
    </w:p>
    <w:p w:rsidR="00072E8E" w:rsidRDefault="00072E8E" w:rsidP="00072E8E">
      <w:r>
        <w:t>2.5.  Самостійна робота студента:</w:t>
      </w:r>
    </w:p>
    <w:p w:rsidR="00072E8E" w:rsidRPr="00AA0F7E" w:rsidRDefault="00072E8E" w:rsidP="00072E8E">
      <w:pPr>
        <w:rPr>
          <w:lang w:val="uk-UA"/>
        </w:rPr>
      </w:pPr>
      <w:r>
        <w:t>(денна форма навчання</w:t>
      </w:r>
      <w:r>
        <w:rPr>
          <w:lang w:val="uk-UA"/>
        </w:rPr>
        <w:t>)</w:t>
      </w:r>
    </w:p>
    <w:p w:rsidR="00072E8E" w:rsidRDefault="00072E8E" w:rsidP="00072E8E">
      <w:pPr>
        <w:rPr>
          <w:sz w:val="28"/>
          <w:szCs w:val="28"/>
          <w:lang w:val="uk-UA"/>
        </w:rPr>
      </w:pPr>
    </w:p>
    <w:p w:rsidR="00072E8E" w:rsidRPr="00123958" w:rsidRDefault="00072E8E" w:rsidP="00072E8E">
      <w:pPr>
        <w:rPr>
          <w:sz w:val="28"/>
          <w:szCs w:val="28"/>
          <w:lang w:val="uk-UA"/>
        </w:rPr>
      </w:pPr>
      <w:r w:rsidRPr="00123958">
        <w:rPr>
          <w:sz w:val="28"/>
          <w:szCs w:val="28"/>
          <w:lang w:val="uk-UA"/>
        </w:rPr>
        <w:t>Перелік питань</w:t>
      </w:r>
    </w:p>
    <w:p w:rsidR="00072E8E" w:rsidRPr="001D3469" w:rsidRDefault="00072E8E" w:rsidP="00072E8E">
      <w:pPr>
        <w:rPr>
          <w:lang w:val="uk-UA"/>
        </w:rPr>
      </w:pPr>
    </w:p>
    <w:p w:rsidR="00072E8E" w:rsidRPr="00BC407E" w:rsidRDefault="00072E8E" w:rsidP="00072E8E">
      <w:pPr>
        <w:numPr>
          <w:ilvl w:val="0"/>
          <w:numId w:val="6"/>
        </w:numPr>
        <w:spacing w:line="360" w:lineRule="auto"/>
        <w:jc w:val="both"/>
      </w:pPr>
      <w:r w:rsidRPr="00BC407E">
        <w:t>Поняття торгового права</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Предмет, метод та система торгового права</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Спільна торгівельна політика</w:t>
      </w:r>
      <w:proofErr w:type="gramStart"/>
      <w:r w:rsidRPr="00BC407E">
        <w:t xml:space="preserve"> ЄС</w:t>
      </w:r>
      <w:proofErr w:type="gramEnd"/>
      <w:r w:rsidRPr="00BC407E">
        <w:t>: суть та правові основи</w:t>
      </w:r>
    </w:p>
    <w:p w:rsidR="00072E8E" w:rsidRPr="00BC407E" w:rsidRDefault="00072E8E" w:rsidP="00072E8E">
      <w:pPr>
        <w:numPr>
          <w:ilvl w:val="0"/>
          <w:numId w:val="6"/>
        </w:numPr>
        <w:spacing w:line="360" w:lineRule="auto"/>
        <w:jc w:val="both"/>
      </w:pPr>
      <w:r w:rsidRPr="00BC407E">
        <w:t>Поняття та види джерел торгового права</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Первинні джерела торгового права</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Вторинні джерела торгового права</w:t>
      </w:r>
      <w:proofErr w:type="gramStart"/>
      <w:r w:rsidRPr="00BC407E">
        <w:t xml:space="preserve">  ЄС</w:t>
      </w:r>
      <w:proofErr w:type="gramEnd"/>
    </w:p>
    <w:p w:rsidR="00072E8E" w:rsidRPr="00BC407E" w:rsidRDefault="00072E8E" w:rsidP="00072E8E">
      <w:pPr>
        <w:numPr>
          <w:ilvl w:val="0"/>
          <w:numId w:val="6"/>
        </w:numPr>
        <w:spacing w:line="360" w:lineRule="auto"/>
        <w:jc w:val="both"/>
        <w:rPr>
          <w:b/>
        </w:rPr>
      </w:pPr>
      <w:r w:rsidRPr="00BC407E">
        <w:t>Місце норм СОТ в прав</w:t>
      </w:r>
      <w:proofErr w:type="gramStart"/>
      <w:r w:rsidRPr="00BC407E">
        <w:t>і ЄС</w:t>
      </w:r>
      <w:proofErr w:type="gramEnd"/>
    </w:p>
    <w:p w:rsidR="00072E8E" w:rsidRPr="00BC407E" w:rsidRDefault="00072E8E" w:rsidP="00072E8E">
      <w:pPr>
        <w:numPr>
          <w:ilvl w:val="0"/>
          <w:numId w:val="6"/>
        </w:numPr>
        <w:spacing w:line="360" w:lineRule="auto"/>
        <w:jc w:val="both"/>
      </w:pPr>
      <w:r w:rsidRPr="00BC407E">
        <w:t xml:space="preserve">Розвиток зовнішньоторгових зв’язків у Стародавньому Римі </w:t>
      </w:r>
    </w:p>
    <w:p w:rsidR="00072E8E" w:rsidRPr="00BC407E" w:rsidRDefault="00072E8E" w:rsidP="00072E8E">
      <w:pPr>
        <w:numPr>
          <w:ilvl w:val="0"/>
          <w:numId w:val="6"/>
        </w:numPr>
        <w:spacing w:line="360" w:lineRule="auto"/>
        <w:jc w:val="both"/>
      </w:pPr>
      <w:r w:rsidRPr="00BC407E">
        <w:t>Розвиток зовнішньоторгових зв’язків Київської Русі</w:t>
      </w:r>
    </w:p>
    <w:p w:rsidR="00072E8E" w:rsidRPr="00BC407E" w:rsidRDefault="00072E8E" w:rsidP="00072E8E">
      <w:pPr>
        <w:numPr>
          <w:ilvl w:val="0"/>
          <w:numId w:val="6"/>
        </w:numPr>
        <w:spacing w:line="360" w:lineRule="auto"/>
        <w:jc w:val="both"/>
      </w:pPr>
      <w:r>
        <w:t xml:space="preserve"> Правове регулювання торгі</w:t>
      </w:r>
      <w:proofErr w:type="gramStart"/>
      <w:r>
        <w:t>вл</w:t>
      </w:r>
      <w:proofErr w:type="gramEnd"/>
      <w:r>
        <w:t>і у</w:t>
      </w:r>
      <w:r w:rsidRPr="00BC407E">
        <w:t xml:space="preserve"> Європі в період 16-18 ст.</w:t>
      </w:r>
    </w:p>
    <w:p w:rsidR="00072E8E" w:rsidRPr="00BC407E" w:rsidRDefault="00072E8E" w:rsidP="00072E8E">
      <w:pPr>
        <w:numPr>
          <w:ilvl w:val="0"/>
          <w:numId w:val="6"/>
        </w:numPr>
        <w:spacing w:line="360" w:lineRule="auto"/>
        <w:jc w:val="both"/>
      </w:pPr>
      <w:r>
        <w:t>Правове регулювання торгі</w:t>
      </w:r>
      <w:proofErr w:type="gramStart"/>
      <w:r>
        <w:t>вл</w:t>
      </w:r>
      <w:proofErr w:type="gramEnd"/>
      <w:r>
        <w:t>і у</w:t>
      </w:r>
      <w:r w:rsidRPr="00BC407E">
        <w:t xml:space="preserve"> Європі в період 18-поч 19 ст.</w:t>
      </w:r>
    </w:p>
    <w:p w:rsidR="00072E8E" w:rsidRPr="00BC407E" w:rsidRDefault="00072E8E" w:rsidP="00072E8E">
      <w:pPr>
        <w:numPr>
          <w:ilvl w:val="0"/>
          <w:numId w:val="6"/>
        </w:numPr>
        <w:spacing w:line="360" w:lineRule="auto"/>
        <w:jc w:val="both"/>
      </w:pPr>
      <w:r w:rsidRPr="00BC407E">
        <w:t xml:space="preserve">Особливості торгових договорів у період між двома </w:t>
      </w:r>
      <w:proofErr w:type="gramStart"/>
      <w:r w:rsidRPr="00BC407E">
        <w:t>св</w:t>
      </w:r>
      <w:proofErr w:type="gramEnd"/>
      <w:r w:rsidRPr="00BC407E">
        <w:t>ітовими війнами</w:t>
      </w:r>
    </w:p>
    <w:p w:rsidR="00072E8E" w:rsidRPr="00BC407E" w:rsidRDefault="00072E8E" w:rsidP="00072E8E">
      <w:pPr>
        <w:numPr>
          <w:ilvl w:val="0"/>
          <w:numId w:val="6"/>
        </w:numPr>
        <w:spacing w:line="360" w:lineRule="auto"/>
        <w:jc w:val="both"/>
      </w:pPr>
      <w:r w:rsidRPr="00BC407E">
        <w:t xml:space="preserve"> Основні етапи формування правових основ розвитку торгових відносин в рамках Європейського Союзу</w:t>
      </w:r>
    </w:p>
    <w:p w:rsidR="00072E8E" w:rsidRPr="00BC407E" w:rsidRDefault="00072E8E" w:rsidP="00072E8E">
      <w:pPr>
        <w:numPr>
          <w:ilvl w:val="0"/>
          <w:numId w:val="6"/>
        </w:numPr>
        <w:spacing w:line="360" w:lineRule="auto"/>
        <w:jc w:val="both"/>
      </w:pPr>
      <w:r w:rsidRPr="00BC407E">
        <w:t xml:space="preserve">Поняття та суть Спільного ринку. </w:t>
      </w:r>
    </w:p>
    <w:p w:rsidR="00072E8E" w:rsidRPr="00BC407E" w:rsidRDefault="00072E8E" w:rsidP="00072E8E">
      <w:pPr>
        <w:numPr>
          <w:ilvl w:val="0"/>
          <w:numId w:val="6"/>
        </w:numPr>
        <w:spacing w:line="360" w:lineRule="auto"/>
        <w:jc w:val="both"/>
      </w:pPr>
      <w:r w:rsidRPr="00BC407E">
        <w:t>Поняття та змі</w:t>
      </w:r>
      <w:proofErr w:type="gramStart"/>
      <w:r w:rsidRPr="00BC407E">
        <w:t>ст</w:t>
      </w:r>
      <w:proofErr w:type="gramEnd"/>
      <w:r w:rsidRPr="00BC407E">
        <w:t xml:space="preserve"> свобод Спільного ринку</w:t>
      </w:r>
    </w:p>
    <w:p w:rsidR="00072E8E" w:rsidRPr="00BC407E" w:rsidRDefault="00072E8E" w:rsidP="00072E8E">
      <w:pPr>
        <w:numPr>
          <w:ilvl w:val="0"/>
          <w:numId w:val="6"/>
        </w:numPr>
        <w:spacing w:line="360" w:lineRule="auto"/>
        <w:jc w:val="both"/>
      </w:pPr>
      <w:r w:rsidRPr="00BC407E">
        <w:t>Поняття та компоненти Митного Союзу</w:t>
      </w:r>
    </w:p>
    <w:p w:rsidR="00072E8E" w:rsidRPr="00BC407E" w:rsidRDefault="00072E8E" w:rsidP="00072E8E">
      <w:pPr>
        <w:numPr>
          <w:ilvl w:val="0"/>
          <w:numId w:val="6"/>
        </w:numPr>
        <w:spacing w:line="360" w:lineRule="auto"/>
        <w:jc w:val="both"/>
      </w:pPr>
      <w:r w:rsidRPr="00BC407E">
        <w:t xml:space="preserve"> Правове регулювання електронної торгівлі в</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Поняття та структура спільного митного тарифу</w:t>
      </w:r>
    </w:p>
    <w:p w:rsidR="00072E8E" w:rsidRPr="00BC407E" w:rsidRDefault="00072E8E" w:rsidP="00072E8E">
      <w:pPr>
        <w:numPr>
          <w:ilvl w:val="0"/>
          <w:numId w:val="6"/>
        </w:numPr>
        <w:spacing w:line="360" w:lineRule="auto"/>
        <w:jc w:val="both"/>
      </w:pPr>
      <w:r w:rsidRPr="00BC407E">
        <w:t xml:space="preserve"> Товарна номенклатура та ставки митних тарифі</w:t>
      </w:r>
      <w:proofErr w:type="gramStart"/>
      <w:r w:rsidRPr="00BC407E">
        <w:t>в</w:t>
      </w:r>
      <w:proofErr w:type="gramEnd"/>
    </w:p>
    <w:p w:rsidR="00072E8E" w:rsidRPr="00BC407E" w:rsidRDefault="00072E8E" w:rsidP="00072E8E">
      <w:pPr>
        <w:numPr>
          <w:ilvl w:val="0"/>
          <w:numId w:val="6"/>
        </w:numPr>
        <w:spacing w:line="360" w:lineRule="auto"/>
        <w:jc w:val="both"/>
      </w:pPr>
      <w:r>
        <w:t xml:space="preserve"> Адвало</w:t>
      </w:r>
      <w:r w:rsidRPr="00BC407E">
        <w:t>рні та специфічні мита</w:t>
      </w:r>
    </w:p>
    <w:p w:rsidR="00072E8E" w:rsidRPr="00BC407E" w:rsidRDefault="00072E8E" w:rsidP="00072E8E">
      <w:pPr>
        <w:numPr>
          <w:ilvl w:val="0"/>
          <w:numId w:val="6"/>
        </w:numPr>
        <w:spacing w:line="360" w:lineRule="auto"/>
        <w:jc w:val="both"/>
      </w:pPr>
      <w:r w:rsidRPr="00BC407E">
        <w:lastRenderedPageBreak/>
        <w:t xml:space="preserve"> Поняття та призначення тарифних преференцій</w:t>
      </w:r>
    </w:p>
    <w:p w:rsidR="00072E8E" w:rsidRPr="00BC407E" w:rsidRDefault="00072E8E" w:rsidP="00072E8E">
      <w:pPr>
        <w:numPr>
          <w:ilvl w:val="0"/>
          <w:numId w:val="6"/>
        </w:numPr>
        <w:spacing w:line="360" w:lineRule="auto"/>
        <w:jc w:val="both"/>
      </w:pPr>
      <w:r w:rsidRPr="00BC407E">
        <w:t xml:space="preserve"> Тарифні квоти та тарифні стелі</w:t>
      </w:r>
    </w:p>
    <w:p w:rsidR="00072E8E" w:rsidRPr="00BC407E" w:rsidRDefault="00072E8E" w:rsidP="00072E8E">
      <w:pPr>
        <w:numPr>
          <w:ilvl w:val="0"/>
          <w:numId w:val="6"/>
        </w:numPr>
        <w:spacing w:line="360" w:lineRule="auto"/>
        <w:jc w:val="both"/>
      </w:pPr>
      <w:r w:rsidRPr="00BC407E">
        <w:t>Антидемпінгові, компенсаційні та репресивні мита</w:t>
      </w:r>
    </w:p>
    <w:p w:rsidR="00072E8E" w:rsidRPr="00BC407E" w:rsidRDefault="00072E8E" w:rsidP="00072E8E">
      <w:pPr>
        <w:numPr>
          <w:ilvl w:val="0"/>
          <w:numId w:val="6"/>
        </w:numPr>
        <w:spacing w:line="360" w:lineRule="auto"/>
        <w:jc w:val="both"/>
      </w:pPr>
      <w:r w:rsidRPr="00BC407E">
        <w:t>Регулювання імпорту товарів в</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 xml:space="preserve"> Імпорт нетекстильних товарів із </w:t>
      </w:r>
      <w:proofErr w:type="gramStart"/>
      <w:r w:rsidRPr="00BC407E">
        <w:t>країн</w:t>
      </w:r>
      <w:proofErr w:type="gramEnd"/>
      <w:r w:rsidRPr="00BC407E">
        <w:t xml:space="preserve"> з ринковою економікою</w:t>
      </w:r>
    </w:p>
    <w:p w:rsidR="00072E8E" w:rsidRPr="00BC407E" w:rsidRDefault="00072E8E" w:rsidP="00072E8E">
      <w:pPr>
        <w:numPr>
          <w:ilvl w:val="0"/>
          <w:numId w:val="6"/>
        </w:numPr>
        <w:spacing w:line="360" w:lineRule="auto"/>
        <w:jc w:val="both"/>
      </w:pPr>
      <w:r w:rsidRPr="00BC407E">
        <w:t xml:space="preserve"> Інформаційна та консультативна процедура</w:t>
      </w:r>
    </w:p>
    <w:p w:rsidR="00072E8E" w:rsidRPr="00BC407E" w:rsidRDefault="00072E8E" w:rsidP="00072E8E">
      <w:pPr>
        <w:numPr>
          <w:ilvl w:val="0"/>
          <w:numId w:val="6"/>
        </w:numPr>
        <w:spacing w:line="360" w:lineRule="auto"/>
        <w:jc w:val="both"/>
      </w:pPr>
      <w:r w:rsidRPr="00BC407E">
        <w:t xml:space="preserve"> Процедура розслідування та нагляду</w:t>
      </w:r>
    </w:p>
    <w:p w:rsidR="00072E8E" w:rsidRPr="00BC407E" w:rsidRDefault="00072E8E" w:rsidP="00072E8E">
      <w:pPr>
        <w:numPr>
          <w:ilvl w:val="0"/>
          <w:numId w:val="6"/>
        </w:numPr>
        <w:spacing w:line="360" w:lineRule="auto"/>
        <w:jc w:val="both"/>
      </w:pPr>
      <w:r w:rsidRPr="00BC407E">
        <w:t xml:space="preserve"> Імпорт текстильних товарів із </w:t>
      </w:r>
      <w:proofErr w:type="gramStart"/>
      <w:r w:rsidRPr="00BC407E">
        <w:t>країн</w:t>
      </w:r>
      <w:proofErr w:type="gramEnd"/>
      <w:r w:rsidRPr="00BC407E">
        <w:t xml:space="preserve"> з ринковою економікою. </w:t>
      </w:r>
      <w:proofErr w:type="gramStart"/>
      <w:r w:rsidRPr="00BC407E">
        <w:t>Спец</w:t>
      </w:r>
      <w:proofErr w:type="gramEnd"/>
      <w:r w:rsidRPr="00BC407E">
        <w:t>іальні інструменти контролю за імпортом</w:t>
      </w:r>
    </w:p>
    <w:p w:rsidR="00072E8E" w:rsidRPr="00BC407E" w:rsidRDefault="00072E8E" w:rsidP="00072E8E">
      <w:pPr>
        <w:numPr>
          <w:ilvl w:val="0"/>
          <w:numId w:val="6"/>
        </w:numPr>
        <w:spacing w:line="360" w:lineRule="auto"/>
        <w:jc w:val="both"/>
      </w:pPr>
      <w:r w:rsidRPr="00BC407E">
        <w:t>Загальні принципи та правила експорту товарів з</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 xml:space="preserve"> Регулювання окремих видів експорту</w:t>
      </w:r>
    </w:p>
    <w:p w:rsidR="00072E8E" w:rsidRPr="00BC407E" w:rsidRDefault="00072E8E" w:rsidP="00072E8E">
      <w:pPr>
        <w:numPr>
          <w:ilvl w:val="0"/>
          <w:numId w:val="6"/>
        </w:numPr>
        <w:spacing w:line="360" w:lineRule="auto"/>
        <w:jc w:val="both"/>
      </w:pPr>
      <w:r w:rsidRPr="00BC407E">
        <w:t xml:space="preserve"> Заходи з </w:t>
      </w:r>
      <w:proofErr w:type="gramStart"/>
      <w:r w:rsidRPr="00BC407E">
        <w:t>п</w:t>
      </w:r>
      <w:proofErr w:type="gramEnd"/>
      <w:r w:rsidRPr="00BC407E">
        <w:t>ідтримки експорту</w:t>
      </w:r>
    </w:p>
    <w:p w:rsidR="00072E8E" w:rsidRPr="00BC407E" w:rsidRDefault="00072E8E" w:rsidP="00072E8E">
      <w:pPr>
        <w:numPr>
          <w:ilvl w:val="0"/>
          <w:numId w:val="6"/>
        </w:numPr>
        <w:spacing w:line="360" w:lineRule="auto"/>
        <w:jc w:val="both"/>
      </w:pPr>
      <w:r w:rsidRPr="00BC407E">
        <w:t xml:space="preserve"> Особливості квотування та </w:t>
      </w:r>
      <w:proofErr w:type="gramStart"/>
      <w:r w:rsidRPr="00BC407E">
        <w:t>л</w:t>
      </w:r>
      <w:proofErr w:type="gramEnd"/>
      <w:r w:rsidRPr="00BC407E">
        <w:t>іцензування</w:t>
      </w:r>
    </w:p>
    <w:p w:rsidR="00072E8E" w:rsidRPr="00BC407E" w:rsidRDefault="00072E8E" w:rsidP="00072E8E">
      <w:pPr>
        <w:numPr>
          <w:ilvl w:val="0"/>
          <w:numId w:val="6"/>
        </w:numPr>
        <w:spacing w:line="360" w:lineRule="auto"/>
        <w:jc w:val="both"/>
      </w:pPr>
      <w:r w:rsidRPr="00BC407E">
        <w:t>Інструменти зовнішньоторгівельного захисту в</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Особливості правового регулювання зовнішньоторгівельних відносин</w:t>
      </w:r>
      <w:proofErr w:type="gramStart"/>
      <w:r w:rsidRPr="00BC407E">
        <w:t xml:space="preserve"> ЄС</w:t>
      </w:r>
      <w:proofErr w:type="gramEnd"/>
      <w:r w:rsidRPr="00BC407E">
        <w:t xml:space="preserve"> з європе</w:t>
      </w:r>
      <w:r>
        <w:t>й</w:t>
      </w:r>
      <w:r w:rsidRPr="00BC407E">
        <w:t>ськими країнами</w:t>
      </w:r>
    </w:p>
    <w:p w:rsidR="00072E8E" w:rsidRPr="00BC407E" w:rsidRDefault="00072E8E" w:rsidP="00072E8E">
      <w:pPr>
        <w:numPr>
          <w:ilvl w:val="0"/>
          <w:numId w:val="6"/>
        </w:numPr>
        <w:spacing w:line="360" w:lineRule="auto"/>
        <w:jc w:val="both"/>
      </w:pPr>
      <w:r w:rsidRPr="00BC407E">
        <w:t>Особливості правового регулювання зовнішньоторгівельних відносин</w:t>
      </w:r>
      <w:proofErr w:type="gramStart"/>
      <w:r w:rsidRPr="00BC407E">
        <w:t xml:space="preserve"> ЄС</w:t>
      </w:r>
      <w:proofErr w:type="gramEnd"/>
      <w:r w:rsidRPr="00BC407E">
        <w:t xml:space="preserve"> зі США та Японією</w:t>
      </w:r>
    </w:p>
    <w:p w:rsidR="00072E8E" w:rsidRPr="00BC407E" w:rsidRDefault="00072E8E" w:rsidP="00072E8E">
      <w:pPr>
        <w:numPr>
          <w:ilvl w:val="0"/>
          <w:numId w:val="6"/>
        </w:numPr>
        <w:spacing w:line="360" w:lineRule="auto"/>
        <w:jc w:val="both"/>
      </w:pPr>
      <w:r w:rsidRPr="00BC407E">
        <w:t>Особливості правового регулювання торгі</w:t>
      </w:r>
      <w:proofErr w:type="gramStart"/>
      <w:r w:rsidRPr="00BC407E">
        <w:t>вл</w:t>
      </w:r>
      <w:proofErr w:type="gramEnd"/>
      <w:r w:rsidRPr="00BC407E">
        <w:t>і з країнами, що розвиваються</w:t>
      </w:r>
    </w:p>
    <w:p w:rsidR="00072E8E" w:rsidRPr="00BC407E" w:rsidRDefault="00072E8E" w:rsidP="00072E8E">
      <w:pPr>
        <w:numPr>
          <w:ilvl w:val="0"/>
          <w:numId w:val="6"/>
        </w:numPr>
        <w:spacing w:line="360" w:lineRule="auto"/>
        <w:jc w:val="both"/>
      </w:pPr>
      <w:r w:rsidRPr="00BC407E">
        <w:t>Поняття та суть антидемпінгового регулювання</w:t>
      </w:r>
    </w:p>
    <w:p w:rsidR="00072E8E" w:rsidRPr="00BC407E" w:rsidRDefault="00072E8E" w:rsidP="00072E8E">
      <w:pPr>
        <w:numPr>
          <w:ilvl w:val="0"/>
          <w:numId w:val="6"/>
        </w:numPr>
        <w:spacing w:line="360" w:lineRule="auto"/>
        <w:jc w:val="both"/>
      </w:pPr>
      <w:r w:rsidRPr="00BC407E">
        <w:t>Основні складові та інституційні рамки демпінгу.</w:t>
      </w:r>
    </w:p>
    <w:p w:rsidR="00072E8E" w:rsidRPr="00BC407E" w:rsidRDefault="00072E8E" w:rsidP="00072E8E">
      <w:pPr>
        <w:numPr>
          <w:ilvl w:val="0"/>
          <w:numId w:val="6"/>
        </w:numPr>
        <w:spacing w:line="360" w:lineRule="auto"/>
        <w:jc w:val="both"/>
      </w:pPr>
      <w:r w:rsidRPr="00BC407E">
        <w:t xml:space="preserve"> Процедура антидемпінгового розслідування.</w:t>
      </w:r>
    </w:p>
    <w:p w:rsidR="00072E8E" w:rsidRPr="00BC407E" w:rsidRDefault="00072E8E" w:rsidP="00072E8E">
      <w:pPr>
        <w:numPr>
          <w:ilvl w:val="0"/>
          <w:numId w:val="6"/>
        </w:numPr>
        <w:spacing w:line="360" w:lineRule="auto"/>
        <w:jc w:val="both"/>
      </w:pPr>
      <w:r w:rsidRPr="00BC407E">
        <w:t>Антидемпінгові мита. Адвалорні, специфічні та плаваючі мита</w:t>
      </w:r>
    </w:p>
    <w:p w:rsidR="00072E8E" w:rsidRPr="00BC407E" w:rsidRDefault="00072E8E" w:rsidP="00072E8E">
      <w:pPr>
        <w:numPr>
          <w:ilvl w:val="0"/>
          <w:numId w:val="6"/>
        </w:numPr>
        <w:spacing w:line="360" w:lineRule="auto"/>
        <w:jc w:val="both"/>
      </w:pPr>
      <w:r w:rsidRPr="00BC407E">
        <w:t xml:space="preserve"> Завершення антидемпінгових розслідувань при добровільному зобов</w:t>
      </w:r>
      <w:r w:rsidRPr="00D560A1">
        <w:t>’</w:t>
      </w:r>
      <w:r w:rsidRPr="00BC407E">
        <w:t>язанні експортера</w:t>
      </w:r>
    </w:p>
    <w:p w:rsidR="00072E8E" w:rsidRPr="00BC407E" w:rsidRDefault="00072E8E" w:rsidP="00072E8E">
      <w:pPr>
        <w:numPr>
          <w:ilvl w:val="0"/>
          <w:numId w:val="6"/>
        </w:numPr>
        <w:spacing w:line="360" w:lineRule="auto"/>
        <w:jc w:val="both"/>
      </w:pPr>
      <w:r w:rsidRPr="00BC407E">
        <w:t xml:space="preserve">Заходи захисту від субсидованого експорту. </w:t>
      </w:r>
    </w:p>
    <w:p w:rsidR="00072E8E" w:rsidRPr="00BC407E" w:rsidRDefault="00072E8E" w:rsidP="00072E8E">
      <w:pPr>
        <w:numPr>
          <w:ilvl w:val="0"/>
          <w:numId w:val="6"/>
        </w:numPr>
        <w:spacing w:line="360" w:lineRule="auto"/>
        <w:jc w:val="both"/>
      </w:pPr>
      <w:r>
        <w:t>Поняття експортної субсидії. І</w:t>
      </w:r>
      <w:r w:rsidRPr="00BC407E">
        <w:t>дентифікація та визначення розміру субсидій</w:t>
      </w:r>
    </w:p>
    <w:p w:rsidR="00072E8E" w:rsidRPr="00BC407E" w:rsidRDefault="00072E8E" w:rsidP="00072E8E">
      <w:pPr>
        <w:numPr>
          <w:ilvl w:val="0"/>
          <w:numId w:val="6"/>
        </w:numPr>
        <w:spacing w:line="360" w:lineRule="auto"/>
        <w:jc w:val="both"/>
      </w:pPr>
      <w:r w:rsidRPr="00BC407E">
        <w:t>Компенсаційні мита. Захисні торгівельні заходи країн-членів</w:t>
      </w:r>
      <w:proofErr w:type="gramStart"/>
      <w:r w:rsidRPr="00BC407E">
        <w:t xml:space="preserve"> ЄС</w:t>
      </w:r>
      <w:proofErr w:type="gramEnd"/>
    </w:p>
    <w:p w:rsidR="00072E8E" w:rsidRPr="00BC407E" w:rsidRDefault="00072E8E" w:rsidP="00072E8E">
      <w:pPr>
        <w:numPr>
          <w:ilvl w:val="0"/>
          <w:numId w:val="6"/>
        </w:numPr>
        <w:spacing w:line="360" w:lineRule="auto"/>
        <w:jc w:val="both"/>
        <w:rPr>
          <w:bCs/>
        </w:rPr>
      </w:pPr>
      <w:r w:rsidRPr="00BC407E">
        <w:t>Захисні торгові заходи держав-члені</w:t>
      </w:r>
      <w:proofErr w:type="gramStart"/>
      <w:r w:rsidRPr="00BC407E">
        <w:t>в</w:t>
      </w:r>
      <w:proofErr w:type="gramEnd"/>
    </w:p>
    <w:p w:rsidR="00072E8E" w:rsidRPr="00BC407E" w:rsidRDefault="00072E8E" w:rsidP="00072E8E">
      <w:pPr>
        <w:numPr>
          <w:ilvl w:val="0"/>
          <w:numId w:val="6"/>
        </w:numPr>
        <w:spacing w:line="360" w:lineRule="auto"/>
        <w:jc w:val="both"/>
        <w:rPr>
          <w:bCs/>
        </w:rPr>
      </w:pPr>
      <w:r w:rsidRPr="00BC407E">
        <w:rPr>
          <w:bCs/>
        </w:rPr>
        <w:t>Регулювання аграрної продукції в рамках</w:t>
      </w:r>
      <w:proofErr w:type="gramStart"/>
      <w:r w:rsidRPr="00BC407E">
        <w:rPr>
          <w:bCs/>
        </w:rPr>
        <w:t xml:space="preserve"> ЄС</w:t>
      </w:r>
      <w:proofErr w:type="gramEnd"/>
      <w:r w:rsidRPr="00BC407E">
        <w:rPr>
          <w:bCs/>
        </w:rPr>
        <w:t xml:space="preserve"> </w:t>
      </w:r>
    </w:p>
    <w:p w:rsidR="00072E8E" w:rsidRPr="00BC407E" w:rsidRDefault="00072E8E" w:rsidP="00072E8E">
      <w:pPr>
        <w:numPr>
          <w:ilvl w:val="0"/>
          <w:numId w:val="6"/>
        </w:numPr>
        <w:spacing w:line="360" w:lineRule="auto"/>
        <w:jc w:val="both"/>
        <w:rPr>
          <w:bCs/>
        </w:rPr>
      </w:pPr>
      <w:r w:rsidRPr="00BC407E">
        <w:rPr>
          <w:bCs/>
        </w:rPr>
        <w:t>Регулювання торгі</w:t>
      </w:r>
      <w:proofErr w:type="gramStart"/>
      <w:r w:rsidRPr="00BC407E">
        <w:rPr>
          <w:bCs/>
        </w:rPr>
        <w:t>вл</w:t>
      </w:r>
      <w:proofErr w:type="gramEnd"/>
      <w:r w:rsidRPr="00BC407E">
        <w:rPr>
          <w:bCs/>
        </w:rPr>
        <w:t>і текстильними виробами</w:t>
      </w:r>
    </w:p>
    <w:p w:rsidR="00072E8E" w:rsidRPr="00BC407E" w:rsidRDefault="00072E8E" w:rsidP="00072E8E">
      <w:pPr>
        <w:numPr>
          <w:ilvl w:val="0"/>
          <w:numId w:val="6"/>
        </w:numPr>
        <w:spacing w:line="360" w:lineRule="auto"/>
        <w:jc w:val="both"/>
        <w:rPr>
          <w:bCs/>
        </w:rPr>
      </w:pPr>
      <w:r w:rsidRPr="00BC407E">
        <w:rPr>
          <w:bCs/>
        </w:rPr>
        <w:t>Особливості торгі</w:t>
      </w:r>
      <w:proofErr w:type="gramStart"/>
      <w:r w:rsidRPr="00BC407E">
        <w:rPr>
          <w:bCs/>
        </w:rPr>
        <w:t>вл</w:t>
      </w:r>
      <w:proofErr w:type="gramEnd"/>
      <w:r w:rsidRPr="00BC407E">
        <w:rPr>
          <w:bCs/>
        </w:rPr>
        <w:t>і легковими автомобілями</w:t>
      </w:r>
    </w:p>
    <w:p w:rsidR="00072E8E" w:rsidRPr="00BC407E" w:rsidRDefault="00072E8E" w:rsidP="00072E8E">
      <w:pPr>
        <w:numPr>
          <w:ilvl w:val="0"/>
          <w:numId w:val="6"/>
        </w:numPr>
        <w:spacing w:line="360" w:lineRule="auto"/>
        <w:jc w:val="both"/>
        <w:rPr>
          <w:bCs/>
        </w:rPr>
      </w:pPr>
      <w:r w:rsidRPr="00BC407E">
        <w:rPr>
          <w:bCs/>
        </w:rPr>
        <w:t xml:space="preserve"> Регулювання торгі</w:t>
      </w:r>
      <w:proofErr w:type="gramStart"/>
      <w:r w:rsidRPr="00BC407E">
        <w:rPr>
          <w:bCs/>
        </w:rPr>
        <w:t>вл</w:t>
      </w:r>
      <w:proofErr w:type="gramEnd"/>
      <w:r w:rsidRPr="00BC407E">
        <w:rPr>
          <w:bCs/>
        </w:rPr>
        <w:t>і вугіллям та продукцією сталеварної промисловості</w:t>
      </w:r>
    </w:p>
    <w:p w:rsidR="00072E8E" w:rsidRPr="00BC407E" w:rsidRDefault="00072E8E" w:rsidP="00072E8E">
      <w:pPr>
        <w:numPr>
          <w:ilvl w:val="0"/>
          <w:numId w:val="6"/>
        </w:numPr>
        <w:spacing w:line="360" w:lineRule="auto"/>
        <w:jc w:val="both"/>
      </w:pPr>
      <w:r w:rsidRPr="00BC407E">
        <w:rPr>
          <w:bCs/>
        </w:rPr>
        <w:t>Регулювання торгі</w:t>
      </w:r>
      <w:proofErr w:type="gramStart"/>
      <w:r w:rsidRPr="00BC407E">
        <w:rPr>
          <w:bCs/>
        </w:rPr>
        <w:t>вл</w:t>
      </w:r>
      <w:proofErr w:type="gramEnd"/>
      <w:r w:rsidRPr="00BC407E">
        <w:rPr>
          <w:bCs/>
        </w:rPr>
        <w:t>і ядерними матеріалами</w:t>
      </w:r>
    </w:p>
    <w:p w:rsidR="00072E8E" w:rsidRPr="00BC407E" w:rsidRDefault="00072E8E" w:rsidP="00072E8E">
      <w:pPr>
        <w:numPr>
          <w:ilvl w:val="0"/>
          <w:numId w:val="6"/>
        </w:numPr>
        <w:spacing w:line="360" w:lineRule="auto"/>
        <w:jc w:val="both"/>
      </w:pPr>
      <w:r w:rsidRPr="00BC407E">
        <w:t>Історія  торгових відносин України з</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 xml:space="preserve"> Правові основи здійснення торгівлі між Україною та</w:t>
      </w:r>
      <w:proofErr w:type="gramStart"/>
      <w:r w:rsidRPr="00BC407E">
        <w:t xml:space="preserve"> ЄС</w:t>
      </w:r>
      <w:proofErr w:type="gramEnd"/>
      <w:r w:rsidRPr="00BC407E">
        <w:t xml:space="preserve"> </w:t>
      </w:r>
    </w:p>
    <w:p w:rsidR="00072E8E" w:rsidRPr="00BC407E" w:rsidRDefault="00072E8E" w:rsidP="00072E8E">
      <w:pPr>
        <w:numPr>
          <w:ilvl w:val="0"/>
          <w:numId w:val="6"/>
        </w:numPr>
        <w:spacing w:line="360" w:lineRule="auto"/>
        <w:jc w:val="both"/>
      </w:pPr>
      <w:r w:rsidRPr="00BC407E">
        <w:lastRenderedPageBreak/>
        <w:t>Угода про партнерство та співробітництво між Україною та</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Суть торгівельного режиму між Україною та</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Заборони та обмеження щодо імпорту, експорту або транзиту товарі</w:t>
      </w:r>
      <w:proofErr w:type="gramStart"/>
      <w:r w:rsidRPr="00BC407E">
        <w:t>в</w:t>
      </w:r>
      <w:proofErr w:type="gramEnd"/>
    </w:p>
    <w:p w:rsidR="00072E8E" w:rsidRPr="00BC407E" w:rsidRDefault="00072E8E" w:rsidP="00072E8E">
      <w:pPr>
        <w:numPr>
          <w:ilvl w:val="0"/>
          <w:numId w:val="6"/>
        </w:numPr>
        <w:spacing w:line="360" w:lineRule="auto"/>
        <w:jc w:val="both"/>
      </w:pPr>
      <w:r w:rsidRPr="00BC407E">
        <w:t>Умови застосування застережних заходів</w:t>
      </w:r>
      <w:r>
        <w:t xml:space="preserve">. </w:t>
      </w:r>
      <w:r w:rsidRPr="00BC407E">
        <w:t>Застережні заходи за ст. 18 УПС. Міжвідомча комісія з міжнародної торгі</w:t>
      </w:r>
      <w:proofErr w:type="gramStart"/>
      <w:r w:rsidRPr="00BC407E">
        <w:t>вл</w:t>
      </w:r>
      <w:proofErr w:type="gramEnd"/>
      <w:r w:rsidRPr="00BC407E">
        <w:t>і</w:t>
      </w:r>
    </w:p>
    <w:p w:rsidR="00072E8E" w:rsidRPr="00BC407E" w:rsidRDefault="00072E8E" w:rsidP="00072E8E">
      <w:pPr>
        <w:numPr>
          <w:ilvl w:val="0"/>
          <w:numId w:val="6"/>
        </w:numPr>
        <w:spacing w:line="360" w:lineRule="auto"/>
        <w:jc w:val="both"/>
      </w:pPr>
      <w:r w:rsidRPr="00BC407E">
        <w:t>Антидемпінгові процедури та заходи компенсаційного характеру</w:t>
      </w:r>
    </w:p>
    <w:p w:rsidR="00072E8E" w:rsidRPr="00BC407E" w:rsidRDefault="00072E8E" w:rsidP="00072E8E">
      <w:pPr>
        <w:numPr>
          <w:ilvl w:val="0"/>
          <w:numId w:val="6"/>
        </w:numPr>
        <w:spacing w:line="360" w:lineRule="auto"/>
        <w:jc w:val="both"/>
      </w:pPr>
      <w:r w:rsidRPr="00BC407E">
        <w:t>Особливості правового регулювання торгівлі текстильною продукцією між Україною та</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 xml:space="preserve"> Особливості правового регулювання торгівлі сталеварними виробами між Україною та</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 xml:space="preserve"> Особливості правового регулюваня торгівлі ядерними матеріалами між Україною та</w:t>
      </w:r>
      <w:proofErr w:type="gramStart"/>
      <w:r w:rsidRPr="00BC407E">
        <w:t xml:space="preserve"> ЄС</w:t>
      </w:r>
      <w:proofErr w:type="gramEnd"/>
    </w:p>
    <w:p w:rsidR="00072E8E" w:rsidRPr="00BC407E" w:rsidRDefault="00072E8E" w:rsidP="00072E8E">
      <w:pPr>
        <w:numPr>
          <w:ilvl w:val="0"/>
          <w:numId w:val="6"/>
        </w:numPr>
        <w:spacing w:line="360" w:lineRule="auto"/>
        <w:jc w:val="both"/>
      </w:pPr>
      <w:r w:rsidRPr="00BC407E">
        <w:t xml:space="preserve"> Перспективи розвитку правового регулювання торгових відносин між Україною та</w:t>
      </w:r>
      <w:proofErr w:type="gramStart"/>
      <w:r w:rsidRPr="00BC407E">
        <w:t xml:space="preserve"> ЄС</w:t>
      </w:r>
      <w:proofErr w:type="gramEnd"/>
    </w:p>
    <w:p w:rsidR="00072E8E" w:rsidRDefault="00072E8E" w:rsidP="00072E8E">
      <w:pPr>
        <w:pStyle w:val="a5"/>
        <w:spacing w:line="360" w:lineRule="auto"/>
        <w:ind w:left="180"/>
        <w:jc w:val="both"/>
        <w:rPr>
          <w:sz w:val="24"/>
          <w:szCs w:val="24"/>
          <w:lang w:val="uk-UA"/>
        </w:rPr>
      </w:pPr>
    </w:p>
    <w:p w:rsidR="00072E8E" w:rsidRPr="00072E8E" w:rsidRDefault="00072E8E" w:rsidP="00072E8E">
      <w:pPr>
        <w:rPr>
          <w:lang w:val="uk-UA"/>
        </w:rPr>
      </w:pPr>
    </w:p>
    <w:p w:rsidR="00072E8E" w:rsidRPr="001D3469" w:rsidRDefault="00072E8E" w:rsidP="00072E8E">
      <w:pPr>
        <w:rPr>
          <w:lang w:val="uk-UA"/>
        </w:rPr>
      </w:pPr>
    </w:p>
    <w:p w:rsidR="00072E8E" w:rsidRPr="001D3469" w:rsidRDefault="00072E8E" w:rsidP="00072E8E">
      <w:pPr>
        <w:rPr>
          <w:lang w:val="uk-UA"/>
        </w:rPr>
      </w:pPr>
    </w:p>
    <w:p w:rsidR="00072E8E" w:rsidRPr="001D3469" w:rsidRDefault="00072E8E" w:rsidP="00072E8E">
      <w:pPr>
        <w:rPr>
          <w:lang w:val="uk-UA"/>
        </w:rPr>
      </w:pPr>
    </w:p>
    <w:p w:rsidR="00072E8E" w:rsidRPr="001D3469" w:rsidRDefault="00072E8E" w:rsidP="00072E8E">
      <w:pPr>
        <w:rPr>
          <w:lang w:val="uk-UA"/>
        </w:rPr>
      </w:pPr>
    </w:p>
    <w:p w:rsidR="00072E8E" w:rsidRPr="009375AC" w:rsidRDefault="00072E8E" w:rsidP="00072E8E">
      <w:r>
        <w:t xml:space="preserve">ПЕРЕЛІК РЕКОМЕНДОВАНИХ </w:t>
      </w:r>
      <w:proofErr w:type="gramStart"/>
      <w:r>
        <w:t>П</w:t>
      </w:r>
      <w:proofErr w:type="gramEnd"/>
      <w:r>
        <w:t>ІДРУЧНИКІВ, МЕТОДИЧНИХ ТА ДИДАКТИЧНИХ МАТЕРІАЛІВ</w:t>
      </w:r>
    </w:p>
    <w:p w:rsidR="00072E8E" w:rsidRDefault="00072E8E" w:rsidP="00072E8E"/>
    <w:p w:rsidR="00072E8E" w:rsidRDefault="00072E8E" w:rsidP="00072E8E">
      <w:pPr>
        <w:shd w:val="clear" w:color="auto" w:fill="FFFFFF"/>
        <w:jc w:val="center"/>
        <w:rPr>
          <w:b/>
          <w:bCs/>
          <w:spacing w:val="-6"/>
          <w:lang w:val="uk-UA"/>
        </w:rPr>
      </w:pPr>
    </w:p>
    <w:p w:rsidR="00072E8E" w:rsidRDefault="00072E8E" w:rsidP="00072E8E">
      <w:pPr>
        <w:jc w:val="both"/>
        <w:rPr>
          <w:b/>
          <w:lang w:val="uk-UA"/>
        </w:rPr>
      </w:pPr>
      <w:r>
        <w:rPr>
          <w:b/>
          <w:lang w:val="uk-UA"/>
        </w:rPr>
        <w:t>а) основні</w:t>
      </w:r>
    </w:p>
    <w:p w:rsidR="00072E8E" w:rsidRDefault="00072E8E" w:rsidP="00072E8E">
      <w:pPr>
        <w:rPr>
          <w:b/>
          <w:lang w:val="uk-UA"/>
        </w:rPr>
      </w:pPr>
    </w:p>
    <w:p w:rsidR="00072E8E" w:rsidRDefault="00072E8E" w:rsidP="00072E8E">
      <w:pPr>
        <w:pStyle w:val="a5"/>
        <w:numPr>
          <w:ilvl w:val="0"/>
          <w:numId w:val="16"/>
        </w:numPr>
        <w:spacing w:line="360" w:lineRule="auto"/>
        <w:jc w:val="both"/>
        <w:rPr>
          <w:sz w:val="24"/>
          <w:szCs w:val="24"/>
          <w:lang w:val="uk-UA"/>
        </w:rPr>
      </w:pPr>
      <w:r w:rsidRPr="00F16CE3">
        <w:rPr>
          <w:bCs/>
          <w:sz w:val="24"/>
          <w:szCs w:val="24"/>
          <w:lang w:val="ru-RU"/>
        </w:rPr>
        <w:t>Комерційна дипломатія</w:t>
      </w:r>
      <w:r w:rsidRPr="00F16CE3">
        <w:rPr>
          <w:sz w:val="24"/>
          <w:szCs w:val="24"/>
          <w:lang w:val="ru-RU"/>
        </w:rPr>
        <w:t xml:space="preserve">: торговельна </w:t>
      </w:r>
      <w:r w:rsidRPr="00F16CE3">
        <w:rPr>
          <w:bCs/>
          <w:sz w:val="24"/>
          <w:szCs w:val="24"/>
          <w:lang w:val="ru-RU"/>
        </w:rPr>
        <w:t>політика</w:t>
      </w:r>
      <w:r w:rsidRPr="00F16CE3">
        <w:rPr>
          <w:sz w:val="24"/>
          <w:szCs w:val="24"/>
          <w:lang w:val="ru-RU"/>
        </w:rPr>
        <w:t xml:space="preserve"> і </w:t>
      </w:r>
      <w:r w:rsidRPr="00F16CE3">
        <w:rPr>
          <w:bCs/>
          <w:sz w:val="24"/>
          <w:szCs w:val="24"/>
          <w:lang w:val="ru-RU"/>
        </w:rPr>
        <w:t>право</w:t>
      </w:r>
      <w:r w:rsidRPr="00F16CE3">
        <w:rPr>
          <w:sz w:val="24"/>
          <w:szCs w:val="24"/>
          <w:lang w:val="ru-RU"/>
        </w:rPr>
        <w:t xml:space="preserve">: Навч. </w:t>
      </w:r>
      <w:r w:rsidRPr="00BC407E">
        <w:rPr>
          <w:bCs/>
          <w:sz w:val="24"/>
          <w:szCs w:val="24"/>
        </w:rPr>
        <w:t>Посібник</w:t>
      </w:r>
      <w:r>
        <w:rPr>
          <w:sz w:val="24"/>
          <w:szCs w:val="24"/>
        </w:rPr>
        <w:t>. –</w:t>
      </w:r>
      <w:r w:rsidRPr="00BC407E">
        <w:rPr>
          <w:bCs/>
          <w:sz w:val="24"/>
          <w:szCs w:val="24"/>
        </w:rPr>
        <w:t>Львів</w:t>
      </w:r>
      <w:r w:rsidRPr="00BC407E">
        <w:rPr>
          <w:sz w:val="24"/>
          <w:szCs w:val="24"/>
        </w:rPr>
        <w:t>: Астролябія, 2005. – 520 с</w:t>
      </w:r>
    </w:p>
    <w:p w:rsidR="00072E8E" w:rsidRPr="00BC407E" w:rsidRDefault="00072E8E" w:rsidP="00072E8E">
      <w:pPr>
        <w:pStyle w:val="a5"/>
        <w:numPr>
          <w:ilvl w:val="0"/>
          <w:numId w:val="16"/>
        </w:numPr>
        <w:spacing w:line="360" w:lineRule="auto"/>
        <w:jc w:val="both"/>
        <w:rPr>
          <w:sz w:val="24"/>
          <w:szCs w:val="24"/>
          <w:lang w:val="uk-UA"/>
        </w:rPr>
      </w:pPr>
      <w:r>
        <w:rPr>
          <w:sz w:val="24"/>
          <w:szCs w:val="24"/>
          <w:lang w:val="uk-UA"/>
        </w:rPr>
        <w:t xml:space="preserve"> Дейвис Гарет. Право внутреннего рынка Європейского Союза. – К.: Знання-Прес, 2004. – 422 с.</w:t>
      </w:r>
    </w:p>
    <w:p w:rsidR="00072E8E" w:rsidRPr="00BC407E" w:rsidRDefault="00072E8E" w:rsidP="00072E8E">
      <w:pPr>
        <w:pStyle w:val="a5"/>
        <w:numPr>
          <w:ilvl w:val="0"/>
          <w:numId w:val="16"/>
        </w:numPr>
        <w:spacing w:line="360" w:lineRule="auto"/>
        <w:jc w:val="both"/>
        <w:rPr>
          <w:sz w:val="24"/>
          <w:szCs w:val="24"/>
          <w:lang w:val="en-US"/>
        </w:rPr>
      </w:pPr>
      <w:r w:rsidRPr="00F16CE3">
        <w:rPr>
          <w:sz w:val="24"/>
          <w:szCs w:val="24"/>
          <w:lang w:val="ru-RU"/>
        </w:rPr>
        <w:t xml:space="preserve">Международное торговое право. Некоторые вопросы теории и практики. / </w:t>
      </w:r>
      <w:r w:rsidRPr="00BC407E">
        <w:rPr>
          <w:sz w:val="24"/>
          <w:szCs w:val="24"/>
          <w:lang w:val="uk-UA"/>
        </w:rPr>
        <w:t>П</w:t>
      </w:r>
      <w:r w:rsidRPr="00F16CE3">
        <w:rPr>
          <w:sz w:val="24"/>
          <w:szCs w:val="24"/>
          <w:lang w:val="ru-RU"/>
        </w:rPr>
        <w:t xml:space="preserve">од ред. </w:t>
      </w:r>
      <w:r w:rsidRPr="00BC407E">
        <w:rPr>
          <w:sz w:val="24"/>
          <w:szCs w:val="24"/>
        </w:rPr>
        <w:t>Лисовского</w:t>
      </w:r>
      <w:r w:rsidRPr="00BC407E">
        <w:rPr>
          <w:sz w:val="24"/>
          <w:szCs w:val="24"/>
          <w:lang w:val="uk-UA"/>
        </w:rPr>
        <w:t xml:space="preserve"> В</w:t>
      </w:r>
      <w:r w:rsidRPr="00BC407E">
        <w:rPr>
          <w:sz w:val="24"/>
          <w:szCs w:val="24"/>
        </w:rPr>
        <w:t xml:space="preserve">. – </w:t>
      </w:r>
      <w:proofErr w:type="gramStart"/>
      <w:r w:rsidRPr="00BC407E">
        <w:rPr>
          <w:sz w:val="24"/>
          <w:szCs w:val="24"/>
        </w:rPr>
        <w:t>М.:</w:t>
      </w:r>
      <w:proofErr w:type="gramEnd"/>
      <w:r w:rsidRPr="00BC407E">
        <w:rPr>
          <w:sz w:val="24"/>
          <w:szCs w:val="24"/>
        </w:rPr>
        <w:t xml:space="preserve"> </w:t>
      </w:r>
      <w:r w:rsidRPr="00BC407E">
        <w:rPr>
          <w:sz w:val="24"/>
          <w:szCs w:val="24"/>
          <w:lang w:val="uk-UA"/>
        </w:rPr>
        <w:t>М</w:t>
      </w:r>
      <w:r w:rsidRPr="00BC407E">
        <w:rPr>
          <w:sz w:val="24"/>
          <w:szCs w:val="24"/>
        </w:rPr>
        <w:t>еждународные отношения, 1979.</w:t>
      </w:r>
      <w:r w:rsidRPr="00BC407E">
        <w:rPr>
          <w:sz w:val="24"/>
          <w:szCs w:val="24"/>
          <w:lang w:val="uk-UA"/>
        </w:rPr>
        <w:t xml:space="preserve"> – 269 с.</w:t>
      </w:r>
    </w:p>
    <w:p w:rsidR="00072E8E" w:rsidRPr="00F16CE3" w:rsidRDefault="00072E8E" w:rsidP="00072E8E">
      <w:pPr>
        <w:pStyle w:val="a5"/>
        <w:numPr>
          <w:ilvl w:val="0"/>
          <w:numId w:val="16"/>
        </w:numPr>
        <w:spacing w:line="360" w:lineRule="auto"/>
        <w:jc w:val="both"/>
        <w:rPr>
          <w:sz w:val="24"/>
          <w:szCs w:val="24"/>
          <w:lang w:val="ru-RU"/>
        </w:rPr>
      </w:pPr>
      <w:r w:rsidRPr="00F16CE3">
        <w:rPr>
          <w:bCs/>
          <w:sz w:val="24"/>
          <w:szCs w:val="24"/>
          <w:lang w:val="ru-RU"/>
        </w:rPr>
        <w:t>Мозіль З.</w:t>
      </w:r>
      <w:r w:rsidRPr="00F16CE3">
        <w:rPr>
          <w:iCs/>
          <w:sz w:val="24"/>
          <w:szCs w:val="24"/>
          <w:lang w:val="ru-RU"/>
        </w:rPr>
        <w:t>Правове регулювання міжнародної торгі</w:t>
      </w:r>
      <w:proofErr w:type="gramStart"/>
      <w:r w:rsidRPr="00F16CE3">
        <w:rPr>
          <w:iCs/>
          <w:sz w:val="24"/>
          <w:szCs w:val="24"/>
          <w:lang w:val="ru-RU"/>
        </w:rPr>
        <w:t>вл</w:t>
      </w:r>
      <w:proofErr w:type="gramEnd"/>
      <w:r w:rsidRPr="00F16CE3">
        <w:rPr>
          <w:iCs/>
          <w:sz w:val="24"/>
          <w:szCs w:val="24"/>
          <w:lang w:val="ru-RU"/>
        </w:rPr>
        <w:t>і в рамках Європейського Союзу.</w:t>
      </w:r>
      <w:r w:rsidRPr="00F16CE3">
        <w:rPr>
          <w:sz w:val="24"/>
          <w:szCs w:val="24"/>
          <w:lang w:val="ru-RU"/>
        </w:rPr>
        <w:t xml:space="preserve"> Астролябія Львів, 2005.–200с.</w:t>
      </w:r>
    </w:p>
    <w:p w:rsidR="00072E8E" w:rsidRPr="00BC407E" w:rsidRDefault="00072E8E" w:rsidP="00072E8E">
      <w:pPr>
        <w:pStyle w:val="a5"/>
        <w:numPr>
          <w:ilvl w:val="0"/>
          <w:numId w:val="16"/>
        </w:numPr>
        <w:spacing w:line="360" w:lineRule="auto"/>
        <w:jc w:val="both"/>
        <w:rPr>
          <w:sz w:val="24"/>
          <w:szCs w:val="24"/>
          <w:lang w:val="uk-UA"/>
        </w:rPr>
      </w:pPr>
      <w:r w:rsidRPr="00BC407E">
        <w:rPr>
          <w:sz w:val="24"/>
          <w:szCs w:val="24"/>
          <w:lang w:val="uk-UA"/>
        </w:rPr>
        <w:t>Муравйов В.І. Правові аспекти співробітництва України з європейськими економічними структурами // Суверенітет України і міжнародне право. – К.: Манускрипт, 1995. – С. 150-176.</w:t>
      </w:r>
    </w:p>
    <w:p w:rsidR="00072E8E" w:rsidRPr="00BC407E" w:rsidRDefault="00072E8E" w:rsidP="00072E8E">
      <w:pPr>
        <w:pStyle w:val="a5"/>
        <w:numPr>
          <w:ilvl w:val="0"/>
          <w:numId w:val="16"/>
        </w:numPr>
        <w:spacing w:line="360" w:lineRule="auto"/>
        <w:jc w:val="both"/>
        <w:rPr>
          <w:sz w:val="24"/>
          <w:szCs w:val="24"/>
          <w:lang w:val="uk-UA"/>
        </w:rPr>
      </w:pPr>
      <w:r w:rsidRPr="00BC407E">
        <w:rPr>
          <w:sz w:val="24"/>
          <w:szCs w:val="24"/>
          <w:lang w:val="uk-UA"/>
        </w:rPr>
        <w:t>Осика С.Г., П’ятницькій В.Т., Осика А.С. Генеральна угода з тарифів і торгівлі як основа універсального міжнародно-правового регулювання світової торгівлі. – К.: УАЗТ, 2000. – 288 с</w:t>
      </w:r>
    </w:p>
    <w:p w:rsidR="00072E8E" w:rsidRPr="00BC407E" w:rsidRDefault="00072E8E" w:rsidP="00072E8E">
      <w:pPr>
        <w:pStyle w:val="a5"/>
        <w:numPr>
          <w:ilvl w:val="0"/>
          <w:numId w:val="16"/>
        </w:numPr>
        <w:spacing w:line="360" w:lineRule="auto"/>
        <w:jc w:val="both"/>
        <w:rPr>
          <w:sz w:val="24"/>
          <w:szCs w:val="24"/>
          <w:lang w:val="uk-UA"/>
        </w:rPr>
      </w:pPr>
      <w:r w:rsidRPr="00BC407E">
        <w:rPr>
          <w:sz w:val="24"/>
          <w:szCs w:val="24"/>
          <w:lang w:val="uk-UA"/>
        </w:rPr>
        <w:lastRenderedPageBreak/>
        <w:t>Попов А.А. Торговое право. – Х.: Бурун и К., 2005. – 288 с.</w:t>
      </w:r>
    </w:p>
    <w:p w:rsidR="00072E8E" w:rsidRPr="00BC407E" w:rsidRDefault="00072E8E" w:rsidP="00072E8E">
      <w:pPr>
        <w:pStyle w:val="a5"/>
        <w:numPr>
          <w:ilvl w:val="0"/>
          <w:numId w:val="16"/>
        </w:numPr>
        <w:spacing w:line="360" w:lineRule="auto"/>
        <w:jc w:val="both"/>
        <w:rPr>
          <w:sz w:val="24"/>
          <w:szCs w:val="24"/>
          <w:lang w:val="uk-UA"/>
        </w:rPr>
      </w:pPr>
      <w:r w:rsidRPr="00BC407E">
        <w:rPr>
          <w:sz w:val="24"/>
          <w:szCs w:val="24"/>
          <w:lang w:val="uk-UA"/>
        </w:rPr>
        <w:t>П</w:t>
      </w:r>
      <w:r w:rsidRPr="00F16CE3">
        <w:rPr>
          <w:sz w:val="24"/>
          <w:szCs w:val="24"/>
          <w:lang w:val="ru-RU"/>
        </w:rPr>
        <w:t>раво Европейского Союза:</w:t>
      </w:r>
      <w:r w:rsidRPr="00BC407E">
        <w:rPr>
          <w:sz w:val="24"/>
          <w:szCs w:val="24"/>
          <w:lang w:val="uk-UA"/>
        </w:rPr>
        <w:t xml:space="preserve"> прав</w:t>
      </w:r>
      <w:r w:rsidRPr="00BC407E">
        <w:rPr>
          <w:sz w:val="24"/>
          <w:szCs w:val="24"/>
          <w:lang w:val="en-US"/>
        </w:rPr>
        <w:t>o</w:t>
      </w:r>
      <w:r w:rsidRPr="00BC407E">
        <w:rPr>
          <w:sz w:val="24"/>
          <w:szCs w:val="24"/>
          <w:lang w:val="uk-UA"/>
        </w:rPr>
        <w:t xml:space="preserve">вое регулирование торгового оборота </w:t>
      </w:r>
      <w:r w:rsidRPr="00F16CE3">
        <w:rPr>
          <w:sz w:val="24"/>
          <w:szCs w:val="24"/>
          <w:lang w:val="ru-RU"/>
        </w:rPr>
        <w:t>/</w:t>
      </w:r>
      <w:r w:rsidRPr="00BC407E">
        <w:rPr>
          <w:sz w:val="24"/>
          <w:szCs w:val="24"/>
          <w:lang w:val="uk-UA"/>
        </w:rPr>
        <w:t xml:space="preserve"> Под ред. БезбахаВ.В., Капустина А.Я., Пучинского В. К. – М.: ЗЕРЦАЛО, 2000. – 400 с. </w:t>
      </w:r>
    </w:p>
    <w:p w:rsidR="00072E8E" w:rsidRPr="00BC407E" w:rsidRDefault="00072E8E" w:rsidP="00072E8E">
      <w:pPr>
        <w:pStyle w:val="a5"/>
        <w:numPr>
          <w:ilvl w:val="0"/>
          <w:numId w:val="16"/>
        </w:numPr>
        <w:spacing w:line="360" w:lineRule="auto"/>
        <w:jc w:val="both"/>
        <w:rPr>
          <w:sz w:val="24"/>
          <w:szCs w:val="24"/>
          <w:lang w:val="uk-UA"/>
        </w:rPr>
      </w:pPr>
      <w:r w:rsidRPr="00BC407E">
        <w:rPr>
          <w:sz w:val="24"/>
          <w:szCs w:val="24"/>
          <w:lang w:val="uk-UA"/>
        </w:rPr>
        <w:t>Торгове право ЄС. Навчальний посібник. Л.: ЛНУ імені Івана Франка, 2003. – 189 с.</w:t>
      </w:r>
    </w:p>
    <w:p w:rsidR="00072E8E" w:rsidRPr="00F16CE3" w:rsidRDefault="00072E8E" w:rsidP="00072E8E">
      <w:pPr>
        <w:pStyle w:val="a5"/>
        <w:numPr>
          <w:ilvl w:val="0"/>
          <w:numId w:val="16"/>
        </w:numPr>
        <w:spacing w:line="360" w:lineRule="auto"/>
        <w:jc w:val="both"/>
        <w:rPr>
          <w:sz w:val="24"/>
          <w:szCs w:val="24"/>
          <w:lang w:val="ru-RU"/>
        </w:rPr>
      </w:pPr>
      <w:r w:rsidRPr="00BC407E">
        <w:rPr>
          <w:sz w:val="24"/>
          <w:szCs w:val="24"/>
          <w:lang w:val="uk-UA"/>
        </w:rPr>
        <w:t>Юмашев Ю.М. Международно-правовые формы внешнеэкономических связей ЕЭС. – М.</w:t>
      </w:r>
      <w:r w:rsidRPr="00F16CE3">
        <w:rPr>
          <w:sz w:val="24"/>
          <w:szCs w:val="24"/>
          <w:lang w:val="ru-RU"/>
        </w:rPr>
        <w:t xml:space="preserve">: </w:t>
      </w:r>
      <w:r w:rsidRPr="00BC407E">
        <w:rPr>
          <w:sz w:val="24"/>
          <w:szCs w:val="24"/>
          <w:lang w:val="uk-UA"/>
        </w:rPr>
        <w:t>Наука, 1989. – 256 с.</w:t>
      </w:r>
    </w:p>
    <w:p w:rsidR="00072E8E" w:rsidRDefault="00072E8E" w:rsidP="00072E8E">
      <w:pPr>
        <w:pStyle w:val="a5"/>
        <w:spacing w:line="360" w:lineRule="auto"/>
        <w:ind w:left="180"/>
        <w:jc w:val="both"/>
        <w:rPr>
          <w:sz w:val="24"/>
          <w:szCs w:val="24"/>
          <w:lang w:val="uk-UA"/>
        </w:rPr>
      </w:pPr>
      <w:proofErr w:type="gramStart"/>
      <w:r w:rsidRPr="00F16CE3">
        <w:rPr>
          <w:sz w:val="24"/>
          <w:szCs w:val="24"/>
          <w:lang w:val="en-US"/>
        </w:rPr>
        <w:t>SnyderF</w:t>
      </w:r>
      <w:r w:rsidRPr="00BC407E">
        <w:rPr>
          <w:sz w:val="24"/>
          <w:szCs w:val="24"/>
        </w:rPr>
        <w:t>.</w:t>
      </w:r>
      <w:proofErr w:type="gramEnd"/>
      <w:r w:rsidRPr="00BC407E">
        <w:rPr>
          <w:sz w:val="24"/>
          <w:szCs w:val="24"/>
        </w:rPr>
        <w:t xml:space="preserve">  </w:t>
      </w:r>
      <w:proofErr w:type="gramStart"/>
      <w:r w:rsidRPr="00F16CE3">
        <w:rPr>
          <w:sz w:val="24"/>
          <w:szCs w:val="24"/>
          <w:lang w:val="en-US"/>
        </w:rPr>
        <w:t>InternationalTradeandCustomsLawoftheEuropeanUnion</w:t>
      </w:r>
      <w:r w:rsidRPr="00BC407E">
        <w:rPr>
          <w:sz w:val="24"/>
          <w:szCs w:val="24"/>
        </w:rPr>
        <w:t>.</w:t>
      </w:r>
      <w:proofErr w:type="gramEnd"/>
      <w:r w:rsidRPr="00BC407E">
        <w:rPr>
          <w:sz w:val="24"/>
          <w:szCs w:val="24"/>
        </w:rPr>
        <w:t xml:space="preserve"> </w:t>
      </w:r>
      <w:r w:rsidRPr="00BC407E">
        <w:rPr>
          <w:sz w:val="24"/>
          <w:szCs w:val="24"/>
          <w:lang w:val="de-DE"/>
        </w:rPr>
        <w:t>London, 1998.</w:t>
      </w:r>
    </w:p>
    <w:p w:rsidR="00072E8E" w:rsidRDefault="00072E8E" w:rsidP="00072E8E">
      <w:pPr>
        <w:pStyle w:val="a5"/>
        <w:spacing w:line="360" w:lineRule="auto"/>
        <w:ind w:left="180"/>
        <w:jc w:val="both"/>
        <w:rPr>
          <w:sz w:val="24"/>
          <w:szCs w:val="24"/>
          <w:lang w:val="uk-UA"/>
        </w:rPr>
      </w:pPr>
    </w:p>
    <w:p w:rsidR="00072E8E" w:rsidRPr="000437AA" w:rsidRDefault="00072E8E" w:rsidP="00072E8E">
      <w:pPr>
        <w:jc w:val="both"/>
        <w:rPr>
          <w:b/>
          <w:lang w:val="uk-UA"/>
        </w:rPr>
      </w:pPr>
      <w:r>
        <w:rPr>
          <w:b/>
          <w:lang w:val="uk-UA"/>
        </w:rPr>
        <w:t>Б) додаткові</w:t>
      </w:r>
    </w:p>
    <w:p w:rsidR="00072E8E" w:rsidRPr="00BC407E" w:rsidRDefault="00072E8E" w:rsidP="00072E8E">
      <w:pPr>
        <w:spacing w:line="360" w:lineRule="auto"/>
        <w:jc w:val="both"/>
        <w:rPr>
          <w:bCs/>
        </w:rPr>
      </w:pPr>
    </w:p>
    <w:p w:rsidR="00072E8E" w:rsidRPr="00B14307" w:rsidRDefault="00072E8E" w:rsidP="00072E8E">
      <w:pPr>
        <w:numPr>
          <w:ilvl w:val="0"/>
          <w:numId w:val="21"/>
        </w:numPr>
        <w:spacing w:line="360" w:lineRule="auto"/>
        <w:jc w:val="both"/>
        <w:rPr>
          <w:b/>
        </w:rPr>
      </w:pPr>
      <w:r w:rsidRPr="00BC407E">
        <w:rPr>
          <w:bCs/>
        </w:rPr>
        <w:t>Аннерс Э. История европейского права. – Москва, 1996 р.</w:t>
      </w:r>
    </w:p>
    <w:p w:rsidR="00072E8E" w:rsidRPr="00724F88" w:rsidRDefault="00072E8E" w:rsidP="00072E8E">
      <w:pPr>
        <w:numPr>
          <w:ilvl w:val="0"/>
          <w:numId w:val="21"/>
        </w:numPr>
        <w:spacing w:line="360" w:lineRule="auto"/>
        <w:jc w:val="both"/>
        <w:rPr>
          <w:b/>
        </w:rPr>
      </w:pPr>
      <w:r w:rsidRPr="00BC407E">
        <w:t xml:space="preserve">Антидемпінгова політика Європейського Союзу. </w:t>
      </w:r>
      <w:proofErr w:type="gramStart"/>
      <w:r w:rsidRPr="00BC407E">
        <w:t>П</w:t>
      </w:r>
      <w:proofErr w:type="gramEnd"/>
      <w:r w:rsidRPr="00BC407E">
        <w:t>ідготовлено антидемпінговою службою Європейської Комісії і представництвом України при ЄС . – К.: Катран груп, 2001 – 149 с.</w:t>
      </w:r>
    </w:p>
    <w:p w:rsidR="00072E8E" w:rsidRPr="00BC407E" w:rsidRDefault="00072E8E" w:rsidP="00072E8E">
      <w:pPr>
        <w:numPr>
          <w:ilvl w:val="0"/>
          <w:numId w:val="21"/>
        </w:numPr>
        <w:spacing w:line="360" w:lineRule="auto"/>
        <w:jc w:val="both"/>
        <w:rPr>
          <w:b/>
        </w:rPr>
      </w:pPr>
      <w:r w:rsidRPr="00724F88">
        <w:t xml:space="preserve"> Буряк П.Ю. Гупало О.Г. </w:t>
      </w:r>
      <w:r>
        <w:t xml:space="preserve">Європейська інтеграція і глобальні системи сучасності. – К.: Хай-Тек Прес, 2007. – 336 </w:t>
      </w:r>
      <w:proofErr w:type="gramStart"/>
      <w:r>
        <w:t>с</w:t>
      </w:r>
      <w:proofErr w:type="gramEnd"/>
      <w:r>
        <w:t>.</w:t>
      </w:r>
    </w:p>
    <w:p w:rsidR="00072E8E" w:rsidRPr="00BC407E" w:rsidRDefault="00072E8E" w:rsidP="00072E8E">
      <w:pPr>
        <w:numPr>
          <w:ilvl w:val="0"/>
          <w:numId w:val="21"/>
        </w:numPr>
        <w:spacing w:line="360" w:lineRule="auto"/>
        <w:jc w:val="both"/>
      </w:pPr>
      <w:r w:rsidRPr="00BC407E">
        <w:t xml:space="preserve">Гиббинс Г. История торговли Европы. - С-Петербург, 1901. – 202 </w:t>
      </w:r>
      <w:proofErr w:type="gramStart"/>
      <w:r w:rsidRPr="00BC407E">
        <w:t>с</w:t>
      </w:r>
      <w:proofErr w:type="gramEnd"/>
      <w:r w:rsidRPr="00BC407E">
        <w:t xml:space="preserve">. </w:t>
      </w:r>
    </w:p>
    <w:p w:rsidR="00072E8E" w:rsidRPr="00BC407E" w:rsidRDefault="00072E8E" w:rsidP="00072E8E">
      <w:pPr>
        <w:numPr>
          <w:ilvl w:val="0"/>
          <w:numId w:val="21"/>
        </w:numPr>
        <w:spacing w:line="360" w:lineRule="auto"/>
        <w:jc w:val="both"/>
        <w:rPr>
          <w:b/>
        </w:rPr>
      </w:pPr>
      <w:r w:rsidRPr="00BC407E">
        <w:t>Денисов В.Н., Муравьев В.И. Правовые основы имплементации права Европейского Союза во внутренний правопорядок Украины // Проблемы гармонизации законодательства Украины и стран Европы / Под общ</w:t>
      </w:r>
      <w:proofErr w:type="gramStart"/>
      <w:r w:rsidRPr="00BC407E">
        <w:t>.</w:t>
      </w:r>
      <w:proofErr w:type="gramEnd"/>
      <w:r w:rsidRPr="00BC407E">
        <w:t xml:space="preserve"> </w:t>
      </w:r>
      <w:proofErr w:type="gramStart"/>
      <w:r w:rsidRPr="00BC407E">
        <w:t>р</w:t>
      </w:r>
      <w:proofErr w:type="gramEnd"/>
      <w:r w:rsidRPr="00BC407E">
        <w:t>ед. Кубко Е.Б., Цветкова В.В.. – К.: Юринком Интер, 2003. – С. 151-165.</w:t>
      </w:r>
    </w:p>
    <w:p w:rsidR="00072E8E" w:rsidRPr="00BC407E" w:rsidRDefault="00072E8E" w:rsidP="00072E8E">
      <w:pPr>
        <w:numPr>
          <w:ilvl w:val="0"/>
          <w:numId w:val="21"/>
        </w:numPr>
        <w:spacing w:line="360" w:lineRule="auto"/>
        <w:jc w:val="both"/>
      </w:pPr>
      <w:r w:rsidRPr="00BC407E">
        <w:t>Дюмулен И.И. Вопросы таможенно тарифного регулирования (материалы лекций).- Вып. 1,2. – М, 1989.</w:t>
      </w:r>
    </w:p>
    <w:p w:rsidR="00072E8E" w:rsidRPr="00BC407E" w:rsidRDefault="00072E8E" w:rsidP="00072E8E">
      <w:pPr>
        <w:pStyle w:val="a5"/>
        <w:numPr>
          <w:ilvl w:val="0"/>
          <w:numId w:val="21"/>
        </w:numPr>
        <w:spacing w:line="360" w:lineRule="auto"/>
        <w:jc w:val="both"/>
        <w:rPr>
          <w:sz w:val="24"/>
          <w:szCs w:val="24"/>
          <w:lang w:val="uk-UA"/>
        </w:rPr>
      </w:pPr>
      <w:r w:rsidRPr="00F16CE3">
        <w:rPr>
          <w:sz w:val="24"/>
          <w:szCs w:val="24"/>
          <w:lang w:val="ru-RU"/>
        </w:rPr>
        <w:t>Европейское Сообщество в предверии создания единого внутреннего рынка</w:t>
      </w:r>
      <w:r w:rsidRPr="00BC407E">
        <w:rPr>
          <w:sz w:val="24"/>
          <w:szCs w:val="24"/>
          <w:lang w:val="uk-UA"/>
        </w:rPr>
        <w:t>.</w:t>
      </w:r>
      <w:r w:rsidRPr="00F16CE3">
        <w:rPr>
          <w:sz w:val="24"/>
          <w:szCs w:val="24"/>
          <w:lang w:val="ru-RU"/>
        </w:rPr>
        <w:t xml:space="preserve"> – М., 1992. – Ч.2. – 125 </w:t>
      </w:r>
      <w:r w:rsidRPr="00BC407E">
        <w:rPr>
          <w:sz w:val="24"/>
          <w:szCs w:val="24"/>
          <w:lang w:val="en-US"/>
        </w:rPr>
        <w:t>c</w:t>
      </w:r>
      <w:r w:rsidRPr="00F16CE3">
        <w:rPr>
          <w:sz w:val="24"/>
          <w:szCs w:val="24"/>
          <w:lang w:val="ru-RU"/>
        </w:rPr>
        <w:t>.</w:t>
      </w:r>
    </w:p>
    <w:p w:rsidR="00072E8E" w:rsidRPr="00BC407E" w:rsidRDefault="00072E8E" w:rsidP="00072E8E">
      <w:pPr>
        <w:pStyle w:val="a5"/>
        <w:numPr>
          <w:ilvl w:val="0"/>
          <w:numId w:val="21"/>
        </w:numPr>
        <w:spacing w:line="360" w:lineRule="auto"/>
        <w:jc w:val="both"/>
        <w:rPr>
          <w:sz w:val="24"/>
          <w:szCs w:val="24"/>
          <w:lang w:val="uk-UA"/>
        </w:rPr>
      </w:pPr>
      <w:r w:rsidRPr="00F16CE3">
        <w:rPr>
          <w:sz w:val="24"/>
          <w:szCs w:val="24"/>
          <w:lang w:val="ru-RU"/>
        </w:rPr>
        <w:t>Западно-европейские торговые договоры послевоенного периода</w:t>
      </w:r>
      <w:proofErr w:type="gramStart"/>
      <w:r w:rsidRPr="00F16CE3">
        <w:rPr>
          <w:sz w:val="24"/>
          <w:szCs w:val="24"/>
          <w:lang w:val="ru-RU"/>
        </w:rPr>
        <w:t xml:space="preserve"> / </w:t>
      </w:r>
      <w:r w:rsidRPr="00BC407E">
        <w:rPr>
          <w:sz w:val="24"/>
          <w:szCs w:val="24"/>
          <w:lang w:val="uk-UA"/>
        </w:rPr>
        <w:t>П</w:t>
      </w:r>
      <w:proofErr w:type="gramEnd"/>
      <w:r w:rsidRPr="00BC407E">
        <w:rPr>
          <w:sz w:val="24"/>
          <w:szCs w:val="24"/>
          <w:lang w:val="uk-UA"/>
        </w:rPr>
        <w:t>од ред. Штейна Б. – М.</w:t>
      </w:r>
      <w:r w:rsidRPr="00BC407E">
        <w:rPr>
          <w:sz w:val="24"/>
          <w:szCs w:val="24"/>
        </w:rPr>
        <w:t>: Издание Литиздат,</w:t>
      </w:r>
      <w:r w:rsidRPr="00BC407E">
        <w:rPr>
          <w:sz w:val="24"/>
          <w:szCs w:val="24"/>
          <w:lang w:val="uk-UA"/>
        </w:rPr>
        <w:t xml:space="preserve"> 1925.</w:t>
      </w:r>
      <w:r w:rsidRPr="00BC407E">
        <w:rPr>
          <w:sz w:val="24"/>
          <w:szCs w:val="24"/>
        </w:rPr>
        <w:t xml:space="preserve"> – </w:t>
      </w:r>
      <w:r w:rsidRPr="00BC407E">
        <w:rPr>
          <w:sz w:val="24"/>
          <w:szCs w:val="24"/>
          <w:lang w:val="uk-UA"/>
        </w:rPr>
        <w:t>Т.1. – 270 с.</w:t>
      </w:r>
    </w:p>
    <w:p w:rsidR="00072E8E" w:rsidRPr="00BC407E" w:rsidRDefault="00072E8E" w:rsidP="00072E8E">
      <w:pPr>
        <w:numPr>
          <w:ilvl w:val="0"/>
          <w:numId w:val="21"/>
        </w:numPr>
        <w:spacing w:line="360" w:lineRule="auto"/>
        <w:jc w:val="both"/>
      </w:pPr>
      <w:r w:rsidRPr="00BC407E">
        <w:t>Козлов Е.Ю. Основы таможенно-тарифного регулирования по праву Европейских Сообще</w:t>
      </w:r>
      <w:proofErr w:type="gramStart"/>
      <w:r w:rsidRPr="00BC407E">
        <w:t>ств // Пр</w:t>
      </w:r>
      <w:proofErr w:type="gramEnd"/>
      <w:r w:rsidRPr="00BC407E">
        <w:t>облемы современного зарубежного законодательства. Сб. научн</w:t>
      </w:r>
      <w:proofErr w:type="gramStart"/>
      <w:r w:rsidRPr="00BC407E">
        <w:t>.т</w:t>
      </w:r>
      <w:proofErr w:type="gramEnd"/>
      <w:r w:rsidRPr="00BC407E">
        <w:t>рудов, Вып. 1. – М, 1994.</w:t>
      </w:r>
    </w:p>
    <w:p w:rsidR="00072E8E" w:rsidRPr="00BC407E" w:rsidRDefault="00072E8E" w:rsidP="00072E8E">
      <w:pPr>
        <w:numPr>
          <w:ilvl w:val="0"/>
          <w:numId w:val="21"/>
        </w:numPr>
        <w:spacing w:line="360" w:lineRule="auto"/>
        <w:jc w:val="both"/>
        <w:rPr>
          <w:b/>
        </w:rPr>
      </w:pPr>
      <w:proofErr w:type="gramStart"/>
      <w:r w:rsidRPr="00BC407E">
        <w:t>Коновалов</w:t>
      </w:r>
      <w:proofErr w:type="gramEnd"/>
      <w:r w:rsidRPr="00BC407E">
        <w:t xml:space="preserve"> В.В. Про деякі проблеми розвитку національного протекціонізму. Проблеми лібералізації зовнішньої торгі</w:t>
      </w:r>
      <w:proofErr w:type="gramStart"/>
      <w:r w:rsidRPr="00BC407E">
        <w:t>вл</w:t>
      </w:r>
      <w:proofErr w:type="gramEnd"/>
      <w:r w:rsidRPr="00BC407E">
        <w:t>і України в контексті європейської інтеграції. – К.: Інститут світової економіки і міжнародних відносин, 1996. – 79 с.</w:t>
      </w:r>
    </w:p>
    <w:p w:rsidR="00072E8E" w:rsidRPr="00F16CE3" w:rsidRDefault="00072E8E" w:rsidP="00072E8E">
      <w:pPr>
        <w:pStyle w:val="a5"/>
        <w:numPr>
          <w:ilvl w:val="0"/>
          <w:numId w:val="21"/>
        </w:numPr>
        <w:spacing w:line="360" w:lineRule="auto"/>
        <w:jc w:val="both"/>
        <w:rPr>
          <w:sz w:val="24"/>
          <w:szCs w:val="24"/>
          <w:lang w:val="ru-RU"/>
        </w:rPr>
      </w:pPr>
      <w:r w:rsidRPr="00BC407E">
        <w:rPr>
          <w:sz w:val="24"/>
          <w:szCs w:val="24"/>
          <w:lang w:val="uk-UA"/>
        </w:rPr>
        <w:t>Кулишер М. Международн</w:t>
      </w:r>
      <w:r w:rsidRPr="00F16CE3">
        <w:rPr>
          <w:sz w:val="24"/>
          <w:szCs w:val="24"/>
          <w:lang w:val="ru-RU"/>
        </w:rPr>
        <w:t>ые торговые договоры</w:t>
      </w:r>
      <w:r w:rsidRPr="00BC407E">
        <w:rPr>
          <w:sz w:val="24"/>
          <w:szCs w:val="24"/>
          <w:lang w:val="uk-UA"/>
        </w:rPr>
        <w:t>.</w:t>
      </w:r>
      <w:r w:rsidRPr="00F16CE3">
        <w:rPr>
          <w:sz w:val="24"/>
          <w:szCs w:val="24"/>
          <w:lang w:val="ru-RU"/>
        </w:rPr>
        <w:t xml:space="preserve"> – </w:t>
      </w:r>
      <w:r w:rsidRPr="00BC407E">
        <w:rPr>
          <w:sz w:val="24"/>
          <w:szCs w:val="24"/>
          <w:lang w:val="uk-UA"/>
        </w:rPr>
        <w:t>М., 1923. – Ч.</w:t>
      </w:r>
      <w:r w:rsidRPr="00BC407E">
        <w:rPr>
          <w:sz w:val="24"/>
          <w:szCs w:val="24"/>
          <w:lang w:val="en-US"/>
        </w:rPr>
        <w:t>II</w:t>
      </w:r>
      <w:r w:rsidRPr="00BC407E">
        <w:rPr>
          <w:sz w:val="24"/>
          <w:szCs w:val="24"/>
          <w:lang w:val="uk-UA"/>
        </w:rPr>
        <w:t>. – 168 с.</w:t>
      </w:r>
    </w:p>
    <w:p w:rsidR="00072E8E" w:rsidRPr="00F16CE3" w:rsidRDefault="00072E8E" w:rsidP="00072E8E">
      <w:pPr>
        <w:pStyle w:val="a5"/>
        <w:numPr>
          <w:ilvl w:val="0"/>
          <w:numId w:val="21"/>
        </w:numPr>
        <w:spacing w:line="360" w:lineRule="auto"/>
        <w:jc w:val="both"/>
        <w:rPr>
          <w:b/>
          <w:sz w:val="24"/>
          <w:szCs w:val="24"/>
          <w:lang w:val="ru-RU"/>
        </w:rPr>
      </w:pPr>
      <w:r w:rsidRPr="00F16CE3">
        <w:rPr>
          <w:sz w:val="24"/>
          <w:szCs w:val="24"/>
          <w:lang w:val="ru-RU"/>
        </w:rPr>
        <w:t>Методично-нормативний посібник з питань адаптації законодавства України до законодавства Європейського Союзу / Під ред</w:t>
      </w:r>
      <w:proofErr w:type="gramStart"/>
      <w:r w:rsidRPr="00F16CE3">
        <w:rPr>
          <w:sz w:val="24"/>
          <w:szCs w:val="24"/>
          <w:lang w:val="ru-RU"/>
        </w:rPr>
        <w:t>.С</w:t>
      </w:r>
      <w:proofErr w:type="gramEnd"/>
      <w:r w:rsidRPr="00F16CE3">
        <w:rPr>
          <w:sz w:val="24"/>
          <w:szCs w:val="24"/>
          <w:lang w:val="ru-RU"/>
        </w:rPr>
        <w:t xml:space="preserve">танік С.Р. – К.: Логос, 2000. – 119 с. </w:t>
      </w:r>
    </w:p>
    <w:p w:rsidR="00072E8E" w:rsidRPr="00BC407E" w:rsidRDefault="00072E8E" w:rsidP="00072E8E">
      <w:pPr>
        <w:numPr>
          <w:ilvl w:val="0"/>
          <w:numId w:val="21"/>
        </w:numPr>
        <w:spacing w:line="360" w:lineRule="auto"/>
        <w:jc w:val="both"/>
        <w:rPr>
          <w:lang w:val="de-DE"/>
        </w:rPr>
      </w:pPr>
      <w:r w:rsidRPr="00BC407E">
        <w:lastRenderedPageBreak/>
        <w:t xml:space="preserve">Международное торговое право. Некоторые вопросы теории и практики. / Под ред. Лисовского В. – М.: Международные отношения, 1979. – 269 </w:t>
      </w:r>
      <w:proofErr w:type="gramStart"/>
      <w:r w:rsidRPr="00BC407E">
        <w:t>с</w:t>
      </w:r>
      <w:proofErr w:type="gramEnd"/>
      <w:r w:rsidRPr="00BC407E">
        <w:t>.</w:t>
      </w:r>
    </w:p>
    <w:p w:rsidR="00072E8E" w:rsidRPr="00BC407E" w:rsidRDefault="00072E8E" w:rsidP="00072E8E">
      <w:pPr>
        <w:numPr>
          <w:ilvl w:val="0"/>
          <w:numId w:val="21"/>
        </w:numPr>
        <w:spacing w:line="360" w:lineRule="auto"/>
        <w:jc w:val="both"/>
        <w:rPr>
          <w:lang w:val="de-DE"/>
        </w:rPr>
      </w:pPr>
      <w:r w:rsidRPr="00BC407E">
        <w:t>МикієвичМ</w:t>
      </w:r>
      <w:r w:rsidRPr="00F16CE3">
        <w:rPr>
          <w:lang w:val="de-DE"/>
        </w:rPr>
        <w:t xml:space="preserve">. </w:t>
      </w:r>
      <w:r w:rsidRPr="00BC407E">
        <w:t>Міжнародно</w:t>
      </w:r>
      <w:r w:rsidRPr="00F16CE3">
        <w:rPr>
          <w:lang w:val="de-DE"/>
        </w:rPr>
        <w:t>-</w:t>
      </w:r>
      <w:r w:rsidRPr="00BC407E">
        <w:t>правовіаспектиспівробітництваЄвропейськогоСоюзузтретімикраїнами</w:t>
      </w:r>
      <w:r w:rsidRPr="00F16CE3">
        <w:rPr>
          <w:lang w:val="de-DE"/>
        </w:rPr>
        <w:t xml:space="preserve">. – </w:t>
      </w:r>
      <w:r w:rsidRPr="00BC407E">
        <w:t>Львів</w:t>
      </w:r>
      <w:r w:rsidRPr="00F16CE3">
        <w:rPr>
          <w:lang w:val="de-DE"/>
        </w:rPr>
        <w:t xml:space="preserve">: </w:t>
      </w:r>
      <w:r w:rsidRPr="00BC407E">
        <w:t>ВидавничийцентрЛНУім</w:t>
      </w:r>
      <w:r w:rsidRPr="00F16CE3">
        <w:rPr>
          <w:lang w:val="de-DE"/>
        </w:rPr>
        <w:t xml:space="preserve">. </w:t>
      </w:r>
      <w:r w:rsidRPr="00BC407E">
        <w:t xml:space="preserve">Івана Франка, 2001. – 200 </w:t>
      </w:r>
      <w:proofErr w:type="gramStart"/>
      <w:r w:rsidRPr="00BC407E">
        <w:t>с</w:t>
      </w:r>
      <w:proofErr w:type="gramEnd"/>
      <w:r w:rsidRPr="00BC407E">
        <w:t>.</w:t>
      </w:r>
    </w:p>
    <w:p w:rsidR="00072E8E" w:rsidRPr="00BC407E" w:rsidRDefault="00072E8E" w:rsidP="00072E8E">
      <w:pPr>
        <w:numPr>
          <w:ilvl w:val="0"/>
          <w:numId w:val="21"/>
        </w:numPr>
        <w:spacing w:line="360" w:lineRule="auto"/>
        <w:jc w:val="both"/>
        <w:rPr>
          <w:lang w:val="de-DE"/>
        </w:rPr>
      </w:pPr>
      <w:r w:rsidRPr="00BC407E">
        <w:t>МуравйовВ</w:t>
      </w:r>
      <w:r w:rsidRPr="00F16CE3">
        <w:rPr>
          <w:lang w:val="de-DE"/>
        </w:rPr>
        <w:t>.</w:t>
      </w:r>
      <w:r w:rsidRPr="00BC407E">
        <w:t>І</w:t>
      </w:r>
      <w:r w:rsidRPr="00F16CE3">
        <w:rPr>
          <w:lang w:val="de-DE"/>
        </w:rPr>
        <w:t xml:space="preserve">. </w:t>
      </w:r>
      <w:r w:rsidRPr="00BC407E">
        <w:t>ПравовіаспектиспівробітництваУкраїнизєвропейськимиекономічнимиструктурами</w:t>
      </w:r>
      <w:r w:rsidRPr="00F16CE3">
        <w:rPr>
          <w:lang w:val="de-DE"/>
        </w:rPr>
        <w:t xml:space="preserve"> // </w:t>
      </w:r>
      <w:r w:rsidRPr="00BC407E">
        <w:t>СуверенітетУкраїниі</w:t>
      </w:r>
      <w:proofErr w:type="gramStart"/>
      <w:r w:rsidRPr="00BC407E">
        <w:t>м</w:t>
      </w:r>
      <w:proofErr w:type="gramEnd"/>
      <w:r w:rsidRPr="00BC407E">
        <w:t>іжнароднеправо</w:t>
      </w:r>
      <w:r w:rsidRPr="00F16CE3">
        <w:rPr>
          <w:lang w:val="de-DE"/>
        </w:rPr>
        <w:t xml:space="preserve">. – </w:t>
      </w:r>
      <w:r w:rsidRPr="00BC407E">
        <w:t>К</w:t>
      </w:r>
      <w:r w:rsidRPr="00F16CE3">
        <w:rPr>
          <w:lang w:val="de-DE"/>
        </w:rPr>
        <w:t xml:space="preserve">.: </w:t>
      </w:r>
      <w:r w:rsidRPr="00BC407E">
        <w:t>Манускрипт</w:t>
      </w:r>
      <w:r w:rsidRPr="00F16CE3">
        <w:rPr>
          <w:lang w:val="de-DE"/>
        </w:rPr>
        <w:t xml:space="preserve">, 1995. – </w:t>
      </w:r>
      <w:r w:rsidRPr="00BC407E">
        <w:t>С</w:t>
      </w:r>
      <w:r w:rsidRPr="00F16CE3">
        <w:rPr>
          <w:lang w:val="de-DE"/>
        </w:rPr>
        <w:t>. 150-176.</w:t>
      </w:r>
    </w:p>
    <w:p w:rsidR="00072E8E" w:rsidRDefault="00072E8E" w:rsidP="00072E8E">
      <w:pPr>
        <w:numPr>
          <w:ilvl w:val="0"/>
          <w:numId w:val="21"/>
        </w:numPr>
        <w:spacing w:line="360" w:lineRule="auto"/>
        <w:jc w:val="both"/>
      </w:pPr>
      <w:r w:rsidRPr="00BC407E">
        <w:t xml:space="preserve">Муравйов В. Правові засади регулювання економічних відносин Європейського Союзу з третіми </w:t>
      </w:r>
      <w:proofErr w:type="gramStart"/>
      <w:r w:rsidRPr="00BC407E">
        <w:t>країнами</w:t>
      </w:r>
      <w:proofErr w:type="gramEnd"/>
      <w:r w:rsidRPr="00BC407E">
        <w:t xml:space="preserve"> (теорія і практика). – К.</w:t>
      </w:r>
      <w:r w:rsidRPr="00F16CE3">
        <w:t>:</w:t>
      </w:r>
      <w:r w:rsidRPr="00BC407E">
        <w:t xml:space="preserve"> Академ-Прес, 2002. – 424 с.</w:t>
      </w:r>
    </w:p>
    <w:p w:rsidR="00072E8E" w:rsidRPr="00B14307" w:rsidRDefault="00072E8E" w:rsidP="00072E8E">
      <w:pPr>
        <w:numPr>
          <w:ilvl w:val="0"/>
          <w:numId w:val="21"/>
        </w:numPr>
        <w:spacing w:line="360" w:lineRule="auto"/>
        <w:jc w:val="both"/>
      </w:pPr>
      <w:r>
        <w:t xml:space="preserve"> Мусис Ніколас. Усе про спільні політики Європейського Союзу. – Київ: К.І.С., 2005 – 466 </w:t>
      </w:r>
      <w:proofErr w:type="gramStart"/>
      <w:r>
        <w:t>с</w:t>
      </w:r>
      <w:proofErr w:type="gramEnd"/>
      <w:r>
        <w:t xml:space="preserve"> </w:t>
      </w:r>
    </w:p>
    <w:p w:rsidR="00072E8E" w:rsidRPr="00F16CE3" w:rsidRDefault="00072E8E" w:rsidP="00072E8E">
      <w:pPr>
        <w:numPr>
          <w:ilvl w:val="0"/>
          <w:numId w:val="21"/>
        </w:numPr>
        <w:spacing w:line="360" w:lineRule="auto"/>
        <w:jc w:val="both"/>
      </w:pPr>
      <w:r w:rsidRPr="00BC407E">
        <w:t>Демпінг у сучасній міжнародній торгі</w:t>
      </w:r>
      <w:proofErr w:type="gramStart"/>
      <w:r w:rsidRPr="00BC407E">
        <w:t>вл</w:t>
      </w:r>
      <w:proofErr w:type="gramEnd"/>
      <w:r w:rsidRPr="00BC407E">
        <w:t>і (міжнародно-правові та економічні питання). Навчальний посібник</w:t>
      </w:r>
      <w:proofErr w:type="gramStart"/>
      <w:r w:rsidRPr="00BC407E">
        <w:t xml:space="preserve"> / З</w:t>
      </w:r>
      <w:proofErr w:type="gramEnd"/>
      <w:r w:rsidRPr="00BC407E">
        <w:t>а ред. Покрещука О.О. – К.: УАЗТ, 1999. – 91с.</w:t>
      </w:r>
    </w:p>
    <w:p w:rsidR="00072E8E" w:rsidRPr="00071944" w:rsidRDefault="00072E8E" w:rsidP="00072E8E">
      <w:pPr>
        <w:numPr>
          <w:ilvl w:val="0"/>
          <w:numId w:val="21"/>
        </w:numPr>
        <w:spacing w:line="360" w:lineRule="auto"/>
        <w:jc w:val="both"/>
      </w:pPr>
      <w:r w:rsidRPr="00BC407E">
        <w:t xml:space="preserve">Осика С.Г., </w:t>
      </w:r>
      <w:proofErr w:type="gramStart"/>
      <w:r w:rsidRPr="00BC407E">
        <w:t>Коновалов</w:t>
      </w:r>
      <w:proofErr w:type="gramEnd"/>
      <w:r w:rsidRPr="00BC407E">
        <w:t xml:space="preserve"> В.В., Осика А.С. Антидемпінгові, компенсаційні та спеціальні заходи. – К.: УАЗТ, 2000. – 397 с.</w:t>
      </w:r>
    </w:p>
    <w:p w:rsidR="00072E8E" w:rsidRPr="00F16CE3" w:rsidRDefault="00072E8E" w:rsidP="00072E8E">
      <w:pPr>
        <w:pStyle w:val="a5"/>
        <w:numPr>
          <w:ilvl w:val="0"/>
          <w:numId w:val="21"/>
        </w:numPr>
        <w:spacing w:line="360" w:lineRule="auto"/>
        <w:jc w:val="both"/>
        <w:rPr>
          <w:sz w:val="24"/>
          <w:szCs w:val="24"/>
          <w:lang w:val="ru-RU"/>
        </w:rPr>
      </w:pPr>
      <w:r w:rsidRPr="00BC407E">
        <w:rPr>
          <w:sz w:val="24"/>
          <w:szCs w:val="24"/>
          <w:lang w:val="uk-UA"/>
        </w:rPr>
        <w:t>Осика С.Г., Теренс П.С., Василенко А.В., Коновалов В.В., Осика А.С., Павленко О.В. Новітнє Українське законодавство по регулюванню проблем демпінгового, субсидіарного та масованого імпорту (Перший Антидемпінговий кодекс України). – К.: УАЗТ, 1999. – 112 с.</w:t>
      </w:r>
    </w:p>
    <w:p w:rsidR="00072E8E" w:rsidRPr="00F16CE3" w:rsidRDefault="00072E8E" w:rsidP="00072E8E">
      <w:pPr>
        <w:pStyle w:val="a5"/>
        <w:numPr>
          <w:ilvl w:val="0"/>
          <w:numId w:val="21"/>
        </w:numPr>
        <w:spacing w:line="360" w:lineRule="auto"/>
        <w:jc w:val="both"/>
        <w:rPr>
          <w:sz w:val="24"/>
          <w:szCs w:val="24"/>
          <w:lang w:val="ru-RU"/>
        </w:rPr>
      </w:pPr>
      <w:proofErr w:type="gramStart"/>
      <w:r w:rsidRPr="00F16CE3">
        <w:rPr>
          <w:sz w:val="24"/>
          <w:szCs w:val="24"/>
          <w:lang w:val="ru-RU"/>
        </w:rPr>
        <w:t>Р</w:t>
      </w:r>
      <w:proofErr w:type="gramEnd"/>
      <w:r w:rsidRPr="00F16CE3">
        <w:rPr>
          <w:sz w:val="24"/>
          <w:szCs w:val="24"/>
          <w:lang w:val="ru-RU"/>
        </w:rPr>
        <w:t>ішення Міжвідомчої комісії з міжнародної торгівлі “Про результати спеціального розслідування щодо імпорту в Україну автомобілів легкових” від 27 липня 2000 року №СП-3/2000/52-41. // Урядовий кур’є</w:t>
      </w:r>
      <w:proofErr w:type="gramStart"/>
      <w:r w:rsidRPr="00F16CE3">
        <w:rPr>
          <w:sz w:val="24"/>
          <w:szCs w:val="24"/>
          <w:lang w:val="ru-RU"/>
        </w:rPr>
        <w:t>р</w:t>
      </w:r>
      <w:proofErr w:type="gramEnd"/>
      <w:r w:rsidRPr="00F16CE3">
        <w:rPr>
          <w:sz w:val="24"/>
          <w:szCs w:val="24"/>
          <w:lang w:val="ru-RU"/>
        </w:rPr>
        <w:t xml:space="preserve"> – 2000. – №176.</w:t>
      </w:r>
    </w:p>
    <w:p w:rsidR="00072E8E" w:rsidRPr="00BC407E" w:rsidRDefault="00072E8E" w:rsidP="00072E8E">
      <w:pPr>
        <w:numPr>
          <w:ilvl w:val="0"/>
          <w:numId w:val="21"/>
        </w:numPr>
        <w:spacing w:line="360" w:lineRule="auto"/>
        <w:jc w:val="both"/>
        <w:rPr>
          <w:bCs/>
          <w:lang w:val="de-DE"/>
        </w:rPr>
      </w:pPr>
      <w:r w:rsidRPr="00BC407E">
        <w:rPr>
          <w:bCs/>
        </w:rPr>
        <w:t xml:space="preserve">Угода про партнерство та співробітництво. Повний текст угоди, </w:t>
      </w:r>
      <w:proofErr w:type="gramStart"/>
      <w:r w:rsidRPr="00BC407E">
        <w:rPr>
          <w:bCs/>
        </w:rPr>
        <w:t>п</w:t>
      </w:r>
      <w:proofErr w:type="gramEnd"/>
      <w:r w:rsidRPr="00BC407E">
        <w:rPr>
          <w:bCs/>
        </w:rPr>
        <w:t>ідписаної між Європейським Союзом та Україною в Люксембурзі 16 червня 1994 року. Делегація Європейської Комі</w:t>
      </w:r>
      <w:proofErr w:type="gramStart"/>
      <w:r w:rsidRPr="00BC407E">
        <w:rPr>
          <w:bCs/>
        </w:rPr>
        <w:t>с</w:t>
      </w:r>
      <w:proofErr w:type="gramEnd"/>
      <w:r w:rsidRPr="00BC407E">
        <w:rPr>
          <w:bCs/>
        </w:rPr>
        <w:t>ії в Україні. – К., 1994. – 89 с.</w:t>
      </w:r>
    </w:p>
    <w:p w:rsidR="00072E8E" w:rsidRPr="003F5F6A" w:rsidRDefault="00072E8E" w:rsidP="00072E8E">
      <w:pPr>
        <w:numPr>
          <w:ilvl w:val="0"/>
          <w:numId w:val="21"/>
        </w:numPr>
        <w:spacing w:line="360" w:lineRule="auto"/>
        <w:jc w:val="both"/>
      </w:pPr>
      <w:r w:rsidRPr="00BC407E">
        <w:t xml:space="preserve">Юмашев Ю.М. Международно-правовые формы внешнеэкономических связей ЕЭС. – М.: Наука, 1989. – 256 </w:t>
      </w:r>
      <w:proofErr w:type="gramStart"/>
      <w:r w:rsidRPr="00BC407E">
        <w:t>с</w:t>
      </w:r>
      <w:proofErr w:type="gramEnd"/>
      <w:r w:rsidRPr="00BC407E">
        <w:t>.</w:t>
      </w:r>
    </w:p>
    <w:p w:rsidR="00072E8E" w:rsidRPr="00BC407E" w:rsidRDefault="00072E8E" w:rsidP="00072E8E">
      <w:pPr>
        <w:numPr>
          <w:ilvl w:val="0"/>
          <w:numId w:val="21"/>
        </w:numPr>
        <w:spacing w:line="360" w:lineRule="auto"/>
        <w:jc w:val="both"/>
        <w:rPr>
          <w:lang w:val="en-US"/>
        </w:rPr>
      </w:pPr>
      <w:r w:rsidRPr="00BC407E">
        <w:rPr>
          <w:lang w:val="en-US"/>
        </w:rPr>
        <w:t xml:space="preserve">Armstrong K., Bulmer S. The Governance of the Single European Market. – </w:t>
      </w:r>
      <w:smartTag w:uri="urn:schemas-microsoft-com:office:smarttags" w:element="place">
        <w:smartTag w:uri="urn:schemas-microsoft-com:office:smarttags" w:element="City">
          <w:r w:rsidRPr="00BC407E">
            <w:rPr>
              <w:lang w:val="en-US"/>
            </w:rPr>
            <w:t>Manchester</w:t>
          </w:r>
        </w:smartTag>
      </w:smartTag>
      <w:r w:rsidRPr="00BC407E">
        <w:rPr>
          <w:lang w:val="en-US"/>
        </w:rPr>
        <w:t>, 1998.</w:t>
      </w:r>
      <w:r w:rsidRPr="00F16CE3">
        <w:rPr>
          <w:lang w:val="en-US"/>
        </w:rPr>
        <w:t xml:space="preserve"> – 490 </w:t>
      </w:r>
      <w:r w:rsidRPr="00BC407E">
        <w:rPr>
          <w:lang w:val="en-US"/>
        </w:rPr>
        <w:t xml:space="preserve">p.  </w:t>
      </w:r>
    </w:p>
    <w:p w:rsidR="00072E8E" w:rsidRPr="00BC407E" w:rsidRDefault="00072E8E" w:rsidP="00072E8E">
      <w:pPr>
        <w:numPr>
          <w:ilvl w:val="0"/>
          <w:numId w:val="21"/>
        </w:numPr>
        <w:spacing w:line="360" w:lineRule="auto"/>
        <w:jc w:val="both"/>
        <w:rPr>
          <w:lang w:val="en-US"/>
        </w:rPr>
      </w:pPr>
      <w:smartTag w:uri="urn:schemas-microsoft-com:office:smarttags" w:element="place">
        <w:smartTag w:uri="urn:schemas:contacts" w:element="Sn">
          <w:r w:rsidRPr="00BC407E">
            <w:rPr>
              <w:lang w:val="en-US"/>
            </w:rPr>
            <w:t>Bael</w:t>
          </w:r>
        </w:smartTag>
        <w:smartTag w:uri="urn:schemas:contacts" w:element="Sn">
          <w:r w:rsidRPr="00BC407E">
            <w:rPr>
              <w:lang w:val="en-US"/>
            </w:rPr>
            <w:t>I.</w:t>
          </w:r>
        </w:smartTag>
      </w:smartTag>
      <w:r w:rsidRPr="00BC407E">
        <w:rPr>
          <w:lang w:val="en-US"/>
        </w:rPr>
        <w:t xml:space="preserve"> V., Bellis J-F., Anti-Dumping and other Trade Production Laws of the EC. – </w:t>
      </w:r>
      <w:smartTag w:uri="urn:schemas-microsoft-com:office:smarttags" w:element="place">
        <w:smartTag w:uri="urn:schemas-microsoft-com:office:smarttags" w:element="State">
          <w:r w:rsidRPr="00BC407E">
            <w:rPr>
              <w:lang w:val="en-US"/>
            </w:rPr>
            <w:t>Illinois</w:t>
          </w:r>
        </w:smartTag>
      </w:smartTag>
      <w:r w:rsidRPr="00BC407E">
        <w:rPr>
          <w:lang w:val="en-US"/>
        </w:rPr>
        <w:t>, 1996.</w:t>
      </w:r>
    </w:p>
    <w:p w:rsidR="00072E8E" w:rsidRPr="00BC407E" w:rsidRDefault="00072E8E" w:rsidP="00072E8E">
      <w:pPr>
        <w:numPr>
          <w:ilvl w:val="0"/>
          <w:numId w:val="21"/>
        </w:numPr>
        <w:spacing w:line="360" w:lineRule="auto"/>
        <w:jc w:val="both"/>
        <w:rPr>
          <w:lang w:val="en-US"/>
        </w:rPr>
      </w:pPr>
      <w:r w:rsidRPr="00BC407E">
        <w:rPr>
          <w:lang w:val="en-US"/>
        </w:rPr>
        <w:t xml:space="preserve">Barents R. New Developments in Measures </w:t>
      </w:r>
      <w:proofErr w:type="gramStart"/>
      <w:r w:rsidRPr="00BC407E">
        <w:rPr>
          <w:lang w:val="en-US"/>
        </w:rPr>
        <w:t>Having  Equivalent</w:t>
      </w:r>
      <w:proofErr w:type="gramEnd"/>
      <w:r w:rsidRPr="00BC407E">
        <w:rPr>
          <w:lang w:val="en-US"/>
        </w:rPr>
        <w:t xml:space="preserve"> Effect // Common Market Law Review. – 1981. – Vol. 18. – P. 269-278.</w:t>
      </w:r>
    </w:p>
    <w:p w:rsidR="00072E8E" w:rsidRPr="00BC407E" w:rsidRDefault="00072E8E" w:rsidP="00072E8E">
      <w:pPr>
        <w:numPr>
          <w:ilvl w:val="0"/>
          <w:numId w:val="21"/>
        </w:numPr>
        <w:spacing w:line="360" w:lineRule="auto"/>
        <w:jc w:val="both"/>
        <w:rPr>
          <w:lang w:val="en-US"/>
        </w:rPr>
      </w:pPr>
      <w:r w:rsidRPr="00BC407E">
        <w:rPr>
          <w:lang w:val="en-US"/>
        </w:rPr>
        <w:t xml:space="preserve">Barnard C., Scott J. The Law of the Single European Market / Unpacking the Premises. – </w:t>
      </w:r>
      <w:smartTag w:uri="urn:schemas-microsoft-com:office:smarttags" w:element="place">
        <w:smartTag w:uri="urn:schemas-microsoft-com:office:smarttags" w:element="City">
          <w:r w:rsidRPr="00BC407E">
            <w:rPr>
              <w:lang w:val="en-US"/>
            </w:rPr>
            <w:t>Oxford</w:t>
          </w:r>
        </w:smartTag>
      </w:smartTag>
      <w:r w:rsidRPr="00BC407E">
        <w:rPr>
          <w:lang w:val="en-US"/>
        </w:rPr>
        <w:t xml:space="preserve">, 2002. – 439 p.  </w:t>
      </w:r>
    </w:p>
    <w:p w:rsidR="00072E8E" w:rsidRPr="00BC407E" w:rsidRDefault="00072E8E" w:rsidP="00072E8E">
      <w:pPr>
        <w:numPr>
          <w:ilvl w:val="0"/>
          <w:numId w:val="21"/>
        </w:numPr>
        <w:spacing w:line="360" w:lineRule="auto"/>
        <w:jc w:val="both"/>
        <w:rPr>
          <w:lang w:val="en-US"/>
        </w:rPr>
      </w:pPr>
      <w:r w:rsidRPr="00BC407E">
        <w:rPr>
          <w:lang w:val="en-US"/>
        </w:rPr>
        <w:lastRenderedPageBreak/>
        <w:t xml:space="preserve">Beseler J.F., Williams A.N. Anti-Dumping and Anti-Subsidy Law:  The European Communities. </w:t>
      </w:r>
      <w:smartTag w:uri="urn:schemas-microsoft-com:office:smarttags" w:element="place">
        <w:smartTag w:uri="urn:schemas-microsoft-com:office:smarttags" w:element="City">
          <w:r w:rsidRPr="00BC407E">
            <w:rPr>
              <w:lang w:val="en-US"/>
            </w:rPr>
            <w:t>London</w:t>
          </w:r>
        </w:smartTag>
      </w:smartTag>
      <w:r w:rsidRPr="00BC407E">
        <w:rPr>
          <w:lang w:val="en-US"/>
        </w:rPr>
        <w:t>, 1994.</w:t>
      </w:r>
    </w:p>
    <w:p w:rsidR="00072E8E" w:rsidRPr="00BC407E" w:rsidRDefault="00072E8E" w:rsidP="00072E8E">
      <w:pPr>
        <w:pStyle w:val="a5"/>
        <w:numPr>
          <w:ilvl w:val="0"/>
          <w:numId w:val="21"/>
        </w:numPr>
        <w:spacing w:line="360" w:lineRule="auto"/>
        <w:jc w:val="both"/>
        <w:rPr>
          <w:sz w:val="24"/>
          <w:szCs w:val="24"/>
          <w:lang w:val="uk-UA"/>
        </w:rPr>
      </w:pPr>
      <w:r w:rsidRPr="00BC407E">
        <w:rPr>
          <w:sz w:val="24"/>
          <w:szCs w:val="24"/>
          <w:lang w:val="en-US"/>
        </w:rPr>
        <w:t xml:space="preserve">Bredley M., Quigley C. Completing the Internal Market of the European Community. – </w:t>
      </w:r>
      <w:smartTag w:uri="urn:schemas-microsoft-com:office:smarttags" w:element="place">
        <w:smartTag w:uri="urn:schemas-microsoft-com:office:smarttags" w:element="City">
          <w:r w:rsidRPr="00BC407E">
            <w:rPr>
              <w:sz w:val="24"/>
              <w:szCs w:val="24"/>
              <w:lang w:val="en-US"/>
            </w:rPr>
            <w:t>London</w:t>
          </w:r>
        </w:smartTag>
      </w:smartTag>
      <w:r w:rsidRPr="00BC407E">
        <w:rPr>
          <w:sz w:val="24"/>
          <w:szCs w:val="24"/>
          <w:lang w:val="en-US"/>
        </w:rPr>
        <w:t xml:space="preserve">, 1989. – 249 p. </w:t>
      </w:r>
    </w:p>
    <w:p w:rsidR="00072E8E" w:rsidRPr="00BC407E" w:rsidRDefault="00072E8E" w:rsidP="00072E8E">
      <w:pPr>
        <w:pStyle w:val="a5"/>
        <w:numPr>
          <w:ilvl w:val="0"/>
          <w:numId w:val="21"/>
        </w:numPr>
        <w:spacing w:line="360" w:lineRule="auto"/>
        <w:jc w:val="both"/>
        <w:rPr>
          <w:sz w:val="24"/>
          <w:szCs w:val="24"/>
          <w:lang w:val="uk-UA"/>
        </w:rPr>
      </w:pPr>
      <w:proofErr w:type="gramStart"/>
      <w:r w:rsidRPr="00BC407E">
        <w:rPr>
          <w:sz w:val="24"/>
          <w:szCs w:val="24"/>
          <w:lang w:val="en-US"/>
        </w:rPr>
        <w:t>Burrows  F</w:t>
      </w:r>
      <w:proofErr w:type="gramEnd"/>
      <w:r w:rsidRPr="00BC407E">
        <w:rPr>
          <w:sz w:val="24"/>
          <w:szCs w:val="24"/>
          <w:lang w:val="en-US"/>
        </w:rPr>
        <w:t xml:space="preserve">. Free Movement in European Community Law, </w:t>
      </w:r>
      <w:smartTag w:uri="urn:schemas-microsoft-com:office:smarttags" w:element="place">
        <w:smartTag w:uri="urn:schemas-microsoft-com:office:smarttags" w:element="City">
          <w:r w:rsidRPr="00BC407E">
            <w:rPr>
              <w:sz w:val="24"/>
              <w:szCs w:val="24"/>
              <w:lang w:val="en-US"/>
            </w:rPr>
            <w:t>Oxford</w:t>
          </w:r>
        </w:smartTag>
      </w:smartTag>
      <w:r w:rsidRPr="00BC407E">
        <w:rPr>
          <w:sz w:val="24"/>
          <w:szCs w:val="24"/>
          <w:lang w:val="en-US"/>
        </w:rPr>
        <w:t>, 1987.</w:t>
      </w:r>
    </w:p>
    <w:p w:rsidR="00072E8E" w:rsidRPr="00071944" w:rsidRDefault="00072E8E" w:rsidP="00072E8E">
      <w:pPr>
        <w:numPr>
          <w:ilvl w:val="0"/>
          <w:numId w:val="21"/>
        </w:numPr>
        <w:spacing w:line="360" w:lineRule="auto"/>
        <w:jc w:val="both"/>
        <w:rPr>
          <w:lang w:val="en-US"/>
        </w:rPr>
      </w:pPr>
      <w:r w:rsidRPr="00BC407E">
        <w:rPr>
          <w:lang w:val="en-US"/>
        </w:rPr>
        <w:t xml:space="preserve">Christoph W. Herrmann Common Commercial Policy after Nice: Sisyphus Would Have Done a Better Job // Common Market Law Review. – 2002. </w:t>
      </w:r>
      <w:r>
        <w:rPr>
          <w:lang w:val="en-US"/>
        </w:rPr>
        <w:t>–</w:t>
      </w:r>
      <w:r w:rsidRPr="00F16CE3">
        <w:rPr>
          <w:lang w:val="en-US"/>
        </w:rPr>
        <w:t>№39.</w:t>
      </w:r>
      <w:r w:rsidRPr="00BC407E">
        <w:rPr>
          <w:lang w:val="en-US"/>
        </w:rPr>
        <w:t xml:space="preserve"> – P. 7-29. </w:t>
      </w:r>
    </w:p>
    <w:p w:rsidR="00072E8E" w:rsidRPr="00BC407E" w:rsidRDefault="00072E8E" w:rsidP="00072E8E">
      <w:pPr>
        <w:numPr>
          <w:ilvl w:val="0"/>
          <w:numId w:val="21"/>
        </w:numPr>
        <w:spacing w:line="360" w:lineRule="auto"/>
        <w:jc w:val="both"/>
        <w:rPr>
          <w:lang w:val="en-US"/>
        </w:rPr>
      </w:pPr>
      <w:proofErr w:type="gramStart"/>
      <w:r w:rsidRPr="00BC407E">
        <w:rPr>
          <w:lang w:val="en-US"/>
        </w:rPr>
        <w:t>Cottier  T</w:t>
      </w:r>
      <w:proofErr w:type="gramEnd"/>
      <w:r w:rsidRPr="00BC407E">
        <w:rPr>
          <w:lang w:val="en-US"/>
        </w:rPr>
        <w:t xml:space="preserve">., Schefer K.N., The relationship between World Trade Organization Law, National and Regional Law // Journal of International </w:t>
      </w:r>
      <w:r>
        <w:rPr>
          <w:lang w:val="en-US"/>
        </w:rPr>
        <w:t>Economic Law. –</w:t>
      </w:r>
      <w:r w:rsidRPr="00BC407E">
        <w:rPr>
          <w:lang w:val="en-US"/>
        </w:rPr>
        <w:t xml:space="preserve"> Vol. 1. – Isuue. 2, 1998.</w:t>
      </w:r>
    </w:p>
    <w:p w:rsidR="00072E8E" w:rsidRPr="00BC407E" w:rsidRDefault="00072E8E" w:rsidP="00072E8E">
      <w:pPr>
        <w:pStyle w:val="a5"/>
        <w:numPr>
          <w:ilvl w:val="0"/>
          <w:numId w:val="21"/>
        </w:numPr>
        <w:spacing w:line="360" w:lineRule="auto"/>
        <w:jc w:val="both"/>
        <w:rPr>
          <w:sz w:val="24"/>
          <w:szCs w:val="24"/>
          <w:lang w:val="en-US"/>
        </w:rPr>
      </w:pPr>
      <w:r w:rsidRPr="00BC407E">
        <w:rPr>
          <w:sz w:val="24"/>
          <w:szCs w:val="24"/>
          <w:lang w:val="en-US"/>
        </w:rPr>
        <w:t>DijckP</w:t>
      </w:r>
      <w:r w:rsidRPr="00BC407E">
        <w:rPr>
          <w:sz w:val="24"/>
          <w:szCs w:val="24"/>
          <w:lang w:val="uk-UA"/>
        </w:rPr>
        <w:t>.</w:t>
      </w:r>
      <w:proofErr w:type="gramStart"/>
      <w:r w:rsidRPr="00BC407E">
        <w:rPr>
          <w:sz w:val="24"/>
          <w:szCs w:val="24"/>
          <w:lang w:val="en-US"/>
        </w:rPr>
        <w:t>,FaberG</w:t>
      </w:r>
      <w:proofErr w:type="gramEnd"/>
      <w:r w:rsidRPr="00BC407E">
        <w:rPr>
          <w:sz w:val="24"/>
          <w:szCs w:val="24"/>
          <w:lang w:val="uk-UA"/>
        </w:rPr>
        <w:t xml:space="preserve">. </w:t>
      </w:r>
      <w:r w:rsidRPr="00BC407E">
        <w:rPr>
          <w:sz w:val="24"/>
          <w:szCs w:val="24"/>
          <w:lang w:val="en-US"/>
        </w:rPr>
        <w:t>TheExternalEconomicDimensionoftheEuropeanUnion</w:t>
      </w:r>
      <w:r w:rsidRPr="00BC407E">
        <w:rPr>
          <w:sz w:val="24"/>
          <w:szCs w:val="24"/>
          <w:lang w:val="uk-UA"/>
        </w:rPr>
        <w:t xml:space="preserve">. </w:t>
      </w:r>
      <w:r w:rsidRPr="00BC407E">
        <w:rPr>
          <w:sz w:val="24"/>
          <w:szCs w:val="24"/>
          <w:lang w:val="en-US"/>
        </w:rPr>
        <w:t xml:space="preserve">- </w:t>
      </w:r>
      <w:smartTag w:uri="urn:schemas-microsoft-com:office:smarttags" w:element="place">
        <w:smartTag w:uri="urn:schemas-microsoft-com:office:smarttags" w:element="City">
          <w:r w:rsidRPr="00BC407E">
            <w:rPr>
              <w:sz w:val="24"/>
              <w:szCs w:val="24"/>
              <w:lang w:val="en-US"/>
            </w:rPr>
            <w:t>TheHague</w:t>
          </w:r>
        </w:smartTag>
      </w:smartTag>
      <w:proofErr w:type="gramStart"/>
      <w:r w:rsidRPr="00BC407E">
        <w:rPr>
          <w:sz w:val="24"/>
          <w:szCs w:val="24"/>
          <w:lang w:val="en-US"/>
        </w:rPr>
        <w:t>:KluwerLawInternational</w:t>
      </w:r>
      <w:proofErr w:type="gramEnd"/>
      <w:r w:rsidRPr="00BC407E">
        <w:rPr>
          <w:sz w:val="24"/>
          <w:szCs w:val="24"/>
          <w:lang w:val="en-US"/>
        </w:rPr>
        <w:t xml:space="preserve">, 2000. – 350 p.  </w:t>
      </w:r>
    </w:p>
    <w:p w:rsidR="00072E8E" w:rsidRPr="00BC407E" w:rsidRDefault="00072E8E" w:rsidP="00072E8E">
      <w:pPr>
        <w:numPr>
          <w:ilvl w:val="0"/>
          <w:numId w:val="21"/>
        </w:numPr>
        <w:spacing w:line="360" w:lineRule="auto"/>
        <w:jc w:val="both"/>
        <w:rPr>
          <w:lang w:val="en-US"/>
        </w:rPr>
      </w:pPr>
      <w:r w:rsidRPr="00BC407E">
        <w:rPr>
          <w:lang w:val="en-US"/>
        </w:rPr>
        <w:t>EditorialComment</w:t>
      </w:r>
      <w:r w:rsidRPr="00F16CE3">
        <w:rPr>
          <w:lang w:val="en-US"/>
        </w:rPr>
        <w:t xml:space="preserve">: </w:t>
      </w:r>
      <w:r w:rsidRPr="00BC407E">
        <w:rPr>
          <w:lang w:val="en-US"/>
        </w:rPr>
        <w:t>TheSingleEuropeanActagain</w:t>
      </w:r>
      <w:r w:rsidRPr="00F16CE3">
        <w:rPr>
          <w:lang w:val="en-US"/>
        </w:rPr>
        <w:t xml:space="preserve"> // </w:t>
      </w:r>
      <w:r w:rsidRPr="00BC407E">
        <w:rPr>
          <w:lang w:val="en-US"/>
        </w:rPr>
        <w:t>CommonMarketLawReview</w:t>
      </w:r>
      <w:r w:rsidRPr="00F16CE3">
        <w:rPr>
          <w:lang w:val="en-US"/>
        </w:rPr>
        <w:t xml:space="preserve">. – </w:t>
      </w:r>
      <w:r w:rsidRPr="00BC407E">
        <w:rPr>
          <w:lang w:val="en-US"/>
        </w:rPr>
        <w:t xml:space="preserve">1987. </w:t>
      </w:r>
      <w:r>
        <w:rPr>
          <w:lang w:val="en-US"/>
        </w:rPr>
        <w:t>–</w:t>
      </w:r>
      <w:r w:rsidRPr="00BC407E">
        <w:rPr>
          <w:lang w:val="en-US"/>
        </w:rPr>
        <w:t>Vol</w:t>
      </w:r>
      <w:r w:rsidRPr="00F16CE3">
        <w:rPr>
          <w:lang w:val="en-US"/>
        </w:rPr>
        <w:t>.24.</w:t>
      </w:r>
      <w:r w:rsidRPr="00BC407E">
        <w:rPr>
          <w:lang w:val="en-US"/>
        </w:rPr>
        <w:t xml:space="preserve"> – P. 743-747.</w:t>
      </w:r>
    </w:p>
    <w:p w:rsidR="00072E8E" w:rsidRPr="00BC407E" w:rsidRDefault="00072E8E" w:rsidP="00072E8E">
      <w:pPr>
        <w:numPr>
          <w:ilvl w:val="0"/>
          <w:numId w:val="21"/>
        </w:numPr>
        <w:spacing w:line="360" w:lineRule="auto"/>
        <w:jc w:val="both"/>
        <w:rPr>
          <w:lang w:val="en-US"/>
        </w:rPr>
      </w:pPr>
      <w:r w:rsidRPr="00BC407E">
        <w:rPr>
          <w:lang w:val="en-US"/>
        </w:rPr>
        <w:t xml:space="preserve">Gormley L. Prohibiting Restrictions on Trade within the EEC. The theory and application of Articles 30-36 of the EEC Treaty. - </w:t>
      </w:r>
      <w:smartTag w:uri="urn:schemas-microsoft-com:office:smarttags" w:element="place">
        <w:smartTag w:uri="urn:schemas-microsoft-com:office:smarttags" w:element="City">
          <w:r w:rsidRPr="00BC407E">
            <w:rPr>
              <w:lang w:val="en-US"/>
            </w:rPr>
            <w:t>Oxford</w:t>
          </w:r>
        </w:smartTag>
      </w:smartTag>
      <w:r w:rsidRPr="00BC407E">
        <w:rPr>
          <w:lang w:val="en-US"/>
        </w:rPr>
        <w:t>, 1985. – 687 p.</w:t>
      </w:r>
    </w:p>
    <w:p w:rsidR="00072E8E" w:rsidRPr="00BC407E" w:rsidRDefault="00072E8E" w:rsidP="00072E8E">
      <w:pPr>
        <w:numPr>
          <w:ilvl w:val="0"/>
          <w:numId w:val="21"/>
        </w:numPr>
        <w:spacing w:line="360" w:lineRule="auto"/>
        <w:jc w:val="both"/>
        <w:rPr>
          <w:lang w:val="en-US"/>
        </w:rPr>
      </w:pPr>
      <w:r w:rsidRPr="00BC407E">
        <w:rPr>
          <w:lang w:val="en-US"/>
        </w:rPr>
        <w:t xml:space="preserve">Green N., Hartley T.C., Usher J.A. The Legal Foundations of the Single European Market. – </w:t>
      </w:r>
      <w:smartTag w:uri="urn:schemas-microsoft-com:office:smarttags" w:element="place">
        <w:smartTag w:uri="urn:schemas-microsoft-com:office:smarttags" w:element="City">
          <w:r w:rsidRPr="00BC407E">
            <w:rPr>
              <w:lang w:val="en-US"/>
            </w:rPr>
            <w:t>Oxford</w:t>
          </w:r>
        </w:smartTag>
      </w:smartTag>
      <w:r w:rsidRPr="00BC407E">
        <w:rPr>
          <w:lang w:val="en-US"/>
        </w:rPr>
        <w:t>, 1999.</w:t>
      </w:r>
    </w:p>
    <w:p w:rsidR="00072E8E" w:rsidRPr="00BC407E" w:rsidRDefault="00072E8E" w:rsidP="00072E8E">
      <w:pPr>
        <w:numPr>
          <w:ilvl w:val="0"/>
          <w:numId w:val="21"/>
        </w:numPr>
        <w:spacing w:line="360" w:lineRule="auto"/>
        <w:jc w:val="both"/>
        <w:rPr>
          <w:lang w:val="en-US"/>
        </w:rPr>
      </w:pPr>
      <w:r w:rsidRPr="00BC407E">
        <w:rPr>
          <w:lang w:val="en-US"/>
        </w:rPr>
        <w:t xml:space="preserve">Guild E., Harlow C. Implementing </w:t>
      </w:r>
      <w:smartTag w:uri="urn:schemas-microsoft-com:office:smarttags" w:element="place">
        <w:smartTag w:uri="urn:schemas-microsoft-com:office:smarttags" w:element="City">
          <w:r w:rsidRPr="00BC407E">
            <w:rPr>
              <w:lang w:val="en-US"/>
            </w:rPr>
            <w:t>Amsterdam</w:t>
          </w:r>
        </w:smartTag>
      </w:smartTag>
      <w:r w:rsidRPr="00BC407E">
        <w:rPr>
          <w:lang w:val="en-US"/>
        </w:rPr>
        <w:t xml:space="preserve">. – </w:t>
      </w:r>
      <w:smartTag w:uri="urn:schemas-microsoft-com:office:smarttags" w:element="place">
        <w:smartTag w:uri="urn:schemas-microsoft-com:office:smarttags" w:element="City">
          <w:r w:rsidRPr="00BC407E">
            <w:rPr>
              <w:lang w:val="en-US"/>
            </w:rPr>
            <w:t>Oxford</w:t>
          </w:r>
        </w:smartTag>
      </w:smartTag>
      <w:r w:rsidRPr="00BC407E">
        <w:rPr>
          <w:lang w:val="en-US"/>
        </w:rPr>
        <w:t>, 2002. – 198 p.</w:t>
      </w:r>
    </w:p>
    <w:p w:rsidR="00072E8E" w:rsidRPr="00BC407E" w:rsidRDefault="00072E8E" w:rsidP="00072E8E">
      <w:pPr>
        <w:numPr>
          <w:ilvl w:val="0"/>
          <w:numId w:val="21"/>
        </w:numPr>
        <w:spacing w:line="360" w:lineRule="auto"/>
        <w:jc w:val="both"/>
        <w:rPr>
          <w:lang w:val="en-US"/>
        </w:rPr>
      </w:pPr>
      <w:r w:rsidRPr="00BC407E">
        <w:rPr>
          <w:lang w:val="en-US"/>
        </w:rPr>
        <w:t>Inama S. Vermulst E. Customs and Trade Law of the European Community. Kluver, 1999.</w:t>
      </w:r>
    </w:p>
    <w:p w:rsidR="00072E8E" w:rsidRPr="00BC407E" w:rsidRDefault="00072E8E" w:rsidP="00072E8E">
      <w:pPr>
        <w:pStyle w:val="a5"/>
        <w:numPr>
          <w:ilvl w:val="0"/>
          <w:numId w:val="21"/>
        </w:numPr>
        <w:spacing w:line="360" w:lineRule="auto"/>
        <w:jc w:val="both"/>
        <w:rPr>
          <w:bCs/>
          <w:sz w:val="24"/>
          <w:szCs w:val="24"/>
          <w:lang w:val="de-DE"/>
        </w:rPr>
      </w:pPr>
      <w:r w:rsidRPr="00BC407E">
        <w:rPr>
          <w:bCs/>
          <w:sz w:val="24"/>
          <w:szCs w:val="24"/>
          <w:lang w:val="de-DE"/>
        </w:rPr>
        <w:t xml:space="preserve">Kommentar zum EWG-Vertrag / Groeben </w:t>
      </w:r>
      <w:proofErr w:type="gramStart"/>
      <w:r w:rsidRPr="00BC407E">
        <w:rPr>
          <w:bCs/>
          <w:sz w:val="24"/>
          <w:szCs w:val="24"/>
          <w:lang w:val="de-DE"/>
        </w:rPr>
        <w:t>H.,</w:t>
      </w:r>
      <w:proofErr w:type="gramEnd"/>
      <w:r w:rsidRPr="00BC407E">
        <w:rPr>
          <w:bCs/>
          <w:sz w:val="24"/>
          <w:szCs w:val="24"/>
          <w:lang w:val="de-DE"/>
        </w:rPr>
        <w:t xml:space="preserve"> Thiesing J., Ehlermann K. - Vierte neubearbeitete Auflage. </w:t>
      </w:r>
      <w:r>
        <w:rPr>
          <w:bCs/>
          <w:sz w:val="24"/>
          <w:szCs w:val="24"/>
          <w:lang w:val="de-DE"/>
        </w:rPr>
        <w:t>–</w:t>
      </w:r>
      <w:r w:rsidRPr="00BC407E">
        <w:rPr>
          <w:bCs/>
          <w:sz w:val="24"/>
          <w:szCs w:val="24"/>
          <w:lang w:val="de-DE"/>
        </w:rPr>
        <w:t xml:space="preserve"> Baden-Baden: Nomos Verl-Ges., 1991. – 2998 s.</w:t>
      </w:r>
    </w:p>
    <w:p w:rsidR="00072E8E" w:rsidRPr="00BC407E" w:rsidRDefault="00072E8E" w:rsidP="00072E8E">
      <w:pPr>
        <w:numPr>
          <w:ilvl w:val="0"/>
          <w:numId w:val="21"/>
        </w:numPr>
        <w:spacing w:line="360" w:lineRule="auto"/>
        <w:jc w:val="both"/>
        <w:rPr>
          <w:lang w:val="en-US"/>
        </w:rPr>
      </w:pPr>
      <w:r w:rsidRPr="00BC407E">
        <w:rPr>
          <w:lang w:val="en-US"/>
        </w:rPr>
        <w:t xml:space="preserve">Lasagni A. Does Country-targeted Anti-dumping Policy by the EU Create Trade Diversion? // Journal of World Trade. – 2000. - Bd.34. - </w:t>
      </w:r>
      <w:r w:rsidRPr="00F16CE3">
        <w:rPr>
          <w:lang w:val="en-US"/>
        </w:rPr>
        <w:t>№4.</w:t>
      </w:r>
      <w:r w:rsidRPr="00BC407E">
        <w:rPr>
          <w:lang w:val="en-US"/>
        </w:rPr>
        <w:t xml:space="preserve"> – P. 132-140.</w:t>
      </w:r>
    </w:p>
    <w:p w:rsidR="00072E8E" w:rsidRPr="00BC407E" w:rsidRDefault="00072E8E" w:rsidP="00072E8E">
      <w:pPr>
        <w:numPr>
          <w:ilvl w:val="0"/>
          <w:numId w:val="21"/>
        </w:numPr>
        <w:spacing w:line="360" w:lineRule="auto"/>
        <w:jc w:val="both"/>
        <w:rPr>
          <w:lang w:val="en-US"/>
        </w:rPr>
      </w:pPr>
      <w:r w:rsidRPr="00BC407E">
        <w:rPr>
          <w:lang w:val="en-US"/>
        </w:rPr>
        <w:t xml:space="preserve">Lasok D. The Trade and Customs Law of the European Union. </w:t>
      </w:r>
      <w:smartTag w:uri="urn:schemas-microsoft-com:office:smarttags" w:element="place">
        <w:smartTag w:uri="urn:schemas-microsoft-com:office:smarttags" w:element="City">
          <w:r w:rsidRPr="00BC407E">
            <w:rPr>
              <w:lang w:val="en-US"/>
            </w:rPr>
            <w:t>The Hague</w:t>
          </w:r>
        </w:smartTag>
      </w:smartTag>
      <w:r w:rsidRPr="00BC407E">
        <w:rPr>
          <w:lang w:val="en-US"/>
        </w:rPr>
        <w:t>, 1998.</w:t>
      </w:r>
    </w:p>
    <w:p w:rsidR="00072E8E" w:rsidRPr="00BC407E" w:rsidRDefault="00072E8E" w:rsidP="00072E8E">
      <w:pPr>
        <w:numPr>
          <w:ilvl w:val="0"/>
          <w:numId w:val="21"/>
        </w:numPr>
        <w:spacing w:line="360" w:lineRule="auto"/>
        <w:jc w:val="both"/>
        <w:rPr>
          <w:lang w:val="en-US"/>
        </w:rPr>
      </w:pPr>
      <w:r w:rsidRPr="00BC407E">
        <w:rPr>
          <w:lang w:val="en-US"/>
        </w:rPr>
        <w:t xml:space="preserve">O’Keeffe D., Twomey P. Legal issues of the Maastricht Treaty. – </w:t>
      </w:r>
      <w:smartTag w:uri="urn:schemas-microsoft-com:office:smarttags" w:element="place">
        <w:smartTag w:uri="urn:schemas-microsoft-com:office:smarttags" w:element="City">
          <w:r w:rsidRPr="00BC407E">
            <w:rPr>
              <w:lang w:val="en-US"/>
            </w:rPr>
            <w:t>London</w:t>
          </w:r>
        </w:smartTag>
      </w:smartTag>
      <w:r w:rsidRPr="00BC407E">
        <w:rPr>
          <w:lang w:val="en-US"/>
        </w:rPr>
        <w:t>, 1994. – 389 p.</w:t>
      </w:r>
    </w:p>
    <w:p w:rsidR="00072E8E" w:rsidRPr="00BC407E" w:rsidRDefault="00072E8E" w:rsidP="00072E8E">
      <w:pPr>
        <w:numPr>
          <w:ilvl w:val="0"/>
          <w:numId w:val="21"/>
        </w:numPr>
        <w:spacing w:line="360" w:lineRule="auto"/>
        <w:jc w:val="both"/>
        <w:rPr>
          <w:lang w:val="en-US"/>
        </w:rPr>
      </w:pPr>
      <w:r w:rsidRPr="00BC407E">
        <w:rPr>
          <w:lang w:val="en-US"/>
        </w:rPr>
        <w:t xml:space="preserve">Oliver P., Malcolm J. Free Movement of Goods in the European Community. – </w:t>
      </w:r>
      <w:smartTag w:uri="urn:schemas-microsoft-com:office:smarttags" w:element="place">
        <w:smartTag w:uri="urn:schemas-microsoft-com:office:smarttags" w:element="City">
          <w:r w:rsidRPr="00BC407E">
            <w:rPr>
              <w:lang w:val="en-US"/>
            </w:rPr>
            <w:t>London</w:t>
          </w:r>
        </w:smartTag>
      </w:smartTag>
      <w:r w:rsidRPr="00BC407E">
        <w:rPr>
          <w:lang w:val="en-US"/>
        </w:rPr>
        <w:t>: Sweet and Maxwell, 2003. – 570 p.</w:t>
      </w:r>
    </w:p>
    <w:p w:rsidR="00072E8E" w:rsidRPr="003D3334" w:rsidRDefault="00072E8E" w:rsidP="00072E8E">
      <w:pPr>
        <w:pStyle w:val="a5"/>
        <w:numPr>
          <w:ilvl w:val="0"/>
          <w:numId w:val="21"/>
        </w:numPr>
        <w:spacing w:line="360" w:lineRule="auto"/>
        <w:jc w:val="both"/>
      </w:pPr>
      <w:r w:rsidRPr="00BC407E">
        <w:rPr>
          <w:sz w:val="24"/>
          <w:szCs w:val="24"/>
          <w:lang w:val="en-US"/>
        </w:rPr>
        <w:t xml:space="preserve">Plehwe T. European Union and the Free Movement of Cultural Goods // European Law Review. – 1995. </w:t>
      </w:r>
      <w:r>
        <w:rPr>
          <w:sz w:val="24"/>
          <w:szCs w:val="24"/>
          <w:lang w:val="en-US"/>
        </w:rPr>
        <w:t>–</w:t>
      </w:r>
      <w:r w:rsidRPr="00BC407E">
        <w:rPr>
          <w:sz w:val="24"/>
          <w:szCs w:val="24"/>
          <w:lang w:val="uk-UA"/>
        </w:rPr>
        <w:t>№</w:t>
      </w:r>
      <w:r w:rsidRPr="00BC407E">
        <w:rPr>
          <w:sz w:val="24"/>
          <w:szCs w:val="24"/>
          <w:lang w:val="en-US"/>
        </w:rPr>
        <w:t>20</w:t>
      </w:r>
      <w:r w:rsidRPr="00BC407E">
        <w:rPr>
          <w:sz w:val="24"/>
          <w:szCs w:val="24"/>
          <w:lang w:val="uk-UA"/>
        </w:rPr>
        <w:t>.</w:t>
      </w:r>
      <w:r w:rsidRPr="00BC407E">
        <w:rPr>
          <w:sz w:val="24"/>
          <w:szCs w:val="24"/>
          <w:lang w:val="en-US"/>
        </w:rPr>
        <w:t xml:space="preserve"> – P. 211-238.</w:t>
      </w:r>
    </w:p>
    <w:p w:rsidR="00072E8E" w:rsidRPr="00F16CE3" w:rsidRDefault="00072E8E" w:rsidP="00072E8E">
      <w:pPr>
        <w:pStyle w:val="a5"/>
        <w:numPr>
          <w:ilvl w:val="0"/>
          <w:numId w:val="21"/>
        </w:numPr>
        <w:spacing w:line="360" w:lineRule="auto"/>
        <w:jc w:val="both"/>
        <w:rPr>
          <w:sz w:val="24"/>
          <w:szCs w:val="24"/>
          <w:lang w:val="de-DE"/>
        </w:rPr>
      </w:pPr>
      <w:r w:rsidRPr="00F16CE3">
        <w:rPr>
          <w:sz w:val="24"/>
          <w:szCs w:val="24"/>
          <w:lang w:val="de-DE"/>
        </w:rPr>
        <w:t>Schmidt M. Geschichte des Welthandels. – Leipzig: Teubner, 1917. – 284 s</w:t>
      </w:r>
    </w:p>
    <w:p w:rsidR="00072E8E" w:rsidRPr="00BC407E" w:rsidRDefault="00072E8E" w:rsidP="00072E8E">
      <w:pPr>
        <w:numPr>
          <w:ilvl w:val="0"/>
          <w:numId w:val="21"/>
        </w:numPr>
        <w:spacing w:line="360" w:lineRule="auto"/>
        <w:jc w:val="both"/>
        <w:rPr>
          <w:lang w:val="en-US"/>
        </w:rPr>
      </w:pPr>
      <w:r w:rsidRPr="00BC407E">
        <w:rPr>
          <w:lang w:val="en-US"/>
        </w:rPr>
        <w:t xml:space="preserve">Shaw H. The Treaty of Nice: Legal and Constitutional Implications // European Public Law. – 2001. - </w:t>
      </w:r>
      <w:r w:rsidRPr="00F16CE3">
        <w:rPr>
          <w:lang w:val="en-US"/>
        </w:rPr>
        <w:t>№</w:t>
      </w:r>
      <w:r w:rsidRPr="00BC407E">
        <w:rPr>
          <w:lang w:val="en-US"/>
        </w:rPr>
        <w:t>7. – P. 190-206.</w:t>
      </w:r>
    </w:p>
    <w:p w:rsidR="00072E8E" w:rsidRPr="00BC407E" w:rsidRDefault="00072E8E" w:rsidP="00072E8E">
      <w:pPr>
        <w:numPr>
          <w:ilvl w:val="0"/>
          <w:numId w:val="21"/>
        </w:numPr>
        <w:spacing w:line="360" w:lineRule="auto"/>
        <w:jc w:val="both"/>
        <w:rPr>
          <w:lang w:val="en-US"/>
        </w:rPr>
      </w:pPr>
      <w:r w:rsidRPr="00BC407E">
        <w:rPr>
          <w:lang w:val="en-US"/>
        </w:rPr>
        <w:t xml:space="preserve">Stanbrook </w:t>
      </w:r>
      <w:proofErr w:type="gramStart"/>
      <w:r w:rsidRPr="00BC407E">
        <w:rPr>
          <w:lang w:val="en-US"/>
        </w:rPr>
        <w:t>C.S..</w:t>
      </w:r>
      <w:proofErr w:type="gramEnd"/>
      <w:r w:rsidRPr="00BC407E">
        <w:rPr>
          <w:lang w:val="en-US"/>
        </w:rPr>
        <w:t xml:space="preserve"> </w:t>
      </w:r>
      <w:r w:rsidRPr="00F16CE3">
        <w:rPr>
          <w:lang w:val="en-US"/>
        </w:rPr>
        <w:t xml:space="preserve">Bentley Ph.  Dumping and Subsidies. </w:t>
      </w:r>
      <w:r w:rsidRPr="00BC407E">
        <w:rPr>
          <w:lang w:val="en-US"/>
        </w:rPr>
        <w:t xml:space="preserve">The Law and </w:t>
      </w:r>
      <w:proofErr w:type="gramStart"/>
      <w:r w:rsidRPr="00BC407E">
        <w:rPr>
          <w:lang w:val="en-US"/>
        </w:rPr>
        <w:t>Procedures  governing</w:t>
      </w:r>
      <w:proofErr w:type="gramEnd"/>
      <w:r w:rsidRPr="00BC407E">
        <w:rPr>
          <w:lang w:val="en-US"/>
        </w:rPr>
        <w:t xml:space="preserve"> the imposition of Anti-Dumping and Vountervailing Duties in the European Community. Kluver, 1996.</w:t>
      </w:r>
    </w:p>
    <w:p w:rsidR="00072E8E" w:rsidRPr="00BC407E" w:rsidRDefault="00072E8E" w:rsidP="00072E8E">
      <w:pPr>
        <w:numPr>
          <w:ilvl w:val="0"/>
          <w:numId w:val="21"/>
        </w:numPr>
        <w:spacing w:line="360" w:lineRule="auto"/>
        <w:jc w:val="both"/>
        <w:rPr>
          <w:lang w:val="en-US"/>
        </w:rPr>
      </w:pPr>
      <w:r w:rsidRPr="00BC407E">
        <w:rPr>
          <w:lang w:val="en-US"/>
        </w:rPr>
        <w:lastRenderedPageBreak/>
        <w:t xml:space="preserve">Terra B.J.M. Community Constitutional Law. A Guide to the Customs Rules on Trade between the Eu and Third Countries. – Volume 1, 2. – </w:t>
      </w:r>
      <w:smartTag w:uri="urn:schemas-microsoft-com:office:smarttags" w:element="place">
        <w:smartTag w:uri="urn:schemas-microsoft-com:office:smarttags" w:element="City">
          <w:r w:rsidRPr="00BC407E">
            <w:rPr>
              <w:lang w:val="en-US"/>
            </w:rPr>
            <w:t>The Hague</w:t>
          </w:r>
        </w:smartTag>
      </w:smartTag>
      <w:r w:rsidRPr="00BC407E">
        <w:rPr>
          <w:lang w:val="en-US"/>
        </w:rPr>
        <w:t>, 1995.</w:t>
      </w:r>
    </w:p>
    <w:p w:rsidR="00072E8E" w:rsidRPr="00BC407E" w:rsidRDefault="00072E8E" w:rsidP="00072E8E">
      <w:pPr>
        <w:numPr>
          <w:ilvl w:val="0"/>
          <w:numId w:val="21"/>
        </w:numPr>
        <w:spacing w:line="360" w:lineRule="auto"/>
        <w:jc w:val="both"/>
        <w:rPr>
          <w:lang w:val="en-US"/>
        </w:rPr>
      </w:pPr>
      <w:r w:rsidRPr="00BC407E">
        <w:rPr>
          <w:lang w:val="en-US"/>
        </w:rPr>
        <w:t>The European Community and GATT</w:t>
      </w:r>
      <w:proofErr w:type="gramStart"/>
      <w:r w:rsidRPr="00BC407E">
        <w:rPr>
          <w:lang w:val="en-US"/>
        </w:rPr>
        <w:t>./</w:t>
      </w:r>
      <w:proofErr w:type="gramEnd"/>
      <w:r w:rsidRPr="00BC407E">
        <w:rPr>
          <w:lang w:val="en-US"/>
        </w:rPr>
        <w:t xml:space="preserve"> Ed. By Hilf M., Jacobs F. G., Petersmann E. U., Kluver, 1989.</w:t>
      </w:r>
    </w:p>
    <w:p w:rsidR="00072E8E" w:rsidRPr="00BC407E" w:rsidRDefault="00072E8E" w:rsidP="00072E8E">
      <w:pPr>
        <w:numPr>
          <w:ilvl w:val="0"/>
          <w:numId w:val="21"/>
        </w:numPr>
        <w:spacing w:line="360" w:lineRule="auto"/>
        <w:jc w:val="both"/>
        <w:rPr>
          <w:lang w:val="de-DE"/>
        </w:rPr>
      </w:pPr>
      <w:r w:rsidRPr="00BC407E">
        <w:rPr>
          <w:lang w:val="de-DE"/>
        </w:rPr>
        <w:t>Thiesing, Ehlermann Komentar, zum EU-/EG-Vertrag . – 1997. - Vol.I</w:t>
      </w:r>
      <w:r w:rsidRPr="00F16CE3">
        <w:rPr>
          <w:lang w:val="de-DE"/>
        </w:rPr>
        <w:t>.</w:t>
      </w:r>
      <w:r w:rsidRPr="00BC407E">
        <w:rPr>
          <w:lang w:val="de-DE"/>
        </w:rPr>
        <w:t xml:space="preserve"> – 1185s.</w:t>
      </w:r>
    </w:p>
    <w:p w:rsidR="00072E8E" w:rsidRPr="00BC407E" w:rsidRDefault="00072E8E" w:rsidP="00072E8E">
      <w:pPr>
        <w:numPr>
          <w:ilvl w:val="0"/>
          <w:numId w:val="21"/>
        </w:numPr>
        <w:spacing w:line="360" w:lineRule="auto"/>
        <w:jc w:val="both"/>
        <w:rPr>
          <w:lang w:val="de-DE"/>
        </w:rPr>
      </w:pPr>
      <w:r w:rsidRPr="00BC407E">
        <w:rPr>
          <w:lang w:val="de-DE"/>
        </w:rPr>
        <w:t>Thun-Hohenstein C. Der Vertrag von Amsterdam. Die neue Verfassung der EU. – Wien, 1997. – 203 s.</w:t>
      </w:r>
    </w:p>
    <w:p w:rsidR="00072E8E" w:rsidRPr="00BC407E" w:rsidRDefault="00072E8E" w:rsidP="00072E8E">
      <w:pPr>
        <w:numPr>
          <w:ilvl w:val="0"/>
          <w:numId w:val="21"/>
        </w:numPr>
        <w:spacing w:line="360" w:lineRule="auto"/>
        <w:jc w:val="both"/>
        <w:rPr>
          <w:lang w:val="en-US"/>
        </w:rPr>
      </w:pPr>
      <w:r w:rsidRPr="00BC407E">
        <w:rPr>
          <w:lang w:val="en-US"/>
        </w:rPr>
        <w:t xml:space="preserve">Treaties establishing the European </w:t>
      </w:r>
      <w:proofErr w:type="gramStart"/>
      <w:r w:rsidRPr="00BC407E">
        <w:rPr>
          <w:lang w:val="en-US"/>
        </w:rPr>
        <w:t>Communities .</w:t>
      </w:r>
      <w:proofErr w:type="gramEnd"/>
      <w:r w:rsidRPr="00BC407E">
        <w:rPr>
          <w:lang w:val="en-US"/>
        </w:rPr>
        <w:t xml:space="preserve"> – </w:t>
      </w:r>
      <w:smartTag w:uri="urn:schemas-microsoft-com:office:smarttags" w:element="place">
        <w:smartTag w:uri="urn:schemas-microsoft-com:office:smarttags" w:element="country-region">
          <w:r w:rsidRPr="00BC407E">
            <w:rPr>
              <w:lang w:val="en-US"/>
            </w:rPr>
            <w:t>Luxembourg</w:t>
          </w:r>
        </w:smartTag>
      </w:smartTag>
      <w:r w:rsidRPr="00BC407E">
        <w:rPr>
          <w:lang w:val="en-US"/>
        </w:rPr>
        <w:t>, 1987. – 525 p.</w:t>
      </w:r>
    </w:p>
    <w:p w:rsidR="00072E8E" w:rsidRPr="00BC407E" w:rsidRDefault="00072E8E" w:rsidP="00072E8E">
      <w:pPr>
        <w:pStyle w:val="a5"/>
        <w:numPr>
          <w:ilvl w:val="0"/>
          <w:numId w:val="21"/>
        </w:numPr>
        <w:spacing w:line="360" w:lineRule="auto"/>
        <w:jc w:val="both"/>
        <w:rPr>
          <w:sz w:val="24"/>
          <w:szCs w:val="24"/>
          <w:lang w:val="en-US"/>
        </w:rPr>
      </w:pPr>
      <w:r w:rsidRPr="00BC407E">
        <w:rPr>
          <w:sz w:val="24"/>
          <w:szCs w:val="24"/>
          <w:lang w:val="en-US"/>
        </w:rPr>
        <w:t xml:space="preserve">Viner J. The Customs Union Issue. – </w:t>
      </w:r>
      <w:smartTag w:uri="urn:schemas-microsoft-com:office:smarttags" w:element="place">
        <w:smartTag w:uri="urn:schemas-microsoft-com:office:smarttags" w:element="State">
          <w:r w:rsidRPr="00BC407E">
            <w:rPr>
              <w:sz w:val="24"/>
              <w:szCs w:val="24"/>
              <w:lang w:val="en-US"/>
            </w:rPr>
            <w:t>New York</w:t>
          </w:r>
        </w:smartTag>
      </w:smartTag>
      <w:r w:rsidRPr="00BC407E">
        <w:rPr>
          <w:sz w:val="24"/>
          <w:szCs w:val="24"/>
          <w:lang w:val="en-US"/>
        </w:rPr>
        <w:t>, 1950</w:t>
      </w:r>
      <w:r w:rsidRPr="00BC407E">
        <w:rPr>
          <w:sz w:val="24"/>
          <w:szCs w:val="24"/>
          <w:lang w:val="uk-UA"/>
        </w:rPr>
        <w:t>.</w:t>
      </w:r>
      <w:r w:rsidRPr="00BC407E">
        <w:rPr>
          <w:sz w:val="24"/>
          <w:szCs w:val="24"/>
          <w:lang w:val="en-US"/>
        </w:rPr>
        <w:t xml:space="preserve"> – 286 p. </w:t>
      </w:r>
    </w:p>
    <w:p w:rsidR="00072E8E" w:rsidRPr="00BC407E" w:rsidRDefault="00072E8E" w:rsidP="00072E8E">
      <w:pPr>
        <w:numPr>
          <w:ilvl w:val="0"/>
          <w:numId w:val="21"/>
        </w:numPr>
        <w:spacing w:line="360" w:lineRule="auto"/>
        <w:jc w:val="both"/>
        <w:rPr>
          <w:lang w:val="en-US"/>
        </w:rPr>
      </w:pPr>
      <w:r w:rsidRPr="00BC407E">
        <w:rPr>
          <w:lang w:val="en-US"/>
        </w:rPr>
        <w:t xml:space="preserve">Voorst B., Dam J. Europe 1992: Free movement of goods in the wider context of a changing </w:t>
      </w:r>
      <w:smartTag w:uri="urn:schemas-microsoft-com:office:smarttags" w:element="place">
        <w:r w:rsidRPr="00BC407E">
          <w:rPr>
            <w:lang w:val="en-US"/>
          </w:rPr>
          <w:t>Europe</w:t>
        </w:r>
      </w:smartTag>
      <w:r w:rsidRPr="00BC407E">
        <w:rPr>
          <w:lang w:val="en-US"/>
        </w:rPr>
        <w:t xml:space="preserve"> // Common Market Law Review. </w:t>
      </w:r>
      <w:r>
        <w:rPr>
          <w:lang w:val="en-US"/>
        </w:rPr>
        <w:t>–</w:t>
      </w:r>
      <w:r w:rsidRPr="00BC407E">
        <w:rPr>
          <w:lang w:val="en-US"/>
        </w:rPr>
        <w:t>1988. – Vol.25. – P. 593-709.</w:t>
      </w:r>
    </w:p>
    <w:p w:rsidR="00072E8E" w:rsidRPr="00BC407E" w:rsidRDefault="00072E8E" w:rsidP="00072E8E">
      <w:pPr>
        <w:numPr>
          <w:ilvl w:val="0"/>
          <w:numId w:val="21"/>
        </w:numPr>
        <w:spacing w:line="360" w:lineRule="auto"/>
        <w:jc w:val="both"/>
        <w:rPr>
          <w:lang w:val="de-DE"/>
        </w:rPr>
      </w:pPr>
      <w:r w:rsidRPr="00BC407E">
        <w:rPr>
          <w:lang w:val="de-DE"/>
        </w:rPr>
        <w:t>Weber W. Der Deutsche Zollverein. – Hamburg, 1869. – 89 s.</w:t>
      </w:r>
    </w:p>
    <w:p w:rsidR="00072E8E" w:rsidRPr="00071944" w:rsidRDefault="00072E8E" w:rsidP="00072E8E">
      <w:pPr>
        <w:pStyle w:val="a5"/>
        <w:numPr>
          <w:ilvl w:val="0"/>
          <w:numId w:val="21"/>
        </w:numPr>
        <w:spacing w:line="360" w:lineRule="auto"/>
        <w:jc w:val="both"/>
        <w:rPr>
          <w:sz w:val="24"/>
          <w:szCs w:val="24"/>
          <w:lang w:val="en-US"/>
        </w:rPr>
      </w:pPr>
      <w:r w:rsidRPr="00BC407E">
        <w:rPr>
          <w:sz w:val="24"/>
          <w:szCs w:val="24"/>
          <w:lang w:val="en-US"/>
        </w:rPr>
        <w:t xml:space="preserve">Wyatt D., Dashwood A. European Union Law. – </w:t>
      </w:r>
      <w:smartTag w:uri="urn:schemas-microsoft-com:office:smarttags" w:element="place">
        <w:smartTag w:uri="urn:schemas-microsoft-com:office:smarttags" w:element="City">
          <w:r w:rsidRPr="00BC407E">
            <w:rPr>
              <w:sz w:val="24"/>
              <w:szCs w:val="24"/>
              <w:lang w:val="en-US"/>
            </w:rPr>
            <w:t>London</w:t>
          </w:r>
        </w:smartTag>
      </w:smartTag>
      <w:r w:rsidRPr="00BC407E">
        <w:rPr>
          <w:sz w:val="24"/>
          <w:szCs w:val="24"/>
          <w:lang w:val="en-US"/>
        </w:rPr>
        <w:t>: Sweet &amp; Maxwell, 2001. – 581 p.</w:t>
      </w:r>
    </w:p>
    <w:p w:rsidR="00072E8E" w:rsidRPr="00BC407E" w:rsidRDefault="00072E8E" w:rsidP="00072E8E">
      <w:pPr>
        <w:pStyle w:val="a5"/>
        <w:spacing w:line="360" w:lineRule="auto"/>
        <w:ind w:left="360"/>
        <w:jc w:val="both"/>
        <w:rPr>
          <w:sz w:val="24"/>
          <w:szCs w:val="24"/>
          <w:lang w:val="en-US"/>
        </w:rPr>
      </w:pPr>
    </w:p>
    <w:p w:rsidR="00072E8E" w:rsidRPr="00BC407E" w:rsidRDefault="00072E8E" w:rsidP="00072E8E">
      <w:pPr>
        <w:pStyle w:val="a5"/>
        <w:spacing w:line="360" w:lineRule="auto"/>
        <w:jc w:val="both"/>
        <w:rPr>
          <w:sz w:val="24"/>
          <w:szCs w:val="24"/>
          <w:lang w:val="en-US"/>
        </w:rPr>
      </w:pPr>
    </w:p>
    <w:p w:rsidR="00072E8E" w:rsidRPr="00BC407E" w:rsidRDefault="00072E8E" w:rsidP="00072E8E">
      <w:pPr>
        <w:pStyle w:val="a5"/>
        <w:spacing w:line="360" w:lineRule="auto"/>
        <w:ind w:left="360"/>
        <w:jc w:val="both"/>
        <w:rPr>
          <w:b/>
          <w:bCs/>
          <w:sz w:val="24"/>
          <w:szCs w:val="24"/>
          <w:lang w:val="uk-UA"/>
        </w:rPr>
      </w:pPr>
      <w:r w:rsidRPr="00BC407E">
        <w:rPr>
          <w:b/>
          <w:bCs/>
          <w:sz w:val="24"/>
          <w:szCs w:val="24"/>
          <w:lang w:val="uk-UA"/>
        </w:rPr>
        <w:t>Законодавство</w:t>
      </w:r>
    </w:p>
    <w:p w:rsidR="00072E8E" w:rsidRPr="00BC407E" w:rsidRDefault="00072E8E" w:rsidP="00072E8E">
      <w:pPr>
        <w:spacing w:line="360" w:lineRule="auto"/>
        <w:jc w:val="both"/>
        <w:rPr>
          <w:lang w:val="en-US"/>
        </w:rPr>
      </w:pPr>
    </w:p>
    <w:p w:rsidR="00072E8E" w:rsidRPr="00BC407E" w:rsidRDefault="00072E8E" w:rsidP="00072E8E">
      <w:pPr>
        <w:pStyle w:val="a5"/>
        <w:numPr>
          <w:ilvl w:val="0"/>
          <w:numId w:val="21"/>
        </w:numPr>
        <w:spacing w:line="360" w:lineRule="auto"/>
        <w:jc w:val="both"/>
        <w:rPr>
          <w:sz w:val="24"/>
          <w:szCs w:val="24"/>
          <w:lang w:val="uk-UA"/>
        </w:rPr>
      </w:pPr>
      <w:r w:rsidRPr="00BC407E">
        <w:rPr>
          <w:sz w:val="24"/>
          <w:szCs w:val="24"/>
          <w:lang w:val="uk-UA"/>
        </w:rPr>
        <w:t>Закон України про внесення змін до Закону України “Про зовнішньоекономічну діяльність” від 22 грудня 1998 року // Відомості Верховної Ради України. – 1999. - №7. – С. 108-110 (Ст.49).</w:t>
      </w:r>
    </w:p>
    <w:p w:rsidR="00072E8E" w:rsidRPr="00BC407E" w:rsidRDefault="00072E8E" w:rsidP="00072E8E">
      <w:pPr>
        <w:spacing w:line="360" w:lineRule="auto"/>
        <w:jc w:val="both"/>
        <w:rPr>
          <w:lang w:val="en-US"/>
        </w:rPr>
      </w:pPr>
    </w:p>
    <w:p w:rsidR="00072E8E" w:rsidRPr="00BC407E" w:rsidRDefault="00072E8E" w:rsidP="00072E8E">
      <w:pPr>
        <w:spacing w:line="360" w:lineRule="auto"/>
        <w:jc w:val="both"/>
        <w:rPr>
          <w:lang w:val="en-US"/>
        </w:rPr>
      </w:pPr>
    </w:p>
    <w:p w:rsidR="00072E8E" w:rsidRPr="00F16CE3" w:rsidRDefault="00072E8E" w:rsidP="00072E8E">
      <w:pPr>
        <w:numPr>
          <w:ilvl w:val="0"/>
          <w:numId w:val="21"/>
        </w:numPr>
        <w:spacing w:line="360" w:lineRule="auto"/>
        <w:jc w:val="both"/>
        <w:rPr>
          <w:lang w:val="en-US"/>
        </w:rPr>
      </w:pPr>
      <w:r w:rsidRPr="00BC407E">
        <w:t>ЗаконУкраїни</w:t>
      </w:r>
      <w:r w:rsidRPr="00F16CE3">
        <w:rPr>
          <w:lang w:val="en-US"/>
        </w:rPr>
        <w:t xml:space="preserve"> “</w:t>
      </w:r>
      <w:r w:rsidRPr="00BC407E">
        <w:t>Прозахистнаціональноготоваровиробникавіддемпінговогоімпорту</w:t>
      </w:r>
      <w:r w:rsidRPr="00F16CE3">
        <w:rPr>
          <w:lang w:val="en-US"/>
        </w:rPr>
        <w:t xml:space="preserve">” </w:t>
      </w:r>
      <w:r w:rsidRPr="00BC407E">
        <w:t>від</w:t>
      </w:r>
      <w:r w:rsidRPr="00F16CE3">
        <w:rPr>
          <w:lang w:val="en-US"/>
        </w:rPr>
        <w:t xml:space="preserve"> 22 </w:t>
      </w:r>
      <w:r w:rsidRPr="00BC407E">
        <w:t>грудня</w:t>
      </w:r>
      <w:r w:rsidRPr="00F16CE3">
        <w:rPr>
          <w:lang w:val="en-US"/>
        </w:rPr>
        <w:t xml:space="preserve"> 1998 </w:t>
      </w:r>
      <w:r w:rsidRPr="00BC407E">
        <w:t>року</w:t>
      </w:r>
      <w:proofErr w:type="gramStart"/>
      <w:r w:rsidRPr="00F16CE3">
        <w:rPr>
          <w:lang w:val="en-US"/>
        </w:rPr>
        <w:t xml:space="preserve"> // </w:t>
      </w:r>
      <w:r w:rsidRPr="00BC407E">
        <w:t>В</w:t>
      </w:r>
      <w:proofErr w:type="gramEnd"/>
      <w:r w:rsidRPr="00BC407E">
        <w:t>ідомостіВерховноїРадиУкраїни</w:t>
      </w:r>
      <w:r w:rsidRPr="00F16CE3">
        <w:rPr>
          <w:lang w:val="en-US"/>
        </w:rPr>
        <w:t xml:space="preserve">. – 1999. – №9-10. – </w:t>
      </w:r>
      <w:r w:rsidRPr="00BC407E">
        <w:t>С</w:t>
      </w:r>
      <w:r w:rsidRPr="00F16CE3">
        <w:rPr>
          <w:lang w:val="en-US"/>
        </w:rPr>
        <w:t>. 154-193 (</w:t>
      </w:r>
      <w:r w:rsidRPr="00BC407E">
        <w:t>Ст</w:t>
      </w:r>
      <w:r w:rsidRPr="00F16CE3">
        <w:rPr>
          <w:lang w:val="en-US"/>
        </w:rPr>
        <w:t>.65).</w:t>
      </w:r>
    </w:p>
    <w:p w:rsidR="00072E8E" w:rsidRPr="00BC407E" w:rsidRDefault="00072E8E" w:rsidP="00072E8E">
      <w:pPr>
        <w:pStyle w:val="a5"/>
        <w:numPr>
          <w:ilvl w:val="0"/>
          <w:numId w:val="21"/>
        </w:numPr>
        <w:spacing w:line="360" w:lineRule="auto"/>
        <w:jc w:val="both"/>
        <w:rPr>
          <w:sz w:val="24"/>
          <w:szCs w:val="24"/>
          <w:lang w:val="uk-UA"/>
        </w:rPr>
      </w:pPr>
      <w:r w:rsidRPr="00BC407E">
        <w:rPr>
          <w:sz w:val="24"/>
          <w:szCs w:val="24"/>
          <w:lang w:val="uk-UA"/>
        </w:rPr>
        <w:t>Закон України “Про застосування спеціальних заходів щодо імпорту в Україну” від 22 грудня 1998 року // Відомості Верховної Ради. – 1999. - №11. – С. 202-215 (Ст.78).</w:t>
      </w:r>
    </w:p>
    <w:p w:rsidR="00072E8E" w:rsidRPr="00BC407E" w:rsidRDefault="00072E8E" w:rsidP="00072E8E">
      <w:pPr>
        <w:pStyle w:val="a5"/>
        <w:numPr>
          <w:ilvl w:val="0"/>
          <w:numId w:val="21"/>
        </w:numPr>
        <w:spacing w:line="360" w:lineRule="auto"/>
        <w:jc w:val="both"/>
        <w:rPr>
          <w:sz w:val="24"/>
          <w:szCs w:val="24"/>
          <w:lang w:val="uk-UA"/>
        </w:rPr>
      </w:pPr>
      <w:r w:rsidRPr="00BC407E">
        <w:rPr>
          <w:sz w:val="24"/>
          <w:szCs w:val="24"/>
          <w:lang w:val="uk-UA"/>
        </w:rPr>
        <w:t xml:space="preserve">Закон України “Про захист національного товаровиробника від субсидованого імпорту” від 22 грудня 1998 рооку // Відомості Верховної Ради України. – 1999. </w:t>
      </w:r>
      <w:r>
        <w:rPr>
          <w:sz w:val="24"/>
          <w:szCs w:val="24"/>
          <w:lang w:val="uk-UA"/>
        </w:rPr>
        <w:t>–</w:t>
      </w:r>
      <w:r w:rsidRPr="00BC407E">
        <w:rPr>
          <w:sz w:val="24"/>
          <w:szCs w:val="24"/>
          <w:lang w:val="uk-UA"/>
        </w:rPr>
        <w:t xml:space="preserve"> №12-13. – С. 226-259 (Ст.80).</w:t>
      </w:r>
    </w:p>
    <w:p w:rsidR="00072E8E" w:rsidRPr="003D3334" w:rsidRDefault="00072E8E" w:rsidP="00072E8E">
      <w:pPr>
        <w:pStyle w:val="a5"/>
        <w:numPr>
          <w:ilvl w:val="0"/>
          <w:numId w:val="21"/>
        </w:numPr>
        <w:spacing w:line="360" w:lineRule="auto"/>
        <w:jc w:val="both"/>
        <w:rPr>
          <w:sz w:val="24"/>
          <w:szCs w:val="24"/>
          <w:lang w:val="uk-UA"/>
        </w:rPr>
      </w:pPr>
      <w:r w:rsidRPr="00BC407E">
        <w:rPr>
          <w:sz w:val="24"/>
          <w:szCs w:val="24"/>
          <w:lang w:val="uk-UA"/>
        </w:rPr>
        <w:t xml:space="preserve">Закон України “Про захист економічної конкуренції” від 11 січня 2001 року // </w:t>
      </w:r>
      <w:r w:rsidRPr="003D3334">
        <w:rPr>
          <w:sz w:val="24"/>
          <w:szCs w:val="24"/>
          <w:lang w:val="uk-UA"/>
        </w:rPr>
        <w:t>Відомості Верховної Ради. - 2001 – №12 . – С. 242-264 (Ст.64).</w:t>
      </w:r>
    </w:p>
    <w:p w:rsidR="00072E8E" w:rsidRPr="00F16CE3" w:rsidRDefault="00072E8E" w:rsidP="00072E8E">
      <w:pPr>
        <w:pStyle w:val="a5"/>
        <w:numPr>
          <w:ilvl w:val="0"/>
          <w:numId w:val="21"/>
        </w:numPr>
        <w:spacing w:line="360" w:lineRule="auto"/>
        <w:jc w:val="both"/>
        <w:rPr>
          <w:sz w:val="24"/>
          <w:szCs w:val="24"/>
          <w:lang w:val="ru-RU"/>
        </w:rPr>
      </w:pPr>
      <w:r w:rsidRPr="00F16CE3">
        <w:rPr>
          <w:sz w:val="24"/>
          <w:szCs w:val="24"/>
          <w:lang w:val="ru-RU"/>
        </w:rPr>
        <w:t>Закон України “Про Концепцію Загальнодержавної програми адаптації законодавства України до права</w:t>
      </w:r>
      <w:proofErr w:type="gramStart"/>
      <w:r w:rsidRPr="00F16CE3">
        <w:rPr>
          <w:sz w:val="24"/>
          <w:szCs w:val="24"/>
          <w:lang w:val="ru-RU"/>
        </w:rPr>
        <w:t xml:space="preserve"> ЄС</w:t>
      </w:r>
      <w:proofErr w:type="gramEnd"/>
      <w:r w:rsidRPr="00F16CE3">
        <w:rPr>
          <w:sz w:val="24"/>
          <w:szCs w:val="24"/>
          <w:lang w:val="ru-RU"/>
        </w:rPr>
        <w:t xml:space="preserve">” від 21 листопада 2002 року // Відомості Верховної Ради. – 2003. – №3. – С. 34-39 (Ст.12). </w:t>
      </w:r>
    </w:p>
    <w:p w:rsidR="00072E8E" w:rsidRPr="00F16CE3" w:rsidRDefault="00072E8E" w:rsidP="00072E8E">
      <w:pPr>
        <w:pStyle w:val="a5"/>
        <w:numPr>
          <w:ilvl w:val="0"/>
          <w:numId w:val="21"/>
        </w:numPr>
        <w:spacing w:line="360" w:lineRule="auto"/>
        <w:jc w:val="both"/>
        <w:rPr>
          <w:sz w:val="24"/>
          <w:szCs w:val="24"/>
          <w:lang w:val="ru-RU"/>
        </w:rPr>
      </w:pPr>
      <w:r w:rsidRPr="00F16CE3">
        <w:rPr>
          <w:sz w:val="24"/>
          <w:szCs w:val="24"/>
          <w:lang w:val="ru-RU"/>
        </w:rPr>
        <w:lastRenderedPageBreak/>
        <w:t>Постанова Кабінету Міністрів України “Про затвердження положення про Міжвідомчу координаційну раду з адаптації законодавства України до законодавства</w:t>
      </w:r>
      <w:proofErr w:type="gramStart"/>
      <w:r w:rsidRPr="00F16CE3">
        <w:rPr>
          <w:sz w:val="24"/>
          <w:szCs w:val="24"/>
          <w:lang w:val="ru-RU"/>
        </w:rPr>
        <w:t xml:space="preserve"> ЄС</w:t>
      </w:r>
      <w:proofErr w:type="gramEnd"/>
      <w:r w:rsidRPr="00F16CE3">
        <w:rPr>
          <w:sz w:val="24"/>
          <w:szCs w:val="24"/>
          <w:lang w:val="ru-RU"/>
        </w:rPr>
        <w:t>” від 12 листопада 1998 року №1773 // Офіційний вісник України. –1998. – №45. – С. 53.</w:t>
      </w:r>
    </w:p>
    <w:p w:rsidR="00072E8E" w:rsidRPr="00BC407E" w:rsidRDefault="00072E8E" w:rsidP="00072E8E">
      <w:pPr>
        <w:pStyle w:val="a5"/>
        <w:numPr>
          <w:ilvl w:val="0"/>
          <w:numId w:val="21"/>
        </w:numPr>
        <w:spacing w:line="360" w:lineRule="auto"/>
        <w:jc w:val="both"/>
        <w:rPr>
          <w:sz w:val="24"/>
          <w:szCs w:val="24"/>
          <w:lang w:val="uk-UA"/>
        </w:rPr>
      </w:pPr>
      <w:r w:rsidRPr="00BC407E">
        <w:rPr>
          <w:sz w:val="24"/>
          <w:szCs w:val="24"/>
          <w:lang w:val="uk-UA"/>
        </w:rPr>
        <w:t xml:space="preserve">Рішення Міжвідомчої комісії з міжнародної торгівлі “Про результати спеціального розслідування щодо імпорту в Україну автомобілів легкових” від 27 липня 2000 року № СП-3/2000/52-41 // Урядовий кур’єр. – 2000. – 27 вересня (№176). – С. 7-8. </w:t>
      </w:r>
    </w:p>
    <w:p w:rsidR="00072E8E" w:rsidRPr="00BC407E" w:rsidRDefault="00072E8E" w:rsidP="00072E8E">
      <w:pPr>
        <w:pStyle w:val="a5"/>
        <w:numPr>
          <w:ilvl w:val="0"/>
          <w:numId w:val="21"/>
        </w:numPr>
        <w:spacing w:line="360" w:lineRule="auto"/>
        <w:jc w:val="both"/>
        <w:rPr>
          <w:sz w:val="24"/>
          <w:szCs w:val="24"/>
          <w:lang w:val="uk-UA"/>
        </w:rPr>
      </w:pPr>
      <w:r w:rsidRPr="00BC407E">
        <w:rPr>
          <w:sz w:val="24"/>
          <w:szCs w:val="24"/>
          <w:lang w:val="uk-UA"/>
        </w:rPr>
        <w:t xml:space="preserve">Спільна стратегія Європейського Союзу щодо України від 10 грудня 1999 р. </w:t>
      </w:r>
      <w:r w:rsidRPr="00F16CE3">
        <w:rPr>
          <w:sz w:val="24"/>
          <w:szCs w:val="24"/>
          <w:lang w:val="ru-RU"/>
        </w:rPr>
        <w:t xml:space="preserve">// </w:t>
      </w:r>
      <w:r w:rsidRPr="00BC407E">
        <w:rPr>
          <w:sz w:val="24"/>
          <w:szCs w:val="24"/>
          <w:lang w:val="uk-UA"/>
        </w:rPr>
        <w:t xml:space="preserve">Політика і час. – 2000. </w:t>
      </w:r>
      <w:r>
        <w:rPr>
          <w:sz w:val="24"/>
          <w:szCs w:val="24"/>
          <w:lang w:val="uk-UA"/>
        </w:rPr>
        <w:t>–</w:t>
      </w:r>
      <w:r w:rsidRPr="00BC407E">
        <w:rPr>
          <w:sz w:val="24"/>
          <w:szCs w:val="24"/>
          <w:lang w:val="uk-UA"/>
        </w:rPr>
        <w:t xml:space="preserve"> №3-4. – С. 89-94.</w:t>
      </w:r>
    </w:p>
    <w:p w:rsidR="00072E8E" w:rsidRPr="00F16CE3" w:rsidRDefault="00072E8E" w:rsidP="00072E8E">
      <w:pPr>
        <w:pStyle w:val="a9"/>
        <w:numPr>
          <w:ilvl w:val="0"/>
          <w:numId w:val="21"/>
        </w:numPr>
        <w:spacing w:after="0" w:line="360" w:lineRule="auto"/>
        <w:jc w:val="both"/>
        <w:rPr>
          <w:sz w:val="24"/>
          <w:lang w:val="uk-UA"/>
        </w:rPr>
      </w:pPr>
      <w:r w:rsidRPr="00F16CE3">
        <w:rPr>
          <w:sz w:val="24"/>
          <w:lang w:val="uk-UA"/>
        </w:rPr>
        <w:t>Указ Президента України “Про забезпечення виконання Угоди про партнерство та співробітництво між Україною та Європейським Співтовариством (Європейським Союзом) і вдосконалення механізму співробітництва з Європейським Союзом” від 24 лютого 1998 року №148/98 // Офіційний вісник України. – 1998. – №8. – С. 16.</w:t>
      </w:r>
    </w:p>
    <w:p w:rsidR="00072E8E" w:rsidRPr="00BC407E" w:rsidRDefault="00072E8E" w:rsidP="00072E8E">
      <w:pPr>
        <w:pStyle w:val="a5"/>
        <w:numPr>
          <w:ilvl w:val="0"/>
          <w:numId w:val="21"/>
        </w:numPr>
        <w:spacing w:line="360" w:lineRule="auto"/>
        <w:jc w:val="both"/>
        <w:rPr>
          <w:sz w:val="24"/>
          <w:szCs w:val="24"/>
          <w:lang w:val="uk-UA"/>
        </w:rPr>
      </w:pPr>
      <w:r w:rsidRPr="00BC407E">
        <w:rPr>
          <w:sz w:val="24"/>
          <w:szCs w:val="24"/>
          <w:lang w:val="uk-UA"/>
        </w:rPr>
        <w:t xml:space="preserve">Указ Президента України “Про затвердження Стратегії інтеграції України до Європейського Союзу” від 11 червня 1998 року №615/98 // Офіційний вісник України. – 1998. </w:t>
      </w:r>
      <w:r>
        <w:rPr>
          <w:sz w:val="24"/>
          <w:szCs w:val="24"/>
          <w:lang w:val="uk-UA"/>
        </w:rPr>
        <w:t>–</w:t>
      </w:r>
      <w:r w:rsidRPr="00BC407E">
        <w:rPr>
          <w:sz w:val="24"/>
          <w:szCs w:val="24"/>
          <w:lang w:val="uk-UA"/>
        </w:rPr>
        <w:t xml:space="preserve"> №24. – С. 3. </w:t>
      </w:r>
    </w:p>
    <w:p w:rsidR="00072E8E" w:rsidRPr="00DF7594" w:rsidRDefault="00072E8E" w:rsidP="00072E8E">
      <w:pPr>
        <w:pStyle w:val="a5"/>
        <w:spacing w:line="360" w:lineRule="auto"/>
        <w:jc w:val="both"/>
        <w:rPr>
          <w:b/>
          <w:bCs/>
          <w:sz w:val="24"/>
          <w:szCs w:val="24"/>
          <w:lang w:val="uk-UA"/>
        </w:rPr>
      </w:pPr>
    </w:p>
    <w:p w:rsidR="00072E8E" w:rsidRPr="00DF7594" w:rsidRDefault="00072E8E" w:rsidP="00072E8E">
      <w:pPr>
        <w:pStyle w:val="a5"/>
        <w:spacing w:line="360" w:lineRule="auto"/>
        <w:ind w:left="360"/>
        <w:jc w:val="both"/>
        <w:rPr>
          <w:b/>
          <w:bCs/>
          <w:sz w:val="24"/>
          <w:szCs w:val="24"/>
          <w:lang w:val="uk-UA"/>
        </w:rPr>
      </w:pPr>
      <w:r w:rsidRPr="00DF7594">
        <w:rPr>
          <w:b/>
          <w:bCs/>
          <w:sz w:val="24"/>
          <w:szCs w:val="24"/>
          <w:lang w:val="uk-UA"/>
        </w:rPr>
        <w:t>Акти органів Європейського Союзу</w:t>
      </w:r>
    </w:p>
    <w:p w:rsidR="00072E8E" w:rsidRPr="00BC407E" w:rsidRDefault="00072E8E" w:rsidP="00072E8E">
      <w:pPr>
        <w:spacing w:line="360" w:lineRule="auto"/>
        <w:jc w:val="both"/>
      </w:pPr>
    </w:p>
    <w:p w:rsidR="00072E8E" w:rsidRPr="00BC407E" w:rsidRDefault="00072E8E" w:rsidP="00072E8E">
      <w:pPr>
        <w:pStyle w:val="a5"/>
        <w:numPr>
          <w:ilvl w:val="0"/>
          <w:numId w:val="19"/>
        </w:numPr>
        <w:spacing w:line="360" w:lineRule="auto"/>
        <w:jc w:val="both"/>
        <w:rPr>
          <w:sz w:val="24"/>
          <w:szCs w:val="24"/>
        </w:rPr>
      </w:pPr>
      <w:r w:rsidRPr="00BC407E">
        <w:rPr>
          <w:sz w:val="24"/>
          <w:szCs w:val="24"/>
          <w:lang w:val="uk-UA"/>
        </w:rPr>
        <w:t>Директива 73</w:t>
      </w:r>
      <w:r w:rsidRPr="00BC407E">
        <w:rPr>
          <w:sz w:val="24"/>
          <w:szCs w:val="24"/>
        </w:rPr>
        <w:t>/</w:t>
      </w:r>
      <w:r w:rsidRPr="00BC407E">
        <w:rPr>
          <w:sz w:val="24"/>
          <w:szCs w:val="24"/>
          <w:lang w:val="uk-UA"/>
        </w:rPr>
        <w:t xml:space="preserve">241, </w:t>
      </w:r>
      <w:r w:rsidRPr="00BC407E">
        <w:rPr>
          <w:sz w:val="24"/>
          <w:szCs w:val="24"/>
        </w:rPr>
        <w:t xml:space="preserve">[1973] </w:t>
      </w:r>
      <w:r w:rsidRPr="00BC407E">
        <w:rPr>
          <w:sz w:val="24"/>
          <w:szCs w:val="24"/>
          <w:lang w:val="en-US"/>
        </w:rPr>
        <w:t>OfficialJournalL</w:t>
      </w:r>
      <w:r w:rsidRPr="00BC407E">
        <w:rPr>
          <w:sz w:val="24"/>
          <w:szCs w:val="24"/>
        </w:rPr>
        <w:t xml:space="preserve"> 228.</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uk-UA"/>
        </w:rPr>
        <w:t>Директива 74</w:t>
      </w:r>
      <w:r w:rsidRPr="00BC407E">
        <w:rPr>
          <w:sz w:val="24"/>
          <w:szCs w:val="24"/>
          <w:lang w:val="en-US"/>
        </w:rPr>
        <w:t>/409, [1974] Official Journal L 221</w:t>
      </w:r>
      <w:r w:rsidRPr="00BC407E">
        <w:rPr>
          <w:sz w:val="24"/>
          <w:szCs w:val="24"/>
          <w:lang w:val="uk-UA"/>
        </w:rPr>
        <w:t>.</w:t>
      </w:r>
    </w:p>
    <w:p w:rsidR="00072E8E" w:rsidRPr="00BC407E" w:rsidRDefault="00072E8E" w:rsidP="00072E8E">
      <w:pPr>
        <w:pStyle w:val="a5"/>
        <w:numPr>
          <w:ilvl w:val="0"/>
          <w:numId w:val="19"/>
        </w:numPr>
        <w:spacing w:line="360" w:lineRule="auto"/>
        <w:jc w:val="both"/>
        <w:rPr>
          <w:sz w:val="24"/>
          <w:szCs w:val="24"/>
          <w:lang w:val="uk-UA"/>
        </w:rPr>
      </w:pPr>
      <w:r w:rsidRPr="00BC407E">
        <w:rPr>
          <w:sz w:val="24"/>
          <w:szCs w:val="24"/>
          <w:lang w:val="uk-UA"/>
        </w:rPr>
        <w:t xml:space="preserve">Директива 36/2000, </w:t>
      </w:r>
      <w:r w:rsidRPr="00BC407E">
        <w:rPr>
          <w:sz w:val="24"/>
          <w:szCs w:val="24"/>
          <w:lang w:val="en-US"/>
        </w:rPr>
        <w:t>[2000] Official Journal L 132.</w:t>
      </w:r>
    </w:p>
    <w:p w:rsidR="00072E8E" w:rsidRPr="00BC407E" w:rsidRDefault="00072E8E" w:rsidP="00072E8E">
      <w:pPr>
        <w:pStyle w:val="a5"/>
        <w:numPr>
          <w:ilvl w:val="0"/>
          <w:numId w:val="19"/>
        </w:numPr>
        <w:spacing w:line="360" w:lineRule="auto"/>
        <w:jc w:val="both"/>
        <w:rPr>
          <w:sz w:val="24"/>
          <w:szCs w:val="24"/>
          <w:lang w:val="uk-UA"/>
        </w:rPr>
      </w:pPr>
      <w:r w:rsidRPr="00BC407E">
        <w:rPr>
          <w:sz w:val="24"/>
          <w:szCs w:val="24"/>
          <w:lang w:val="uk-UA"/>
        </w:rPr>
        <w:t>Регламент 1107/96</w:t>
      </w:r>
      <w:r w:rsidRPr="00BC407E">
        <w:rPr>
          <w:sz w:val="24"/>
          <w:szCs w:val="24"/>
          <w:lang w:val="en-US"/>
        </w:rPr>
        <w:t>,</w:t>
      </w:r>
      <w:r w:rsidRPr="00BC407E">
        <w:rPr>
          <w:sz w:val="24"/>
          <w:szCs w:val="24"/>
          <w:lang w:val="uk-UA"/>
        </w:rPr>
        <w:t xml:space="preserve"> [1996] </w:t>
      </w:r>
      <w:r w:rsidRPr="00BC407E">
        <w:rPr>
          <w:sz w:val="24"/>
          <w:szCs w:val="24"/>
          <w:lang w:val="en-US"/>
        </w:rPr>
        <w:t xml:space="preserve">Official Journal L </w:t>
      </w:r>
      <w:r w:rsidRPr="00BC407E">
        <w:rPr>
          <w:sz w:val="24"/>
          <w:szCs w:val="24"/>
          <w:lang w:val="uk-UA"/>
        </w:rPr>
        <w:t>148.</w:t>
      </w:r>
    </w:p>
    <w:p w:rsidR="00072E8E" w:rsidRPr="00BC407E" w:rsidRDefault="00072E8E" w:rsidP="00072E8E">
      <w:pPr>
        <w:pStyle w:val="a5"/>
        <w:numPr>
          <w:ilvl w:val="0"/>
          <w:numId w:val="19"/>
        </w:numPr>
        <w:spacing w:line="360" w:lineRule="auto"/>
        <w:jc w:val="both"/>
        <w:rPr>
          <w:sz w:val="24"/>
          <w:szCs w:val="24"/>
          <w:lang w:val="uk-UA"/>
        </w:rPr>
      </w:pPr>
      <w:r w:rsidRPr="00BC407E">
        <w:rPr>
          <w:sz w:val="24"/>
          <w:szCs w:val="24"/>
          <w:lang w:val="uk-UA"/>
        </w:rPr>
        <w:t>Регламент 1070/99</w:t>
      </w:r>
      <w:r w:rsidRPr="00BC407E">
        <w:rPr>
          <w:sz w:val="24"/>
          <w:szCs w:val="24"/>
          <w:lang w:val="en-US"/>
        </w:rPr>
        <w:t>,</w:t>
      </w:r>
      <w:r w:rsidRPr="00BC407E">
        <w:rPr>
          <w:sz w:val="24"/>
          <w:szCs w:val="24"/>
          <w:lang w:val="uk-UA"/>
        </w:rPr>
        <w:t xml:space="preserve"> [1999] </w:t>
      </w:r>
      <w:r w:rsidRPr="00BC407E">
        <w:rPr>
          <w:sz w:val="24"/>
          <w:szCs w:val="24"/>
          <w:lang w:val="en-US"/>
        </w:rPr>
        <w:t xml:space="preserve">Official Journal L </w:t>
      </w:r>
      <w:r w:rsidRPr="00BC407E">
        <w:rPr>
          <w:sz w:val="24"/>
          <w:szCs w:val="24"/>
          <w:lang w:val="uk-UA"/>
        </w:rPr>
        <w:t xml:space="preserve">130.  </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COM 89/C/271/03.</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 xml:space="preserve">COM (85) 310, </w:t>
      </w:r>
      <w:smartTag w:uri="urn:schemas-microsoft-com:office:smarttags" w:element="date">
        <w:smartTagPr>
          <w:attr w:name="Year" w:val="1985"/>
          <w:attr w:name="Day" w:val="14"/>
          <w:attr w:name="Month" w:val="6"/>
        </w:smartTagPr>
        <w:r w:rsidRPr="00BC407E">
          <w:rPr>
            <w:sz w:val="24"/>
            <w:szCs w:val="24"/>
            <w:lang w:val="en-US"/>
          </w:rPr>
          <w:t>14 June 1985</w:t>
        </w:r>
      </w:smartTag>
      <w:r w:rsidRPr="00BC407E">
        <w:rPr>
          <w:sz w:val="24"/>
          <w:szCs w:val="24"/>
          <w:lang w:val="en-US"/>
        </w:rPr>
        <w:t>.</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uk-UA"/>
        </w:rPr>
        <w:t xml:space="preserve">Додаток </w:t>
      </w:r>
      <w:r w:rsidRPr="00BC407E">
        <w:rPr>
          <w:sz w:val="24"/>
          <w:szCs w:val="24"/>
          <w:lang w:val="en-US"/>
        </w:rPr>
        <w:t xml:space="preserve">I </w:t>
      </w:r>
      <w:r w:rsidRPr="00BC407E">
        <w:rPr>
          <w:sz w:val="24"/>
          <w:szCs w:val="24"/>
          <w:lang w:val="uk-UA"/>
        </w:rPr>
        <w:t>до Регламенту Ради 2658</w:t>
      </w:r>
      <w:r w:rsidRPr="00BC407E">
        <w:rPr>
          <w:sz w:val="24"/>
          <w:szCs w:val="24"/>
          <w:lang w:val="en-US"/>
        </w:rPr>
        <w:t>/87; [1987] Official Journal L256/1.</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Document COM (85) 603.</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[1960] Official Journal. spec. ed.921.</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[1979] Official Journal L 33.</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[1980] Official Journal L51/1.</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 xml:space="preserve">[1992] Official Journal L 395/1. </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uk-UA"/>
        </w:rPr>
        <w:t xml:space="preserve">[1992] </w:t>
      </w:r>
      <w:r w:rsidRPr="00BC407E">
        <w:rPr>
          <w:sz w:val="24"/>
          <w:szCs w:val="24"/>
          <w:lang w:val="en-US"/>
        </w:rPr>
        <w:t>Official Journal L</w:t>
      </w:r>
      <w:r w:rsidRPr="00BC407E">
        <w:rPr>
          <w:sz w:val="24"/>
          <w:szCs w:val="24"/>
          <w:lang w:val="uk-UA"/>
        </w:rPr>
        <w:t xml:space="preserve"> 208.</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[1992] Official Journal C 334/1.</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[1993] Official Journal L 74/74.</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[1996] Official Journal C68/9.</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lastRenderedPageBreak/>
        <w:t>[1999] Official Journal L83/1.</w:t>
      </w:r>
    </w:p>
    <w:p w:rsidR="00072E8E" w:rsidRPr="00BC407E" w:rsidRDefault="00072E8E" w:rsidP="00072E8E">
      <w:pPr>
        <w:pStyle w:val="a5"/>
        <w:numPr>
          <w:ilvl w:val="0"/>
          <w:numId w:val="19"/>
        </w:numPr>
        <w:spacing w:line="360" w:lineRule="auto"/>
        <w:jc w:val="both"/>
        <w:rPr>
          <w:sz w:val="24"/>
          <w:szCs w:val="24"/>
          <w:lang w:val="uk-UA"/>
        </w:rPr>
      </w:pPr>
      <w:r w:rsidRPr="00BC407E">
        <w:rPr>
          <w:sz w:val="24"/>
          <w:szCs w:val="24"/>
          <w:lang w:val="en-US"/>
        </w:rPr>
        <w:t>OfficialJournalL</w:t>
      </w:r>
      <w:r w:rsidRPr="00BC407E">
        <w:rPr>
          <w:sz w:val="24"/>
          <w:szCs w:val="24"/>
          <w:lang w:val="uk-UA"/>
        </w:rPr>
        <w:t xml:space="preserve"> 349, </w:t>
      </w:r>
      <w:smartTag w:uri="urn:schemas-microsoft-com:office:smarttags" w:element="date">
        <w:smartTagPr>
          <w:attr w:name="Year" w:val="1994"/>
          <w:attr w:name="Day" w:val="31"/>
          <w:attr w:name="Month" w:val="12"/>
        </w:smartTagPr>
        <w:r w:rsidRPr="00BC407E">
          <w:rPr>
            <w:sz w:val="24"/>
            <w:szCs w:val="24"/>
            <w:lang w:val="uk-UA"/>
          </w:rPr>
          <w:t>31/12/1994</w:t>
        </w:r>
      </w:smartTag>
      <w:r w:rsidRPr="00BC407E">
        <w:rPr>
          <w:sz w:val="24"/>
          <w:szCs w:val="24"/>
          <w:lang w:val="en-US"/>
        </w:rPr>
        <w:t>P</w:t>
      </w:r>
      <w:r w:rsidRPr="00BC407E">
        <w:rPr>
          <w:sz w:val="24"/>
          <w:szCs w:val="24"/>
          <w:lang w:val="uk-UA"/>
        </w:rPr>
        <w:t>. 0053-0070.</w:t>
      </w:r>
    </w:p>
    <w:p w:rsidR="00072E8E" w:rsidRPr="00BC407E" w:rsidRDefault="00072E8E" w:rsidP="00072E8E">
      <w:pPr>
        <w:pStyle w:val="a5"/>
        <w:numPr>
          <w:ilvl w:val="0"/>
          <w:numId w:val="19"/>
        </w:numPr>
        <w:spacing w:line="360" w:lineRule="auto"/>
        <w:jc w:val="both"/>
        <w:rPr>
          <w:sz w:val="24"/>
          <w:szCs w:val="24"/>
          <w:lang w:val="uk-UA"/>
        </w:rPr>
      </w:pPr>
      <w:r w:rsidRPr="00BC407E">
        <w:rPr>
          <w:sz w:val="24"/>
          <w:szCs w:val="24"/>
          <w:lang w:val="en-US"/>
        </w:rPr>
        <w:t>Official Journal L</w:t>
      </w:r>
      <w:r w:rsidRPr="00BC407E">
        <w:rPr>
          <w:sz w:val="24"/>
          <w:szCs w:val="24"/>
          <w:lang w:val="uk-UA"/>
        </w:rPr>
        <w:t xml:space="preserve"> 56</w:t>
      </w:r>
      <w:r w:rsidRPr="00BC407E">
        <w:rPr>
          <w:sz w:val="24"/>
          <w:szCs w:val="24"/>
          <w:lang w:val="en-US"/>
        </w:rPr>
        <w:t xml:space="preserve">, </w:t>
      </w:r>
      <w:smartTag w:uri="urn:schemas-microsoft-com:office:smarttags" w:element="date">
        <w:smartTagPr>
          <w:attr w:name="Year" w:val="1996"/>
          <w:attr w:name="Day" w:val="6"/>
          <w:attr w:name="Month" w:val="3"/>
        </w:smartTagPr>
        <w:r w:rsidRPr="00BC407E">
          <w:rPr>
            <w:sz w:val="24"/>
            <w:szCs w:val="24"/>
            <w:lang w:val="uk-UA"/>
          </w:rPr>
          <w:t>06</w:t>
        </w:r>
        <w:r w:rsidRPr="00BC407E">
          <w:rPr>
            <w:sz w:val="24"/>
            <w:szCs w:val="24"/>
            <w:lang w:val="en-US"/>
          </w:rPr>
          <w:t>/</w:t>
        </w:r>
        <w:r w:rsidRPr="00BC407E">
          <w:rPr>
            <w:sz w:val="24"/>
            <w:szCs w:val="24"/>
            <w:lang w:val="uk-UA"/>
          </w:rPr>
          <w:t>03</w:t>
        </w:r>
        <w:r w:rsidRPr="00BC407E">
          <w:rPr>
            <w:sz w:val="24"/>
            <w:szCs w:val="24"/>
            <w:lang w:val="en-US"/>
          </w:rPr>
          <w:t>/199</w:t>
        </w:r>
        <w:r w:rsidRPr="00BC407E">
          <w:rPr>
            <w:sz w:val="24"/>
            <w:szCs w:val="24"/>
            <w:lang w:val="uk-UA"/>
          </w:rPr>
          <w:t>6</w:t>
        </w:r>
      </w:smartTag>
      <w:r w:rsidRPr="00BC407E">
        <w:rPr>
          <w:sz w:val="24"/>
          <w:szCs w:val="24"/>
          <w:lang w:val="uk-UA"/>
        </w:rPr>
        <w:t>.</w:t>
      </w:r>
    </w:p>
    <w:p w:rsidR="00072E8E" w:rsidRPr="00BC407E" w:rsidRDefault="00072E8E" w:rsidP="00072E8E">
      <w:pPr>
        <w:pStyle w:val="a5"/>
        <w:numPr>
          <w:ilvl w:val="0"/>
          <w:numId w:val="19"/>
        </w:numPr>
        <w:spacing w:line="360" w:lineRule="auto"/>
        <w:jc w:val="both"/>
        <w:rPr>
          <w:sz w:val="24"/>
          <w:szCs w:val="24"/>
          <w:lang w:val="uk-UA"/>
        </w:rPr>
      </w:pPr>
      <w:r w:rsidRPr="00BC407E">
        <w:rPr>
          <w:sz w:val="24"/>
          <w:szCs w:val="24"/>
          <w:lang w:val="en-US"/>
        </w:rPr>
        <w:t>OfficialJournalL</w:t>
      </w:r>
      <w:r w:rsidRPr="00BC407E">
        <w:rPr>
          <w:sz w:val="24"/>
          <w:szCs w:val="24"/>
          <w:lang w:val="uk-UA"/>
        </w:rPr>
        <w:t xml:space="preserve"> 317, </w:t>
      </w:r>
      <w:smartTag w:uri="urn:schemas-microsoft-com:office:smarttags" w:element="date">
        <w:smartTagPr>
          <w:attr w:name="Year" w:val="1996"/>
          <w:attr w:name="Day" w:val="6"/>
          <w:attr w:name="Month" w:val="12"/>
        </w:smartTagPr>
        <w:r w:rsidRPr="00BC407E">
          <w:rPr>
            <w:sz w:val="24"/>
            <w:szCs w:val="24"/>
            <w:lang w:val="uk-UA"/>
          </w:rPr>
          <w:t>06/12/1996</w:t>
        </w:r>
      </w:smartTag>
      <w:r w:rsidRPr="00BC407E">
        <w:rPr>
          <w:sz w:val="24"/>
          <w:szCs w:val="24"/>
          <w:lang w:val="uk-UA"/>
        </w:rPr>
        <w:t>.</w:t>
      </w:r>
    </w:p>
    <w:p w:rsidR="00072E8E" w:rsidRPr="00BC407E" w:rsidRDefault="00072E8E" w:rsidP="00072E8E">
      <w:pPr>
        <w:pStyle w:val="a5"/>
        <w:numPr>
          <w:ilvl w:val="0"/>
          <w:numId w:val="19"/>
        </w:numPr>
        <w:spacing w:line="360" w:lineRule="auto"/>
        <w:jc w:val="both"/>
        <w:rPr>
          <w:sz w:val="24"/>
          <w:szCs w:val="24"/>
          <w:lang w:val="uk-UA"/>
        </w:rPr>
      </w:pPr>
      <w:r w:rsidRPr="00BC407E">
        <w:rPr>
          <w:sz w:val="24"/>
          <w:szCs w:val="24"/>
          <w:lang w:val="en-US"/>
        </w:rPr>
        <w:t>OfficialJournalL</w:t>
      </w:r>
      <w:r w:rsidRPr="00BC407E">
        <w:rPr>
          <w:sz w:val="24"/>
          <w:szCs w:val="24"/>
          <w:lang w:val="uk-UA"/>
        </w:rPr>
        <w:t xml:space="preserve"> 151/24, 1997.</w:t>
      </w:r>
    </w:p>
    <w:p w:rsidR="00072E8E" w:rsidRPr="00BC407E" w:rsidRDefault="00072E8E" w:rsidP="00072E8E">
      <w:pPr>
        <w:pStyle w:val="a5"/>
        <w:numPr>
          <w:ilvl w:val="0"/>
          <w:numId w:val="19"/>
        </w:numPr>
        <w:spacing w:line="360" w:lineRule="auto"/>
        <w:jc w:val="both"/>
        <w:rPr>
          <w:sz w:val="24"/>
          <w:szCs w:val="24"/>
          <w:lang w:val="uk-UA"/>
        </w:rPr>
      </w:pPr>
      <w:r w:rsidRPr="00BC407E">
        <w:rPr>
          <w:sz w:val="24"/>
          <w:szCs w:val="24"/>
          <w:lang w:val="en-US"/>
        </w:rPr>
        <w:t>OfficialJournalL</w:t>
      </w:r>
      <w:r w:rsidRPr="00BC407E">
        <w:rPr>
          <w:sz w:val="24"/>
          <w:szCs w:val="24"/>
          <w:lang w:val="uk-UA"/>
        </w:rPr>
        <w:t xml:space="preserve"> 288, </w:t>
      </w:r>
      <w:smartTag w:uri="urn:schemas-microsoft-com:office:smarttags" w:element="date">
        <w:smartTagPr>
          <w:attr w:name="Year" w:val="1997"/>
          <w:attr w:name="Day" w:val="21"/>
          <w:attr w:name="Month" w:val="10"/>
        </w:smartTagPr>
        <w:r w:rsidRPr="00BC407E">
          <w:rPr>
            <w:sz w:val="24"/>
            <w:szCs w:val="24"/>
            <w:lang w:val="uk-UA"/>
          </w:rPr>
          <w:t>21/10/1997</w:t>
        </w:r>
      </w:smartTag>
      <w:r w:rsidRPr="00BC407E">
        <w:rPr>
          <w:sz w:val="24"/>
          <w:szCs w:val="24"/>
          <w:lang w:val="uk-UA"/>
        </w:rPr>
        <w:t>.</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OfficialJournalL</w:t>
      </w:r>
      <w:r w:rsidRPr="00BC407E">
        <w:rPr>
          <w:sz w:val="24"/>
          <w:szCs w:val="24"/>
          <w:lang w:val="uk-UA"/>
        </w:rPr>
        <w:t xml:space="preserve"> 210, </w:t>
      </w:r>
      <w:smartTag w:uri="urn:schemas-microsoft-com:office:smarttags" w:element="date">
        <w:smartTagPr>
          <w:attr w:name="Year" w:val="1998"/>
          <w:attr w:name="Day" w:val="4"/>
          <w:attr w:name="Month" w:val="8"/>
        </w:smartTagPr>
        <w:r w:rsidRPr="00BC407E">
          <w:rPr>
            <w:sz w:val="24"/>
            <w:szCs w:val="24"/>
            <w:lang w:val="uk-UA"/>
          </w:rPr>
          <w:t>04/08/1998</w:t>
        </w:r>
      </w:smartTag>
      <w:r w:rsidRPr="00BC407E">
        <w:rPr>
          <w:sz w:val="24"/>
          <w:szCs w:val="24"/>
          <w:lang w:val="uk-UA"/>
        </w:rPr>
        <w:t>.</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Official Journal L 3</w:t>
      </w:r>
      <w:r w:rsidRPr="00BC407E">
        <w:rPr>
          <w:sz w:val="24"/>
          <w:szCs w:val="24"/>
          <w:lang w:val="uk-UA"/>
        </w:rPr>
        <w:t>50</w:t>
      </w:r>
      <w:r w:rsidRPr="00BC407E">
        <w:rPr>
          <w:sz w:val="24"/>
          <w:szCs w:val="24"/>
          <w:lang w:val="en-US"/>
        </w:rPr>
        <w:t xml:space="preserve">, </w:t>
      </w:r>
      <w:smartTag w:uri="urn:schemas-microsoft-com:office:smarttags" w:element="date">
        <w:smartTagPr>
          <w:attr w:name="Year" w:val="1998"/>
          <w:attr w:name="Day" w:val="27"/>
          <w:attr w:name="Month" w:val="4"/>
        </w:smartTagPr>
        <w:r w:rsidRPr="00BC407E">
          <w:rPr>
            <w:sz w:val="24"/>
            <w:szCs w:val="24"/>
            <w:lang w:val="uk-UA"/>
          </w:rPr>
          <w:t>27</w:t>
        </w:r>
        <w:r w:rsidRPr="00BC407E">
          <w:rPr>
            <w:sz w:val="24"/>
            <w:szCs w:val="24"/>
            <w:lang w:val="en-US"/>
          </w:rPr>
          <w:t>/</w:t>
        </w:r>
        <w:r w:rsidRPr="00BC407E">
          <w:rPr>
            <w:sz w:val="24"/>
            <w:szCs w:val="24"/>
            <w:lang w:val="uk-UA"/>
          </w:rPr>
          <w:t>04</w:t>
        </w:r>
        <w:r w:rsidRPr="00BC407E">
          <w:rPr>
            <w:sz w:val="24"/>
            <w:szCs w:val="24"/>
            <w:lang w:val="en-US"/>
          </w:rPr>
          <w:t>/199</w:t>
        </w:r>
        <w:r w:rsidRPr="00BC407E">
          <w:rPr>
            <w:sz w:val="24"/>
            <w:szCs w:val="24"/>
            <w:lang w:val="uk-UA"/>
          </w:rPr>
          <w:t>8</w:t>
        </w:r>
      </w:smartTag>
      <w:r w:rsidRPr="00BC407E">
        <w:rPr>
          <w:sz w:val="24"/>
          <w:szCs w:val="24"/>
          <w:lang w:val="en-US"/>
        </w:rPr>
        <w:t>.</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 xml:space="preserve">Official Journal L 83/1, </w:t>
      </w:r>
      <w:smartTag w:uri="urn:schemas-microsoft-com:office:smarttags" w:element="date">
        <w:smartTagPr>
          <w:attr w:name="Year" w:val="1999"/>
          <w:attr w:name="Day" w:val="27"/>
          <w:attr w:name="Month" w:val="3"/>
        </w:smartTagPr>
        <w:r w:rsidRPr="00BC407E">
          <w:rPr>
            <w:sz w:val="24"/>
            <w:szCs w:val="24"/>
            <w:lang w:val="en-US"/>
          </w:rPr>
          <w:t>27/03/1999</w:t>
        </w:r>
      </w:smartTag>
      <w:r w:rsidRPr="00BC407E">
        <w:rPr>
          <w:sz w:val="24"/>
          <w:szCs w:val="24"/>
          <w:lang w:val="en-US"/>
        </w:rPr>
        <w:t>.</w:t>
      </w:r>
    </w:p>
    <w:p w:rsidR="00072E8E" w:rsidRPr="00BC407E" w:rsidRDefault="00072E8E" w:rsidP="00072E8E">
      <w:pPr>
        <w:pStyle w:val="a5"/>
        <w:numPr>
          <w:ilvl w:val="0"/>
          <w:numId w:val="19"/>
        </w:numPr>
        <w:spacing w:line="360" w:lineRule="auto"/>
        <w:jc w:val="both"/>
        <w:rPr>
          <w:sz w:val="24"/>
          <w:szCs w:val="24"/>
          <w:lang w:val="uk-UA"/>
        </w:rPr>
      </w:pPr>
      <w:r w:rsidRPr="00BC407E">
        <w:rPr>
          <w:sz w:val="24"/>
          <w:szCs w:val="24"/>
          <w:lang w:val="en-US"/>
        </w:rPr>
        <w:t>OfficialJournalL</w:t>
      </w:r>
      <w:r w:rsidRPr="00BC407E">
        <w:rPr>
          <w:sz w:val="24"/>
          <w:szCs w:val="24"/>
          <w:lang w:val="uk-UA"/>
        </w:rPr>
        <w:t xml:space="preserve"> 257, </w:t>
      </w:r>
      <w:smartTag w:uri="urn:schemas-microsoft-com:office:smarttags" w:element="date">
        <w:smartTagPr>
          <w:attr w:name="Year" w:val="2000"/>
          <w:attr w:name="Day" w:val="11"/>
          <w:attr w:name="Month" w:val="10"/>
        </w:smartTagPr>
        <w:r w:rsidRPr="00BC407E">
          <w:rPr>
            <w:sz w:val="24"/>
            <w:szCs w:val="24"/>
            <w:lang w:val="uk-UA"/>
          </w:rPr>
          <w:t>11/10/2000</w:t>
        </w:r>
      </w:smartTag>
      <w:r w:rsidRPr="00BC407E">
        <w:rPr>
          <w:sz w:val="24"/>
          <w:szCs w:val="24"/>
          <w:lang w:val="uk-UA"/>
        </w:rPr>
        <w:t>.</w:t>
      </w:r>
    </w:p>
    <w:p w:rsidR="00072E8E" w:rsidRPr="00BC407E" w:rsidRDefault="00072E8E" w:rsidP="00072E8E">
      <w:pPr>
        <w:pStyle w:val="a5"/>
        <w:numPr>
          <w:ilvl w:val="0"/>
          <w:numId w:val="19"/>
        </w:numPr>
        <w:spacing w:line="360" w:lineRule="auto"/>
        <w:jc w:val="both"/>
        <w:rPr>
          <w:sz w:val="24"/>
          <w:szCs w:val="24"/>
          <w:lang w:val="en-US"/>
        </w:rPr>
      </w:pPr>
      <w:r w:rsidRPr="00BC407E">
        <w:rPr>
          <w:sz w:val="24"/>
          <w:szCs w:val="24"/>
          <w:lang w:val="en-US"/>
        </w:rPr>
        <w:t>COM (96) 520 final.</w:t>
      </w:r>
    </w:p>
    <w:p w:rsidR="00072E8E" w:rsidRPr="00BC407E" w:rsidRDefault="00072E8E" w:rsidP="00072E8E">
      <w:pPr>
        <w:pStyle w:val="a5"/>
        <w:numPr>
          <w:ilvl w:val="0"/>
          <w:numId w:val="19"/>
        </w:numPr>
        <w:spacing w:line="360" w:lineRule="auto"/>
        <w:jc w:val="both"/>
        <w:rPr>
          <w:sz w:val="24"/>
          <w:szCs w:val="24"/>
          <w:lang w:val="uk-UA"/>
        </w:rPr>
      </w:pPr>
      <w:r w:rsidRPr="00BC407E">
        <w:rPr>
          <w:sz w:val="24"/>
          <w:szCs w:val="24"/>
          <w:lang w:val="en-US"/>
        </w:rPr>
        <w:t>Decision</w:t>
      </w:r>
      <w:r w:rsidRPr="00BC407E">
        <w:rPr>
          <w:sz w:val="24"/>
          <w:szCs w:val="24"/>
          <w:lang w:val="uk-UA"/>
        </w:rPr>
        <w:t xml:space="preserve"> 92/389/</w:t>
      </w:r>
      <w:r w:rsidRPr="00BC407E">
        <w:rPr>
          <w:sz w:val="24"/>
          <w:szCs w:val="24"/>
          <w:lang w:val="en-US"/>
        </w:rPr>
        <w:t>EEC</w:t>
      </w:r>
      <w:r w:rsidRPr="00BC407E">
        <w:rPr>
          <w:sz w:val="24"/>
          <w:szCs w:val="24"/>
          <w:lang w:val="uk-UA"/>
        </w:rPr>
        <w:t xml:space="preserve">, </w:t>
      </w:r>
      <w:r w:rsidRPr="00BC407E">
        <w:rPr>
          <w:sz w:val="24"/>
          <w:szCs w:val="24"/>
          <w:lang w:val="en-US"/>
        </w:rPr>
        <w:t>[1992] Official JournalL</w:t>
      </w:r>
      <w:r w:rsidRPr="00BC407E">
        <w:rPr>
          <w:sz w:val="24"/>
          <w:szCs w:val="24"/>
          <w:lang w:val="uk-UA"/>
        </w:rPr>
        <w:t xml:space="preserve"> 207/47.</w:t>
      </w:r>
    </w:p>
    <w:p w:rsidR="00072E8E" w:rsidRPr="00BC407E" w:rsidRDefault="00072E8E" w:rsidP="00072E8E">
      <w:pPr>
        <w:pStyle w:val="a5"/>
        <w:spacing w:line="360" w:lineRule="auto"/>
        <w:jc w:val="both"/>
        <w:rPr>
          <w:sz w:val="24"/>
          <w:szCs w:val="24"/>
          <w:lang w:val="uk-UA"/>
        </w:rPr>
      </w:pPr>
    </w:p>
    <w:p w:rsidR="00072E8E" w:rsidRPr="00CB6001" w:rsidRDefault="00072E8E" w:rsidP="00072E8E">
      <w:pPr>
        <w:pStyle w:val="a5"/>
        <w:spacing w:line="360" w:lineRule="auto"/>
        <w:jc w:val="both"/>
        <w:rPr>
          <w:b/>
          <w:bCs/>
          <w:sz w:val="24"/>
          <w:szCs w:val="24"/>
          <w:lang w:val="uk-UA"/>
        </w:rPr>
      </w:pPr>
      <w:r w:rsidRPr="00CB6001">
        <w:rPr>
          <w:b/>
          <w:bCs/>
          <w:sz w:val="24"/>
          <w:szCs w:val="24"/>
          <w:lang w:val="uk-UA"/>
        </w:rPr>
        <w:t>Судові рішення</w:t>
      </w:r>
    </w:p>
    <w:p w:rsidR="00072E8E" w:rsidRPr="00BC407E" w:rsidRDefault="00072E8E" w:rsidP="00072E8E">
      <w:pPr>
        <w:pStyle w:val="a5"/>
        <w:spacing w:line="360" w:lineRule="auto"/>
        <w:jc w:val="both"/>
        <w:rPr>
          <w:sz w:val="24"/>
          <w:szCs w:val="24"/>
          <w:lang w:val="uk-UA"/>
        </w:rPr>
      </w:pP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20-30/62, </w:t>
      </w:r>
      <w:r w:rsidRPr="00BC407E">
        <w:rPr>
          <w:sz w:val="24"/>
          <w:szCs w:val="24"/>
          <w:lang w:val="pl-PL"/>
        </w:rPr>
        <w:t>DaCosta</w:t>
      </w:r>
      <w:r w:rsidRPr="00BC407E">
        <w:rPr>
          <w:sz w:val="24"/>
          <w:szCs w:val="24"/>
          <w:lang w:val="uk-UA"/>
        </w:rPr>
        <w:t xml:space="preserve"> [1963] </w:t>
      </w:r>
      <w:r w:rsidRPr="00BC407E">
        <w:rPr>
          <w:sz w:val="24"/>
          <w:szCs w:val="24"/>
          <w:lang w:val="pl-PL"/>
        </w:rPr>
        <w:t>ECR</w:t>
      </w:r>
      <w:r w:rsidRPr="00BC407E">
        <w:rPr>
          <w:sz w:val="24"/>
          <w:szCs w:val="24"/>
          <w:lang w:val="uk-UA"/>
        </w:rPr>
        <w:t xml:space="preserve"> 31.</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26/62, </w:t>
      </w:r>
      <w:r w:rsidRPr="00BC407E">
        <w:rPr>
          <w:sz w:val="24"/>
          <w:szCs w:val="24"/>
          <w:lang w:val="de-DE"/>
        </w:rPr>
        <w:t>VanGendenLoosvNederlandseAdministratiederBelastingen</w:t>
      </w:r>
      <w:r w:rsidRPr="00BC407E">
        <w:rPr>
          <w:sz w:val="24"/>
          <w:szCs w:val="24"/>
          <w:lang w:val="uk-UA"/>
        </w:rPr>
        <w:t xml:space="preserve"> [1963] </w:t>
      </w:r>
      <w:r w:rsidRPr="00BC407E">
        <w:rPr>
          <w:sz w:val="24"/>
          <w:szCs w:val="24"/>
          <w:lang w:val="de-DE"/>
        </w:rPr>
        <w:t>ECR</w:t>
      </w:r>
      <w:r w:rsidRPr="00BC407E">
        <w:rPr>
          <w:sz w:val="24"/>
          <w:szCs w:val="24"/>
          <w:lang w:val="uk-UA"/>
        </w:rPr>
        <w:t>1.</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13/63, </w:t>
      </w:r>
      <w:r w:rsidRPr="00BC407E">
        <w:rPr>
          <w:sz w:val="24"/>
          <w:szCs w:val="24"/>
          <w:lang w:val="it-IT"/>
        </w:rPr>
        <w:t>ItalyvCommission</w:t>
      </w:r>
      <w:r w:rsidRPr="00BC407E">
        <w:rPr>
          <w:sz w:val="24"/>
          <w:szCs w:val="24"/>
          <w:lang w:val="uk-UA"/>
        </w:rPr>
        <w:t xml:space="preserve"> [1963] </w:t>
      </w:r>
      <w:r w:rsidRPr="00BC407E">
        <w:rPr>
          <w:sz w:val="24"/>
          <w:szCs w:val="24"/>
          <w:lang w:val="it-IT"/>
        </w:rPr>
        <w:t>E</w:t>
      </w:r>
      <w:r w:rsidRPr="00BC407E">
        <w:rPr>
          <w:sz w:val="24"/>
          <w:szCs w:val="24"/>
          <w:lang w:val="uk-UA"/>
        </w:rPr>
        <w:t>.</w:t>
      </w:r>
      <w:r w:rsidRPr="00BC407E">
        <w:rPr>
          <w:sz w:val="24"/>
          <w:szCs w:val="24"/>
          <w:lang w:val="it-IT"/>
        </w:rPr>
        <w:t>C</w:t>
      </w:r>
      <w:r w:rsidRPr="00BC407E">
        <w:rPr>
          <w:sz w:val="24"/>
          <w:szCs w:val="24"/>
          <w:lang w:val="uk-UA"/>
        </w:rPr>
        <w:t>.</w:t>
      </w:r>
      <w:r w:rsidRPr="00BC407E">
        <w:rPr>
          <w:sz w:val="24"/>
          <w:szCs w:val="24"/>
          <w:lang w:val="it-IT"/>
        </w:rPr>
        <w:t>R</w:t>
      </w:r>
      <w:r w:rsidRPr="00BC407E">
        <w:rPr>
          <w:sz w:val="24"/>
          <w:szCs w:val="24"/>
          <w:lang w:val="uk-UA"/>
        </w:rPr>
        <w:t xml:space="preserve">. 165.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6/64, </w:t>
      </w:r>
      <w:r w:rsidRPr="00BC407E">
        <w:rPr>
          <w:sz w:val="24"/>
          <w:szCs w:val="24"/>
          <w:lang w:val="it-IT"/>
        </w:rPr>
        <w:t>CostavEnteNazionaleperl</w:t>
      </w:r>
      <w:r w:rsidRPr="00BC407E">
        <w:rPr>
          <w:sz w:val="24"/>
          <w:szCs w:val="24"/>
          <w:lang w:val="uk-UA"/>
        </w:rPr>
        <w:t>’</w:t>
      </w:r>
      <w:r w:rsidRPr="00BC407E">
        <w:rPr>
          <w:sz w:val="24"/>
          <w:szCs w:val="24"/>
          <w:lang w:val="it-IT"/>
        </w:rPr>
        <w:t>EnergiaElettrica</w:t>
      </w:r>
      <w:r w:rsidRPr="00BC407E">
        <w:rPr>
          <w:sz w:val="24"/>
          <w:szCs w:val="24"/>
          <w:lang w:val="uk-UA"/>
        </w:rPr>
        <w:t xml:space="preserve"> (</w:t>
      </w:r>
      <w:r w:rsidRPr="00BC407E">
        <w:rPr>
          <w:sz w:val="24"/>
          <w:szCs w:val="24"/>
          <w:lang w:val="it-IT"/>
        </w:rPr>
        <w:t>ENEL</w:t>
      </w:r>
      <w:r w:rsidRPr="00BC407E">
        <w:rPr>
          <w:sz w:val="24"/>
          <w:szCs w:val="24"/>
          <w:lang w:val="uk-UA"/>
        </w:rPr>
        <w:t xml:space="preserve">)[1964] </w:t>
      </w:r>
      <w:r w:rsidRPr="00BC407E">
        <w:rPr>
          <w:sz w:val="24"/>
          <w:szCs w:val="24"/>
          <w:lang w:val="it-IT"/>
        </w:rPr>
        <w:t>E</w:t>
      </w:r>
      <w:r w:rsidRPr="00BC407E">
        <w:rPr>
          <w:sz w:val="24"/>
          <w:szCs w:val="24"/>
          <w:lang w:val="uk-UA"/>
        </w:rPr>
        <w:t>.</w:t>
      </w:r>
      <w:r w:rsidRPr="00BC407E">
        <w:rPr>
          <w:sz w:val="24"/>
          <w:szCs w:val="24"/>
          <w:lang w:val="it-IT"/>
        </w:rPr>
        <w:t>C</w:t>
      </w:r>
      <w:r w:rsidRPr="00BC407E">
        <w:rPr>
          <w:sz w:val="24"/>
          <w:szCs w:val="24"/>
          <w:lang w:val="uk-UA"/>
        </w:rPr>
        <w:t>.</w:t>
      </w:r>
      <w:r w:rsidRPr="00BC407E">
        <w:rPr>
          <w:sz w:val="24"/>
          <w:szCs w:val="24"/>
          <w:lang w:val="it-IT"/>
        </w:rPr>
        <w:t>R</w:t>
      </w:r>
      <w:r w:rsidRPr="00BC407E">
        <w:rPr>
          <w:sz w:val="24"/>
          <w:szCs w:val="24"/>
          <w:lang w:val="uk-UA"/>
        </w:rPr>
        <w:t xml:space="preserve">. 585.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20/64, </w:t>
      </w:r>
      <w:r w:rsidRPr="00BC407E">
        <w:rPr>
          <w:sz w:val="24"/>
          <w:szCs w:val="24"/>
          <w:lang w:val="es-ES"/>
        </w:rPr>
        <w:t>AlbatrosvSopeco</w:t>
      </w:r>
      <w:r w:rsidRPr="00BC407E">
        <w:rPr>
          <w:sz w:val="24"/>
          <w:szCs w:val="24"/>
          <w:lang w:val="uk-UA"/>
        </w:rPr>
        <w:t xml:space="preserve"> [1965] </w:t>
      </w:r>
      <w:r w:rsidRPr="00BC407E">
        <w:rPr>
          <w:sz w:val="24"/>
          <w:szCs w:val="24"/>
          <w:lang w:val="es-ES"/>
        </w:rPr>
        <w:t>E</w:t>
      </w:r>
      <w:r w:rsidRPr="00BC407E">
        <w:rPr>
          <w:sz w:val="24"/>
          <w:szCs w:val="24"/>
          <w:lang w:val="uk-UA"/>
        </w:rPr>
        <w:t>.</w:t>
      </w:r>
      <w:r w:rsidRPr="00BC407E">
        <w:rPr>
          <w:sz w:val="24"/>
          <w:szCs w:val="24"/>
          <w:lang w:val="es-ES"/>
        </w:rPr>
        <w:t>C</w:t>
      </w:r>
      <w:r w:rsidRPr="00BC407E">
        <w:rPr>
          <w:sz w:val="24"/>
          <w:szCs w:val="24"/>
          <w:lang w:val="uk-UA"/>
        </w:rPr>
        <w:t>.</w:t>
      </w:r>
      <w:r w:rsidRPr="00BC407E">
        <w:rPr>
          <w:sz w:val="24"/>
          <w:szCs w:val="24"/>
          <w:lang w:val="es-ES"/>
        </w:rPr>
        <w:t>R</w:t>
      </w:r>
      <w:r w:rsidRPr="00BC407E">
        <w:rPr>
          <w:sz w:val="24"/>
          <w:szCs w:val="24"/>
          <w:lang w:val="uk-UA"/>
        </w:rPr>
        <w:t>. 29.</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28/67, </w:t>
      </w:r>
      <w:r w:rsidRPr="00BC407E">
        <w:rPr>
          <w:sz w:val="24"/>
          <w:szCs w:val="24"/>
          <w:lang w:val="de-DE"/>
        </w:rPr>
        <w:t>Molkerei</w:t>
      </w:r>
      <w:r w:rsidRPr="00BC407E">
        <w:rPr>
          <w:sz w:val="24"/>
          <w:szCs w:val="24"/>
          <w:lang w:val="uk-UA"/>
        </w:rPr>
        <w:t>-</w:t>
      </w:r>
      <w:r w:rsidRPr="00BC407E">
        <w:rPr>
          <w:sz w:val="24"/>
          <w:szCs w:val="24"/>
          <w:lang w:val="de-DE"/>
        </w:rPr>
        <w:t>Zentrale</w:t>
      </w:r>
      <w:r w:rsidRPr="00BC407E">
        <w:rPr>
          <w:sz w:val="24"/>
          <w:szCs w:val="24"/>
          <w:lang w:val="uk-UA"/>
        </w:rPr>
        <w:t xml:space="preserve"> [1968] </w:t>
      </w:r>
      <w:r w:rsidRPr="00BC407E">
        <w:rPr>
          <w:sz w:val="24"/>
          <w:szCs w:val="24"/>
          <w:lang w:val="de-DE"/>
        </w:rPr>
        <w:t>ECR</w:t>
      </w:r>
      <w:r w:rsidRPr="00BC407E">
        <w:rPr>
          <w:sz w:val="24"/>
          <w:szCs w:val="24"/>
          <w:lang w:val="uk-UA"/>
        </w:rPr>
        <w:t xml:space="preserve"> 143.</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7/68, </w:t>
      </w:r>
      <w:r w:rsidRPr="00BC407E">
        <w:rPr>
          <w:sz w:val="24"/>
          <w:szCs w:val="24"/>
          <w:lang w:val="en-US"/>
        </w:rPr>
        <w:t>Commissionv</w:t>
      </w:r>
      <w:r w:rsidRPr="00BC407E">
        <w:rPr>
          <w:sz w:val="24"/>
          <w:szCs w:val="24"/>
          <w:lang w:val="uk-UA"/>
        </w:rPr>
        <w:t>.</w:t>
      </w:r>
      <w:r w:rsidRPr="00BC407E">
        <w:rPr>
          <w:sz w:val="24"/>
          <w:szCs w:val="24"/>
          <w:lang w:val="en-US"/>
        </w:rPr>
        <w:t>Italy</w:t>
      </w:r>
      <w:r w:rsidRPr="00BC407E">
        <w:rPr>
          <w:sz w:val="24"/>
          <w:szCs w:val="24"/>
          <w:lang w:val="uk-UA"/>
        </w:rPr>
        <w:t xml:space="preserve"> [1968] </w:t>
      </w:r>
      <w:r w:rsidRPr="00BC407E">
        <w:rPr>
          <w:sz w:val="24"/>
          <w:szCs w:val="24"/>
          <w:lang w:val="en-US"/>
        </w:rPr>
        <w:t>ECR</w:t>
      </w:r>
      <w:r w:rsidRPr="00BC407E">
        <w:rPr>
          <w:sz w:val="24"/>
          <w:szCs w:val="24"/>
          <w:lang w:val="uk-UA"/>
        </w:rPr>
        <w:t xml:space="preserve"> 617.</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24/68, </w:t>
      </w:r>
      <w:r w:rsidRPr="00BC407E">
        <w:rPr>
          <w:sz w:val="24"/>
          <w:szCs w:val="24"/>
          <w:lang w:val="en-US"/>
        </w:rPr>
        <w:t>Commissionv</w:t>
      </w:r>
      <w:r w:rsidRPr="00BC407E">
        <w:rPr>
          <w:sz w:val="24"/>
          <w:szCs w:val="24"/>
          <w:lang w:val="uk-UA"/>
        </w:rPr>
        <w:t xml:space="preserve">. </w:t>
      </w:r>
      <w:smartTag w:uri="urn:schemas-microsoft-com:office:smarttags" w:element="place">
        <w:smartTag w:uri="urn:schemas-microsoft-com:office:smarttags" w:element="country-region">
          <w:r w:rsidRPr="00BC407E">
            <w:rPr>
              <w:sz w:val="24"/>
              <w:szCs w:val="24"/>
              <w:lang w:val="en-US"/>
            </w:rPr>
            <w:t>Italy</w:t>
          </w:r>
        </w:smartTag>
      </w:smartTag>
      <w:r w:rsidRPr="00BC407E">
        <w:rPr>
          <w:sz w:val="24"/>
          <w:szCs w:val="24"/>
          <w:lang w:val="uk-UA"/>
        </w:rPr>
        <w:t xml:space="preserve"> [1969] </w:t>
      </w:r>
      <w:r w:rsidRPr="00BC407E">
        <w:rPr>
          <w:sz w:val="24"/>
          <w:szCs w:val="24"/>
          <w:lang w:val="en-US"/>
        </w:rPr>
        <w:t>ECR</w:t>
      </w:r>
      <w:r w:rsidRPr="00BC407E">
        <w:rPr>
          <w:sz w:val="24"/>
          <w:szCs w:val="24"/>
          <w:lang w:val="uk-UA"/>
        </w:rPr>
        <w:t xml:space="preserve"> 193.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5/69, </w:t>
      </w:r>
      <w:r w:rsidRPr="00BC407E">
        <w:rPr>
          <w:sz w:val="24"/>
          <w:szCs w:val="24"/>
          <w:lang w:val="en-US"/>
        </w:rPr>
        <w:t>Volkv</w:t>
      </w:r>
      <w:r w:rsidRPr="00BC407E">
        <w:rPr>
          <w:sz w:val="24"/>
          <w:szCs w:val="24"/>
          <w:lang w:val="uk-UA"/>
        </w:rPr>
        <w:t>.</w:t>
      </w:r>
      <w:r w:rsidRPr="00BC407E">
        <w:rPr>
          <w:sz w:val="24"/>
          <w:szCs w:val="24"/>
          <w:lang w:val="en-US"/>
        </w:rPr>
        <w:t>Vervaecke</w:t>
      </w:r>
      <w:r w:rsidRPr="00BC407E">
        <w:rPr>
          <w:sz w:val="24"/>
          <w:szCs w:val="24"/>
          <w:lang w:val="uk-UA"/>
        </w:rPr>
        <w:t xml:space="preserve"> [1969] </w:t>
      </w:r>
      <w:r w:rsidRPr="00BC407E">
        <w:rPr>
          <w:sz w:val="24"/>
          <w:szCs w:val="24"/>
          <w:lang w:val="en-US"/>
        </w:rPr>
        <w:t>ECR</w:t>
      </w:r>
      <w:r w:rsidRPr="00BC407E">
        <w:rPr>
          <w:sz w:val="24"/>
          <w:szCs w:val="24"/>
          <w:lang w:val="uk-UA"/>
        </w:rPr>
        <w:t xml:space="preserve"> 295.</w:t>
      </w:r>
    </w:p>
    <w:p w:rsidR="00072E8E" w:rsidRPr="00F16CE3" w:rsidRDefault="00072E8E" w:rsidP="00072E8E">
      <w:pPr>
        <w:pStyle w:val="a5"/>
        <w:numPr>
          <w:ilvl w:val="0"/>
          <w:numId w:val="20"/>
        </w:numPr>
        <w:spacing w:line="360" w:lineRule="auto"/>
        <w:jc w:val="both"/>
        <w:rPr>
          <w:sz w:val="24"/>
          <w:szCs w:val="24"/>
          <w:lang w:val="ru-RU"/>
        </w:rPr>
      </w:pPr>
      <w:r w:rsidRPr="00BC407E">
        <w:rPr>
          <w:sz w:val="24"/>
          <w:szCs w:val="24"/>
          <w:lang w:val="uk-UA"/>
        </w:rPr>
        <w:t xml:space="preserve">Справа </w:t>
      </w:r>
      <w:r w:rsidRPr="00F16CE3">
        <w:rPr>
          <w:sz w:val="24"/>
          <w:szCs w:val="24"/>
          <w:lang w:val="ru-RU"/>
        </w:rPr>
        <w:t xml:space="preserve">82/71, </w:t>
      </w:r>
      <w:r w:rsidRPr="00BC407E">
        <w:rPr>
          <w:sz w:val="24"/>
          <w:szCs w:val="24"/>
          <w:lang w:val="en-US"/>
        </w:rPr>
        <w:t>SAIL</w:t>
      </w:r>
      <w:r w:rsidRPr="00F16CE3">
        <w:rPr>
          <w:sz w:val="24"/>
          <w:szCs w:val="24"/>
          <w:lang w:val="ru-RU"/>
        </w:rPr>
        <w:t xml:space="preserve"> [1972] </w:t>
      </w:r>
      <w:r w:rsidRPr="00BC407E">
        <w:rPr>
          <w:sz w:val="24"/>
          <w:szCs w:val="24"/>
          <w:lang w:val="en-US"/>
        </w:rPr>
        <w:t>E</w:t>
      </w:r>
      <w:r w:rsidRPr="00F16CE3">
        <w:rPr>
          <w:sz w:val="24"/>
          <w:szCs w:val="24"/>
          <w:lang w:val="ru-RU"/>
        </w:rPr>
        <w:t>.</w:t>
      </w:r>
      <w:r w:rsidRPr="00BC407E">
        <w:rPr>
          <w:sz w:val="24"/>
          <w:szCs w:val="24"/>
          <w:lang w:val="en-US"/>
        </w:rPr>
        <w:t>C</w:t>
      </w:r>
      <w:r w:rsidRPr="00F16CE3">
        <w:rPr>
          <w:sz w:val="24"/>
          <w:szCs w:val="24"/>
          <w:lang w:val="ru-RU"/>
        </w:rPr>
        <w:t>.</w:t>
      </w:r>
      <w:r w:rsidRPr="00BC407E">
        <w:rPr>
          <w:sz w:val="24"/>
          <w:szCs w:val="24"/>
          <w:lang w:val="en-US"/>
        </w:rPr>
        <w:t>R</w:t>
      </w:r>
      <w:r w:rsidRPr="00F16CE3">
        <w:rPr>
          <w:sz w:val="24"/>
          <w:szCs w:val="24"/>
          <w:lang w:val="ru-RU"/>
        </w:rPr>
        <w:t>. 119.</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w:t>
      </w:r>
      <w:r w:rsidRPr="00BC407E">
        <w:rPr>
          <w:sz w:val="24"/>
          <w:szCs w:val="24"/>
          <w:lang w:val="it-IT"/>
        </w:rPr>
        <w:t>29/72, Marimex SpA v. Ministero delle Finanze (</w:t>
      </w:r>
      <w:r w:rsidRPr="00BC407E">
        <w:rPr>
          <w:sz w:val="24"/>
          <w:szCs w:val="24"/>
          <w:lang w:val="uk-UA"/>
        </w:rPr>
        <w:t>№</w:t>
      </w:r>
      <w:r w:rsidRPr="00BC407E">
        <w:rPr>
          <w:sz w:val="24"/>
          <w:szCs w:val="24"/>
          <w:lang w:val="it-IT"/>
        </w:rPr>
        <w:t xml:space="preserve">2) [1972] E.C.R 1309.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77/72, </w:t>
      </w:r>
      <w:r w:rsidRPr="00BC407E">
        <w:rPr>
          <w:sz w:val="24"/>
          <w:szCs w:val="24"/>
          <w:lang w:val="it-IT"/>
        </w:rPr>
        <w:t>CapolongovAziendaAgricolaMaya</w:t>
      </w:r>
      <w:r w:rsidRPr="00BC407E">
        <w:rPr>
          <w:sz w:val="24"/>
          <w:szCs w:val="24"/>
          <w:lang w:val="uk-UA"/>
        </w:rPr>
        <w:t xml:space="preserve"> [1973] </w:t>
      </w:r>
      <w:r w:rsidRPr="00BC407E">
        <w:rPr>
          <w:sz w:val="24"/>
          <w:szCs w:val="24"/>
          <w:lang w:val="it-IT"/>
        </w:rPr>
        <w:t>E</w:t>
      </w:r>
      <w:r w:rsidRPr="00BC407E">
        <w:rPr>
          <w:sz w:val="24"/>
          <w:szCs w:val="24"/>
          <w:lang w:val="uk-UA"/>
        </w:rPr>
        <w:t>.</w:t>
      </w:r>
      <w:r w:rsidRPr="00BC407E">
        <w:rPr>
          <w:sz w:val="24"/>
          <w:szCs w:val="24"/>
          <w:lang w:val="it-IT"/>
        </w:rPr>
        <w:t>C</w:t>
      </w:r>
      <w:r w:rsidRPr="00BC407E">
        <w:rPr>
          <w:sz w:val="24"/>
          <w:szCs w:val="24"/>
          <w:lang w:val="uk-UA"/>
        </w:rPr>
        <w:t>.</w:t>
      </w:r>
      <w:r w:rsidRPr="00BC407E">
        <w:rPr>
          <w:sz w:val="24"/>
          <w:szCs w:val="24"/>
          <w:lang w:val="it-IT"/>
        </w:rPr>
        <w:t>R</w:t>
      </w:r>
      <w:r w:rsidRPr="00BC407E">
        <w:rPr>
          <w:sz w:val="24"/>
          <w:szCs w:val="24"/>
          <w:lang w:val="uk-UA"/>
        </w:rPr>
        <w:t>. 611.</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2/73, </w:t>
      </w:r>
      <w:r w:rsidRPr="00BC407E">
        <w:rPr>
          <w:sz w:val="24"/>
          <w:szCs w:val="24"/>
          <w:lang w:val="en-US"/>
        </w:rPr>
        <w:t>Gueddo</w:t>
      </w:r>
      <w:r w:rsidRPr="00BC407E">
        <w:rPr>
          <w:sz w:val="24"/>
          <w:szCs w:val="24"/>
          <w:lang w:val="uk-UA"/>
        </w:rPr>
        <w:t xml:space="preserve"> [1973] </w:t>
      </w:r>
      <w:r w:rsidRPr="00BC407E">
        <w:rPr>
          <w:sz w:val="24"/>
          <w:szCs w:val="24"/>
          <w:lang w:val="en-US"/>
        </w:rPr>
        <w:t>ECR</w:t>
      </w:r>
      <w:r w:rsidRPr="00BC407E">
        <w:rPr>
          <w:sz w:val="24"/>
          <w:szCs w:val="24"/>
          <w:lang w:val="uk-UA"/>
        </w:rPr>
        <w:t xml:space="preserve"> 865.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39/73, </w:t>
      </w:r>
      <w:r w:rsidRPr="00BC407E">
        <w:rPr>
          <w:sz w:val="24"/>
          <w:szCs w:val="24"/>
          <w:lang w:val="de-DE"/>
        </w:rPr>
        <w:t>Rewe</w:t>
      </w:r>
      <w:r w:rsidRPr="00BC407E">
        <w:rPr>
          <w:sz w:val="24"/>
          <w:szCs w:val="24"/>
          <w:lang w:val="uk-UA"/>
        </w:rPr>
        <w:t>-</w:t>
      </w:r>
      <w:r w:rsidRPr="00BC407E">
        <w:rPr>
          <w:sz w:val="24"/>
          <w:szCs w:val="24"/>
          <w:lang w:val="de-DE"/>
        </w:rPr>
        <w:t>ZentralfinanzGmbH</w:t>
      </w:r>
      <w:r w:rsidRPr="00BC407E">
        <w:rPr>
          <w:sz w:val="24"/>
          <w:szCs w:val="24"/>
          <w:lang w:val="uk-UA"/>
        </w:rPr>
        <w:t xml:space="preserve"> [1973] </w:t>
      </w:r>
      <w:r w:rsidRPr="00BC407E">
        <w:rPr>
          <w:sz w:val="24"/>
          <w:szCs w:val="24"/>
          <w:lang w:val="de-DE"/>
        </w:rPr>
        <w:t>E</w:t>
      </w:r>
      <w:r w:rsidRPr="00BC407E">
        <w:rPr>
          <w:sz w:val="24"/>
          <w:szCs w:val="24"/>
          <w:lang w:val="uk-UA"/>
        </w:rPr>
        <w:t>.</w:t>
      </w:r>
      <w:r w:rsidRPr="00BC407E">
        <w:rPr>
          <w:sz w:val="24"/>
          <w:szCs w:val="24"/>
          <w:lang w:val="de-DE"/>
        </w:rPr>
        <w:t>C</w:t>
      </w:r>
      <w:r w:rsidRPr="00BC407E">
        <w:rPr>
          <w:sz w:val="24"/>
          <w:szCs w:val="24"/>
          <w:lang w:val="uk-UA"/>
        </w:rPr>
        <w:t>.</w:t>
      </w:r>
      <w:r w:rsidRPr="00BC407E">
        <w:rPr>
          <w:sz w:val="24"/>
          <w:szCs w:val="24"/>
          <w:lang w:val="de-DE"/>
        </w:rPr>
        <w:t>R</w:t>
      </w:r>
      <w:r w:rsidRPr="00BC407E">
        <w:rPr>
          <w:sz w:val="24"/>
          <w:szCs w:val="24"/>
          <w:lang w:val="uk-UA"/>
        </w:rPr>
        <w:t>. 1039.</w:t>
      </w:r>
    </w:p>
    <w:p w:rsidR="00072E8E" w:rsidRPr="00BC407E" w:rsidRDefault="00072E8E" w:rsidP="00072E8E">
      <w:pPr>
        <w:pStyle w:val="a5"/>
        <w:numPr>
          <w:ilvl w:val="0"/>
          <w:numId w:val="20"/>
        </w:numPr>
        <w:spacing w:line="360" w:lineRule="auto"/>
        <w:jc w:val="both"/>
        <w:rPr>
          <w:sz w:val="24"/>
          <w:szCs w:val="24"/>
          <w:lang w:val="de-DE"/>
        </w:rPr>
      </w:pPr>
      <w:r w:rsidRPr="00BC407E">
        <w:rPr>
          <w:sz w:val="24"/>
          <w:szCs w:val="24"/>
          <w:lang w:val="uk-UA"/>
        </w:rPr>
        <w:t xml:space="preserve">Справа </w:t>
      </w:r>
      <w:r w:rsidRPr="00BC407E">
        <w:rPr>
          <w:sz w:val="24"/>
          <w:szCs w:val="24"/>
          <w:lang w:val="de-DE"/>
        </w:rPr>
        <w:t>120/73, Lorenz GmbH v. Bundesrepublik Deutschland and others [1973</w:t>
      </w:r>
      <w:proofErr w:type="gramStart"/>
      <w:r w:rsidRPr="00BC407E">
        <w:rPr>
          <w:sz w:val="24"/>
          <w:szCs w:val="24"/>
          <w:lang w:val="de-DE"/>
        </w:rPr>
        <w:t>] .</w:t>
      </w:r>
      <w:proofErr w:type="gramEnd"/>
      <w:r w:rsidRPr="00BC407E">
        <w:rPr>
          <w:sz w:val="24"/>
          <w:szCs w:val="24"/>
          <w:lang w:val="de-DE"/>
        </w:rPr>
        <w:t xml:space="preserve"> 1471.</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155/73, </w:t>
      </w:r>
      <w:r w:rsidRPr="00BC407E">
        <w:rPr>
          <w:sz w:val="24"/>
          <w:szCs w:val="24"/>
          <w:lang w:val="de-DE"/>
        </w:rPr>
        <w:t>Sacchi</w:t>
      </w:r>
      <w:r w:rsidRPr="00BC407E">
        <w:rPr>
          <w:sz w:val="24"/>
          <w:szCs w:val="24"/>
          <w:lang w:val="uk-UA"/>
        </w:rPr>
        <w:t xml:space="preserve"> [1974] </w:t>
      </w:r>
      <w:r w:rsidRPr="00BC407E">
        <w:rPr>
          <w:sz w:val="24"/>
          <w:szCs w:val="24"/>
          <w:lang w:val="de-DE"/>
        </w:rPr>
        <w:t>E</w:t>
      </w:r>
      <w:r w:rsidRPr="00BC407E">
        <w:rPr>
          <w:sz w:val="24"/>
          <w:szCs w:val="24"/>
          <w:lang w:val="uk-UA"/>
        </w:rPr>
        <w:t>.</w:t>
      </w:r>
      <w:r w:rsidRPr="00BC407E">
        <w:rPr>
          <w:sz w:val="24"/>
          <w:szCs w:val="24"/>
          <w:lang w:val="de-DE"/>
        </w:rPr>
        <w:t>C</w:t>
      </w:r>
      <w:r w:rsidRPr="00BC407E">
        <w:rPr>
          <w:sz w:val="24"/>
          <w:szCs w:val="24"/>
          <w:lang w:val="uk-UA"/>
        </w:rPr>
        <w:t>.</w:t>
      </w:r>
      <w:r w:rsidRPr="00BC407E">
        <w:rPr>
          <w:sz w:val="24"/>
          <w:szCs w:val="24"/>
          <w:lang w:val="de-DE"/>
        </w:rPr>
        <w:t>R</w:t>
      </w:r>
      <w:r w:rsidRPr="00BC407E">
        <w:rPr>
          <w:sz w:val="24"/>
          <w:szCs w:val="24"/>
          <w:lang w:val="uk-UA"/>
        </w:rPr>
        <w:t>. 409.</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8/74, </w:t>
      </w:r>
      <w:r w:rsidRPr="00CB6001">
        <w:rPr>
          <w:sz w:val="24"/>
          <w:szCs w:val="24"/>
          <w:lang w:val="it-IT"/>
        </w:rPr>
        <w:t>ProcureurduRoiv</w:t>
      </w:r>
      <w:r w:rsidRPr="00BC407E">
        <w:rPr>
          <w:sz w:val="24"/>
          <w:szCs w:val="24"/>
          <w:lang w:val="uk-UA"/>
        </w:rPr>
        <w:t>.</w:t>
      </w:r>
      <w:r w:rsidRPr="00CB6001">
        <w:rPr>
          <w:sz w:val="24"/>
          <w:szCs w:val="24"/>
          <w:lang w:val="it-IT"/>
        </w:rPr>
        <w:t>Dassonville</w:t>
      </w:r>
      <w:r w:rsidRPr="00BC407E">
        <w:rPr>
          <w:sz w:val="24"/>
          <w:szCs w:val="24"/>
          <w:lang w:val="uk-UA"/>
        </w:rPr>
        <w:t xml:space="preserve"> [1974] </w:t>
      </w:r>
      <w:r w:rsidRPr="00CB6001">
        <w:rPr>
          <w:sz w:val="24"/>
          <w:szCs w:val="24"/>
          <w:lang w:val="it-IT"/>
        </w:rPr>
        <w:t>ECR</w:t>
      </w:r>
      <w:r w:rsidRPr="00BC407E">
        <w:rPr>
          <w:sz w:val="24"/>
          <w:szCs w:val="24"/>
          <w:lang w:val="uk-UA"/>
        </w:rPr>
        <w:t xml:space="preserve"> 837.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63/74, </w:t>
      </w:r>
      <w:r w:rsidRPr="00BC407E">
        <w:rPr>
          <w:sz w:val="24"/>
          <w:szCs w:val="24"/>
          <w:lang w:val="en-US"/>
        </w:rPr>
        <w:t>W</w:t>
      </w:r>
      <w:r w:rsidRPr="00BC407E">
        <w:rPr>
          <w:sz w:val="24"/>
          <w:szCs w:val="24"/>
          <w:lang w:val="uk-UA"/>
        </w:rPr>
        <w:t xml:space="preserve">. </w:t>
      </w:r>
      <w:r w:rsidRPr="00BC407E">
        <w:rPr>
          <w:sz w:val="24"/>
          <w:szCs w:val="24"/>
          <w:lang w:val="en-US"/>
        </w:rPr>
        <w:t>CadskySpA</w:t>
      </w:r>
      <w:r w:rsidRPr="00BC407E">
        <w:rPr>
          <w:sz w:val="24"/>
          <w:szCs w:val="24"/>
          <w:lang w:val="uk-UA"/>
        </w:rPr>
        <w:t xml:space="preserve"> [1975] </w:t>
      </w:r>
      <w:r w:rsidRPr="00BC407E">
        <w:rPr>
          <w:sz w:val="24"/>
          <w:szCs w:val="24"/>
          <w:lang w:val="en-US"/>
        </w:rPr>
        <w:t>E</w:t>
      </w:r>
      <w:r w:rsidRPr="00BC407E">
        <w:rPr>
          <w:sz w:val="24"/>
          <w:szCs w:val="24"/>
          <w:lang w:val="uk-UA"/>
        </w:rPr>
        <w:t>.</w:t>
      </w:r>
      <w:r w:rsidRPr="00BC407E">
        <w:rPr>
          <w:sz w:val="24"/>
          <w:szCs w:val="24"/>
          <w:lang w:val="en-US"/>
        </w:rPr>
        <w:t>C</w:t>
      </w:r>
      <w:r w:rsidRPr="00BC407E">
        <w:rPr>
          <w:sz w:val="24"/>
          <w:szCs w:val="24"/>
          <w:lang w:val="uk-UA"/>
        </w:rPr>
        <w:t>.</w:t>
      </w:r>
      <w:r w:rsidRPr="00BC407E">
        <w:rPr>
          <w:sz w:val="24"/>
          <w:szCs w:val="24"/>
          <w:lang w:val="en-US"/>
        </w:rPr>
        <w:t>R</w:t>
      </w:r>
      <w:r w:rsidRPr="00BC407E">
        <w:rPr>
          <w:sz w:val="24"/>
          <w:szCs w:val="24"/>
          <w:lang w:val="uk-UA"/>
        </w:rPr>
        <w:t>. 281.</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Справа 91</w:t>
      </w:r>
      <w:r w:rsidRPr="00BC407E">
        <w:rPr>
          <w:sz w:val="24"/>
          <w:szCs w:val="24"/>
          <w:lang w:val="de-DE"/>
        </w:rPr>
        <w:t>/75, Hauptzollamt Göttingen v Miritz [1976] E.C.R. 217.</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46/76, </w:t>
      </w:r>
      <w:r w:rsidRPr="00BC407E">
        <w:rPr>
          <w:sz w:val="24"/>
          <w:szCs w:val="24"/>
          <w:lang w:val="de-DE"/>
        </w:rPr>
        <w:t>Bauhuisv</w:t>
      </w:r>
      <w:r w:rsidRPr="00BC407E">
        <w:rPr>
          <w:sz w:val="24"/>
          <w:szCs w:val="24"/>
          <w:lang w:val="uk-UA"/>
        </w:rPr>
        <w:t xml:space="preserve">. </w:t>
      </w:r>
      <w:r w:rsidRPr="00BC407E">
        <w:rPr>
          <w:sz w:val="24"/>
          <w:szCs w:val="24"/>
          <w:lang w:val="de-DE"/>
        </w:rPr>
        <w:t>Netherlands</w:t>
      </w:r>
      <w:r w:rsidRPr="00BC407E">
        <w:rPr>
          <w:sz w:val="24"/>
          <w:szCs w:val="24"/>
          <w:lang w:val="uk-UA"/>
        </w:rPr>
        <w:t xml:space="preserve"> [1977] </w:t>
      </w:r>
      <w:r w:rsidRPr="00BC407E">
        <w:rPr>
          <w:sz w:val="24"/>
          <w:szCs w:val="24"/>
          <w:lang w:val="de-DE"/>
        </w:rPr>
        <w:t>E</w:t>
      </w:r>
      <w:r w:rsidRPr="00BC407E">
        <w:rPr>
          <w:sz w:val="24"/>
          <w:szCs w:val="24"/>
          <w:lang w:val="uk-UA"/>
        </w:rPr>
        <w:t>.</w:t>
      </w:r>
      <w:r w:rsidRPr="00BC407E">
        <w:rPr>
          <w:sz w:val="24"/>
          <w:szCs w:val="24"/>
          <w:lang w:val="de-DE"/>
        </w:rPr>
        <w:t>C</w:t>
      </w:r>
      <w:r w:rsidRPr="00BC407E">
        <w:rPr>
          <w:sz w:val="24"/>
          <w:szCs w:val="24"/>
          <w:lang w:val="uk-UA"/>
        </w:rPr>
        <w:t>.</w:t>
      </w:r>
      <w:r w:rsidRPr="00BC407E">
        <w:rPr>
          <w:sz w:val="24"/>
          <w:szCs w:val="24"/>
          <w:lang w:val="de-DE"/>
        </w:rPr>
        <w:t>R</w:t>
      </w:r>
      <w:r w:rsidRPr="00BC407E">
        <w:rPr>
          <w:sz w:val="24"/>
          <w:szCs w:val="24"/>
          <w:lang w:val="uk-UA"/>
        </w:rPr>
        <w:t>. 5.</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52/76, </w:t>
      </w:r>
      <w:r w:rsidRPr="00BC407E">
        <w:rPr>
          <w:sz w:val="24"/>
          <w:szCs w:val="24"/>
          <w:lang w:val="it-IT"/>
        </w:rPr>
        <w:t>Benedettiv</w:t>
      </w:r>
      <w:r w:rsidRPr="00BC407E">
        <w:rPr>
          <w:sz w:val="24"/>
          <w:szCs w:val="24"/>
          <w:lang w:val="uk-UA"/>
        </w:rPr>
        <w:t xml:space="preserve">. </w:t>
      </w:r>
      <w:r w:rsidRPr="00BC407E">
        <w:rPr>
          <w:sz w:val="24"/>
          <w:szCs w:val="24"/>
          <w:lang w:val="it-IT"/>
        </w:rPr>
        <w:t>Munari</w:t>
      </w:r>
      <w:r w:rsidRPr="00BC407E">
        <w:rPr>
          <w:sz w:val="24"/>
          <w:szCs w:val="24"/>
          <w:lang w:val="uk-UA"/>
        </w:rPr>
        <w:t xml:space="preserve"> [1977] </w:t>
      </w:r>
      <w:r w:rsidRPr="00BC407E">
        <w:rPr>
          <w:sz w:val="24"/>
          <w:szCs w:val="24"/>
          <w:lang w:val="it-IT"/>
        </w:rPr>
        <w:t>E</w:t>
      </w:r>
      <w:r w:rsidRPr="00BC407E">
        <w:rPr>
          <w:sz w:val="24"/>
          <w:szCs w:val="24"/>
          <w:lang w:val="uk-UA"/>
        </w:rPr>
        <w:t>.</w:t>
      </w:r>
      <w:r w:rsidRPr="00BC407E">
        <w:rPr>
          <w:sz w:val="24"/>
          <w:szCs w:val="24"/>
          <w:lang w:val="it-IT"/>
        </w:rPr>
        <w:t>C</w:t>
      </w:r>
      <w:r w:rsidRPr="00BC407E">
        <w:rPr>
          <w:sz w:val="24"/>
          <w:szCs w:val="24"/>
          <w:lang w:val="uk-UA"/>
        </w:rPr>
        <w:t>.</w:t>
      </w:r>
      <w:r w:rsidRPr="00BC407E">
        <w:rPr>
          <w:sz w:val="24"/>
          <w:szCs w:val="24"/>
          <w:lang w:val="it-IT"/>
        </w:rPr>
        <w:t>R</w:t>
      </w:r>
      <w:r w:rsidRPr="00BC407E">
        <w:rPr>
          <w:sz w:val="24"/>
          <w:szCs w:val="24"/>
          <w:lang w:val="uk-UA"/>
        </w:rPr>
        <w:t>. 163.</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lastRenderedPageBreak/>
        <w:t xml:space="preserve">Справа 78/76, </w:t>
      </w:r>
      <w:r w:rsidRPr="00F16CE3">
        <w:rPr>
          <w:sz w:val="24"/>
          <w:szCs w:val="24"/>
          <w:lang w:val="de-DE"/>
        </w:rPr>
        <w:t>FirmaStainike</w:t>
      </w:r>
      <w:r w:rsidRPr="00BC407E">
        <w:rPr>
          <w:sz w:val="24"/>
          <w:szCs w:val="24"/>
          <w:lang w:val="uk-UA"/>
        </w:rPr>
        <w:t>&amp;</w:t>
      </w:r>
      <w:r w:rsidRPr="00F16CE3">
        <w:rPr>
          <w:sz w:val="24"/>
          <w:szCs w:val="24"/>
          <w:lang w:val="de-DE"/>
        </w:rPr>
        <w:t>Weinleg</w:t>
      </w:r>
      <w:r w:rsidRPr="00BC407E">
        <w:rPr>
          <w:sz w:val="24"/>
          <w:szCs w:val="24"/>
          <w:lang w:val="uk-UA"/>
        </w:rPr>
        <w:t xml:space="preserve"> [1977] </w:t>
      </w:r>
      <w:r w:rsidRPr="00F16CE3">
        <w:rPr>
          <w:sz w:val="24"/>
          <w:szCs w:val="24"/>
          <w:lang w:val="de-DE"/>
        </w:rPr>
        <w:t>E</w:t>
      </w:r>
      <w:r w:rsidRPr="00BC407E">
        <w:rPr>
          <w:sz w:val="24"/>
          <w:szCs w:val="24"/>
          <w:lang w:val="uk-UA"/>
        </w:rPr>
        <w:t>.</w:t>
      </w:r>
      <w:r w:rsidRPr="00F16CE3">
        <w:rPr>
          <w:sz w:val="24"/>
          <w:szCs w:val="24"/>
          <w:lang w:val="de-DE"/>
        </w:rPr>
        <w:t>C</w:t>
      </w:r>
      <w:r w:rsidRPr="00BC407E">
        <w:rPr>
          <w:sz w:val="24"/>
          <w:szCs w:val="24"/>
          <w:lang w:val="uk-UA"/>
        </w:rPr>
        <w:t>.</w:t>
      </w:r>
      <w:r w:rsidRPr="00F16CE3">
        <w:rPr>
          <w:sz w:val="24"/>
          <w:szCs w:val="24"/>
          <w:lang w:val="de-DE"/>
        </w:rPr>
        <w:t>R</w:t>
      </w:r>
      <w:r w:rsidRPr="00BC407E">
        <w:rPr>
          <w:sz w:val="24"/>
          <w:szCs w:val="24"/>
          <w:lang w:val="uk-UA"/>
        </w:rPr>
        <w:t>. 595.</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82/77, </w:t>
      </w:r>
      <w:r w:rsidRPr="00BC407E">
        <w:rPr>
          <w:sz w:val="24"/>
          <w:szCs w:val="24"/>
          <w:lang w:val="de-DE"/>
        </w:rPr>
        <w:t>OpenbaarMinisterievvanTiggele</w:t>
      </w:r>
      <w:r w:rsidRPr="00BC407E">
        <w:rPr>
          <w:sz w:val="24"/>
          <w:szCs w:val="24"/>
          <w:lang w:val="uk-UA"/>
        </w:rPr>
        <w:t xml:space="preserve"> [1978] </w:t>
      </w:r>
      <w:r w:rsidRPr="00BC407E">
        <w:rPr>
          <w:sz w:val="24"/>
          <w:szCs w:val="24"/>
          <w:lang w:val="de-DE"/>
        </w:rPr>
        <w:t>E</w:t>
      </w:r>
      <w:r w:rsidRPr="00BC407E">
        <w:rPr>
          <w:sz w:val="24"/>
          <w:szCs w:val="24"/>
          <w:lang w:val="uk-UA"/>
        </w:rPr>
        <w:t>.</w:t>
      </w:r>
      <w:r w:rsidRPr="00BC407E">
        <w:rPr>
          <w:sz w:val="24"/>
          <w:szCs w:val="24"/>
          <w:lang w:val="de-DE"/>
        </w:rPr>
        <w:t>C</w:t>
      </w:r>
      <w:r w:rsidRPr="00BC407E">
        <w:rPr>
          <w:sz w:val="24"/>
          <w:szCs w:val="24"/>
          <w:lang w:val="uk-UA"/>
        </w:rPr>
        <w:t>.</w:t>
      </w:r>
      <w:r w:rsidRPr="00BC407E">
        <w:rPr>
          <w:sz w:val="24"/>
          <w:szCs w:val="24"/>
          <w:lang w:val="de-DE"/>
        </w:rPr>
        <w:t>R</w:t>
      </w:r>
      <w:r w:rsidRPr="00BC407E">
        <w:rPr>
          <w:sz w:val="24"/>
          <w:szCs w:val="24"/>
          <w:lang w:val="uk-UA"/>
        </w:rPr>
        <w:t>. 25.</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2/78, </w:t>
      </w:r>
      <w:r w:rsidRPr="00BC407E">
        <w:rPr>
          <w:sz w:val="24"/>
          <w:szCs w:val="24"/>
          <w:lang w:val="en-US"/>
        </w:rPr>
        <w:t>Commissionv</w:t>
      </w:r>
      <w:r w:rsidRPr="00BC407E">
        <w:rPr>
          <w:sz w:val="24"/>
          <w:szCs w:val="24"/>
          <w:lang w:val="uk-UA"/>
        </w:rPr>
        <w:t>.</w:t>
      </w:r>
      <w:r w:rsidRPr="00BC407E">
        <w:rPr>
          <w:sz w:val="24"/>
          <w:szCs w:val="24"/>
          <w:lang w:val="en-US"/>
        </w:rPr>
        <w:t>Belgium</w:t>
      </w:r>
      <w:r w:rsidRPr="00BC407E">
        <w:rPr>
          <w:sz w:val="24"/>
          <w:szCs w:val="24"/>
          <w:lang w:val="uk-UA"/>
        </w:rPr>
        <w:t xml:space="preserve"> [1979] </w:t>
      </w:r>
      <w:r w:rsidRPr="00BC407E">
        <w:rPr>
          <w:sz w:val="24"/>
          <w:szCs w:val="24"/>
          <w:lang w:val="en-US"/>
        </w:rPr>
        <w:t>ECR</w:t>
      </w:r>
      <w:r w:rsidRPr="00BC407E">
        <w:rPr>
          <w:sz w:val="24"/>
          <w:szCs w:val="24"/>
          <w:lang w:val="uk-UA"/>
        </w:rPr>
        <w:t xml:space="preserve"> 1761.</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Справа 7</w:t>
      </w:r>
      <w:r w:rsidRPr="00BC407E">
        <w:rPr>
          <w:sz w:val="24"/>
          <w:szCs w:val="24"/>
          <w:lang w:val="en-US"/>
        </w:rPr>
        <w:t>/78, Thompson, Johnson and Woodiwiss [1978] E.C.R. 2247.</w:t>
      </w:r>
    </w:p>
    <w:p w:rsidR="00072E8E" w:rsidRPr="00BC407E" w:rsidRDefault="00072E8E" w:rsidP="00072E8E">
      <w:pPr>
        <w:pStyle w:val="a5"/>
        <w:numPr>
          <w:ilvl w:val="0"/>
          <w:numId w:val="20"/>
        </w:numPr>
        <w:spacing w:line="360" w:lineRule="auto"/>
        <w:jc w:val="both"/>
        <w:rPr>
          <w:sz w:val="24"/>
          <w:szCs w:val="24"/>
          <w:lang w:val="de-DE"/>
        </w:rPr>
      </w:pPr>
      <w:r w:rsidRPr="00BC407E">
        <w:rPr>
          <w:sz w:val="24"/>
          <w:szCs w:val="24"/>
          <w:lang w:val="uk-UA"/>
        </w:rPr>
        <w:t xml:space="preserve">Справа </w:t>
      </w:r>
      <w:r w:rsidRPr="00BC407E">
        <w:rPr>
          <w:sz w:val="24"/>
          <w:szCs w:val="24"/>
          <w:lang w:val="en-US"/>
        </w:rPr>
        <w:t>13/78, Joh</w:t>
      </w:r>
      <w:r w:rsidRPr="00BC407E">
        <w:rPr>
          <w:sz w:val="24"/>
          <w:szCs w:val="24"/>
          <w:lang w:val="uk-UA"/>
        </w:rPr>
        <w:t xml:space="preserve">. </w:t>
      </w:r>
      <w:r w:rsidRPr="00BC407E">
        <w:rPr>
          <w:sz w:val="24"/>
          <w:szCs w:val="24"/>
          <w:lang w:val="de-DE"/>
        </w:rPr>
        <w:t xml:space="preserve">Eggers Sohn &amp; Co. v. Freie Hansesstadt Bremen [1978] ECR </w:t>
      </w:r>
      <w:r w:rsidRPr="00BC407E">
        <w:rPr>
          <w:sz w:val="24"/>
          <w:szCs w:val="24"/>
          <w:lang w:val="uk-UA"/>
        </w:rPr>
        <w:t>1</w:t>
      </w:r>
      <w:r w:rsidRPr="00BC407E">
        <w:rPr>
          <w:sz w:val="24"/>
          <w:szCs w:val="24"/>
          <w:lang w:val="de-DE"/>
        </w:rPr>
        <w:t>935.</w:t>
      </w:r>
    </w:p>
    <w:p w:rsidR="00072E8E" w:rsidRPr="00BC407E" w:rsidRDefault="00072E8E" w:rsidP="00072E8E">
      <w:pPr>
        <w:pStyle w:val="a5"/>
        <w:numPr>
          <w:ilvl w:val="0"/>
          <w:numId w:val="20"/>
        </w:numPr>
        <w:spacing w:line="360" w:lineRule="auto"/>
        <w:jc w:val="both"/>
        <w:rPr>
          <w:sz w:val="24"/>
          <w:szCs w:val="24"/>
          <w:lang w:val="de-DE"/>
        </w:rPr>
      </w:pPr>
      <w:r w:rsidRPr="00BC407E">
        <w:rPr>
          <w:sz w:val="24"/>
          <w:szCs w:val="24"/>
          <w:lang w:val="uk-UA"/>
        </w:rPr>
        <w:t>Справа 86</w:t>
      </w:r>
      <w:r w:rsidRPr="00BC407E">
        <w:rPr>
          <w:sz w:val="24"/>
          <w:szCs w:val="24"/>
          <w:lang w:val="de-DE"/>
        </w:rPr>
        <w:t>/78, Grandes Distilleries Peureux [1979] E.C.R. 89.</w:t>
      </w:r>
    </w:p>
    <w:p w:rsidR="00072E8E" w:rsidRPr="00BC407E" w:rsidRDefault="00072E8E" w:rsidP="00072E8E">
      <w:pPr>
        <w:pStyle w:val="a5"/>
        <w:numPr>
          <w:ilvl w:val="0"/>
          <w:numId w:val="20"/>
        </w:numPr>
        <w:spacing w:line="360" w:lineRule="auto"/>
        <w:jc w:val="both"/>
        <w:rPr>
          <w:sz w:val="24"/>
          <w:szCs w:val="24"/>
          <w:lang w:val="de-DE"/>
        </w:rPr>
      </w:pPr>
      <w:r w:rsidRPr="00BC407E">
        <w:rPr>
          <w:sz w:val="24"/>
          <w:szCs w:val="24"/>
          <w:lang w:val="uk-UA"/>
        </w:rPr>
        <w:t xml:space="preserve">Справа </w:t>
      </w:r>
      <w:r w:rsidRPr="00BC407E">
        <w:rPr>
          <w:sz w:val="24"/>
          <w:szCs w:val="24"/>
          <w:lang w:val="de-DE"/>
        </w:rPr>
        <w:t>120/78, ReweZentrale [1979] ECR 649.</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15/79, </w:t>
      </w:r>
      <w:r w:rsidRPr="00BC407E">
        <w:rPr>
          <w:sz w:val="24"/>
          <w:szCs w:val="24"/>
          <w:lang w:val="de-DE"/>
        </w:rPr>
        <w:t>P</w:t>
      </w:r>
      <w:r w:rsidRPr="00BC407E">
        <w:rPr>
          <w:sz w:val="24"/>
          <w:szCs w:val="24"/>
          <w:lang w:val="uk-UA"/>
        </w:rPr>
        <w:t>.</w:t>
      </w:r>
      <w:r w:rsidRPr="00BC407E">
        <w:rPr>
          <w:sz w:val="24"/>
          <w:szCs w:val="24"/>
          <w:lang w:val="de-DE"/>
        </w:rPr>
        <w:t>B</w:t>
      </w:r>
      <w:r w:rsidRPr="00BC407E">
        <w:rPr>
          <w:sz w:val="24"/>
          <w:szCs w:val="24"/>
          <w:lang w:val="uk-UA"/>
        </w:rPr>
        <w:t xml:space="preserve">. </w:t>
      </w:r>
      <w:r w:rsidRPr="00BC407E">
        <w:rPr>
          <w:sz w:val="24"/>
          <w:szCs w:val="24"/>
          <w:lang w:val="de-DE"/>
        </w:rPr>
        <w:t>GroenveldBVv</w:t>
      </w:r>
      <w:r w:rsidRPr="00BC407E">
        <w:rPr>
          <w:sz w:val="24"/>
          <w:szCs w:val="24"/>
          <w:lang w:val="uk-UA"/>
        </w:rPr>
        <w:t xml:space="preserve">. </w:t>
      </w:r>
      <w:r w:rsidRPr="00BC407E">
        <w:rPr>
          <w:sz w:val="24"/>
          <w:szCs w:val="24"/>
          <w:lang w:val="de-DE"/>
        </w:rPr>
        <w:t>ProduktschapvoorVeeenVlees</w:t>
      </w:r>
      <w:r w:rsidRPr="00BC407E">
        <w:rPr>
          <w:sz w:val="24"/>
          <w:szCs w:val="24"/>
          <w:lang w:val="uk-UA"/>
        </w:rPr>
        <w:t xml:space="preserve"> [1979] </w:t>
      </w:r>
      <w:r w:rsidRPr="00BC407E">
        <w:rPr>
          <w:sz w:val="24"/>
          <w:szCs w:val="24"/>
          <w:lang w:val="de-DE"/>
        </w:rPr>
        <w:t>ECR</w:t>
      </w:r>
      <w:r w:rsidRPr="00BC407E">
        <w:rPr>
          <w:sz w:val="24"/>
          <w:szCs w:val="24"/>
          <w:lang w:val="uk-UA"/>
        </w:rPr>
        <w:t xml:space="preserve"> 3409. </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Справа 34</w:t>
      </w:r>
      <w:r w:rsidRPr="00BC407E">
        <w:rPr>
          <w:sz w:val="24"/>
          <w:szCs w:val="24"/>
          <w:lang w:val="en-US"/>
        </w:rPr>
        <w:t xml:space="preserve">/79, R. v. Henn and </w:t>
      </w:r>
      <w:proofErr w:type="gramStart"/>
      <w:r w:rsidRPr="00BC407E">
        <w:rPr>
          <w:sz w:val="24"/>
          <w:szCs w:val="24"/>
          <w:lang w:val="en-US"/>
        </w:rPr>
        <w:t>Darby[</w:t>
      </w:r>
      <w:proofErr w:type="gramEnd"/>
      <w:r w:rsidRPr="00BC407E">
        <w:rPr>
          <w:sz w:val="24"/>
          <w:szCs w:val="24"/>
          <w:lang w:val="en-US"/>
        </w:rPr>
        <w:t>1979] ECR 3795</w:t>
      </w:r>
      <w:r w:rsidRPr="00BC407E">
        <w:rPr>
          <w:sz w:val="24"/>
          <w:szCs w:val="24"/>
          <w:lang w:val="uk-UA"/>
        </w:rPr>
        <w:t>.</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Справа 78</w:t>
      </w:r>
      <w:r w:rsidRPr="00BC407E">
        <w:rPr>
          <w:sz w:val="24"/>
          <w:szCs w:val="24"/>
          <w:lang w:val="en-US"/>
        </w:rPr>
        <w:t>8</w:t>
      </w:r>
      <w:r w:rsidRPr="00BC407E">
        <w:rPr>
          <w:sz w:val="24"/>
          <w:szCs w:val="24"/>
          <w:lang w:val="uk-UA"/>
        </w:rPr>
        <w:t xml:space="preserve">/79, </w:t>
      </w:r>
      <w:r w:rsidRPr="00BC407E">
        <w:rPr>
          <w:sz w:val="24"/>
          <w:szCs w:val="24"/>
          <w:lang w:val="en-US"/>
        </w:rPr>
        <w:t>ItalianStatev</w:t>
      </w:r>
      <w:r w:rsidRPr="00BC407E">
        <w:rPr>
          <w:sz w:val="24"/>
          <w:szCs w:val="24"/>
          <w:lang w:val="uk-UA"/>
        </w:rPr>
        <w:t>.</w:t>
      </w:r>
      <w:r w:rsidRPr="00BC407E">
        <w:rPr>
          <w:sz w:val="24"/>
          <w:szCs w:val="24"/>
          <w:lang w:val="en-US"/>
        </w:rPr>
        <w:t>GilliandAndres</w:t>
      </w:r>
      <w:r w:rsidRPr="00BC407E">
        <w:rPr>
          <w:sz w:val="24"/>
          <w:szCs w:val="24"/>
          <w:lang w:val="uk-UA"/>
        </w:rPr>
        <w:t xml:space="preserve"> [1980]  </w:t>
      </w:r>
      <w:r w:rsidRPr="00BC407E">
        <w:rPr>
          <w:sz w:val="24"/>
          <w:szCs w:val="24"/>
          <w:lang w:val="en-US"/>
        </w:rPr>
        <w:t>ECR</w:t>
      </w:r>
      <w:r w:rsidRPr="00BC407E">
        <w:rPr>
          <w:sz w:val="24"/>
          <w:szCs w:val="24"/>
          <w:lang w:val="uk-UA"/>
        </w:rPr>
        <w:t xml:space="preserve"> 2071.</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113/80, </w:t>
      </w:r>
      <w:r w:rsidRPr="00BC407E">
        <w:rPr>
          <w:sz w:val="24"/>
          <w:szCs w:val="24"/>
          <w:lang w:val="en-US"/>
        </w:rPr>
        <w:t>Commissionv</w:t>
      </w:r>
      <w:r w:rsidRPr="00BC407E">
        <w:rPr>
          <w:sz w:val="24"/>
          <w:szCs w:val="24"/>
          <w:lang w:val="uk-UA"/>
        </w:rPr>
        <w:t>.</w:t>
      </w:r>
      <w:r w:rsidRPr="00BC407E">
        <w:rPr>
          <w:sz w:val="24"/>
          <w:szCs w:val="24"/>
          <w:lang w:val="en-US"/>
        </w:rPr>
        <w:t>Ireland</w:t>
      </w:r>
      <w:r w:rsidRPr="00BC407E">
        <w:rPr>
          <w:sz w:val="24"/>
          <w:szCs w:val="24"/>
          <w:lang w:val="uk-UA"/>
        </w:rPr>
        <w:t xml:space="preserve"> [19 81] </w:t>
      </w:r>
      <w:r w:rsidRPr="00BC407E">
        <w:rPr>
          <w:sz w:val="24"/>
          <w:szCs w:val="24"/>
          <w:lang w:val="en-US"/>
        </w:rPr>
        <w:t>E</w:t>
      </w:r>
      <w:r w:rsidRPr="00BC407E">
        <w:rPr>
          <w:sz w:val="24"/>
          <w:szCs w:val="24"/>
          <w:lang w:val="uk-UA"/>
        </w:rPr>
        <w:t>.</w:t>
      </w:r>
      <w:r w:rsidRPr="00BC407E">
        <w:rPr>
          <w:sz w:val="24"/>
          <w:szCs w:val="24"/>
          <w:lang w:val="en-US"/>
        </w:rPr>
        <w:t>C</w:t>
      </w:r>
      <w:r w:rsidRPr="00BC407E">
        <w:rPr>
          <w:sz w:val="24"/>
          <w:szCs w:val="24"/>
          <w:lang w:val="uk-UA"/>
        </w:rPr>
        <w:t>.</w:t>
      </w:r>
      <w:r w:rsidRPr="00BC407E">
        <w:rPr>
          <w:sz w:val="24"/>
          <w:szCs w:val="24"/>
          <w:lang w:val="en-US"/>
        </w:rPr>
        <w:t>R</w:t>
      </w:r>
      <w:r w:rsidRPr="00BC407E">
        <w:rPr>
          <w:sz w:val="24"/>
          <w:szCs w:val="24"/>
          <w:lang w:val="uk-UA"/>
        </w:rPr>
        <w:t>. 1625.</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272/80, </w:t>
      </w:r>
      <w:r w:rsidRPr="00BC407E">
        <w:rPr>
          <w:sz w:val="24"/>
          <w:szCs w:val="24"/>
          <w:lang w:val="de-DE"/>
        </w:rPr>
        <w:t>Frans</w:t>
      </w:r>
      <w:r w:rsidRPr="00BC407E">
        <w:rPr>
          <w:sz w:val="24"/>
          <w:szCs w:val="24"/>
          <w:lang w:val="uk-UA"/>
        </w:rPr>
        <w:t>-</w:t>
      </w:r>
      <w:r w:rsidRPr="00BC407E">
        <w:rPr>
          <w:sz w:val="24"/>
          <w:szCs w:val="24"/>
          <w:lang w:val="de-DE"/>
        </w:rPr>
        <w:t>NederlandseMaatschappijvoorBiologischeProductenBV</w:t>
      </w:r>
      <w:r w:rsidRPr="00BC407E">
        <w:rPr>
          <w:sz w:val="24"/>
          <w:szCs w:val="24"/>
          <w:lang w:val="uk-UA"/>
        </w:rPr>
        <w:t xml:space="preserve"> [1981] </w:t>
      </w:r>
      <w:r w:rsidRPr="00BC407E">
        <w:rPr>
          <w:sz w:val="24"/>
          <w:szCs w:val="24"/>
          <w:lang w:val="de-DE"/>
        </w:rPr>
        <w:t>ECR</w:t>
      </w:r>
      <w:r w:rsidRPr="00BC407E">
        <w:rPr>
          <w:sz w:val="24"/>
          <w:szCs w:val="24"/>
          <w:lang w:val="uk-UA"/>
        </w:rPr>
        <w:t xml:space="preserve"> 3277.</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Справа 95/81</w:t>
      </w:r>
      <w:r w:rsidRPr="00BC407E">
        <w:rPr>
          <w:sz w:val="24"/>
          <w:szCs w:val="24"/>
          <w:lang w:val="en-US"/>
        </w:rPr>
        <w:t>,Commissionv</w:t>
      </w:r>
      <w:r w:rsidRPr="00BC407E">
        <w:rPr>
          <w:sz w:val="24"/>
          <w:szCs w:val="24"/>
          <w:lang w:val="uk-UA"/>
        </w:rPr>
        <w:t>.</w:t>
      </w:r>
      <w:r w:rsidRPr="00BC407E">
        <w:rPr>
          <w:sz w:val="24"/>
          <w:szCs w:val="24"/>
          <w:lang w:val="en-US"/>
        </w:rPr>
        <w:t>Italy</w:t>
      </w:r>
      <w:r w:rsidRPr="00BC407E">
        <w:rPr>
          <w:sz w:val="24"/>
          <w:szCs w:val="24"/>
          <w:lang w:val="uk-UA"/>
        </w:rPr>
        <w:t xml:space="preserve"> [1982] </w:t>
      </w:r>
      <w:r w:rsidRPr="00BC407E">
        <w:rPr>
          <w:sz w:val="24"/>
          <w:szCs w:val="24"/>
          <w:lang w:val="en-US"/>
        </w:rPr>
        <w:t>E</w:t>
      </w:r>
      <w:r w:rsidRPr="00BC407E">
        <w:rPr>
          <w:sz w:val="24"/>
          <w:szCs w:val="24"/>
          <w:lang w:val="uk-UA"/>
        </w:rPr>
        <w:t>.</w:t>
      </w:r>
      <w:r w:rsidRPr="00BC407E">
        <w:rPr>
          <w:sz w:val="24"/>
          <w:szCs w:val="24"/>
          <w:lang w:val="en-US"/>
        </w:rPr>
        <w:t>C</w:t>
      </w:r>
      <w:r w:rsidRPr="00BC407E">
        <w:rPr>
          <w:sz w:val="24"/>
          <w:szCs w:val="24"/>
          <w:lang w:val="uk-UA"/>
        </w:rPr>
        <w:t>.</w:t>
      </w:r>
      <w:r w:rsidRPr="00BC407E">
        <w:rPr>
          <w:sz w:val="24"/>
          <w:szCs w:val="24"/>
          <w:lang w:val="en-US"/>
        </w:rPr>
        <w:t>R</w:t>
      </w:r>
      <w:r w:rsidRPr="00BC407E">
        <w:rPr>
          <w:sz w:val="24"/>
          <w:szCs w:val="24"/>
          <w:lang w:val="uk-UA"/>
        </w:rPr>
        <w:t>. 2187.</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w:t>
      </w:r>
      <w:r w:rsidRPr="00BC407E">
        <w:rPr>
          <w:sz w:val="24"/>
          <w:szCs w:val="24"/>
          <w:lang w:val="en-US"/>
        </w:rPr>
        <w:t xml:space="preserve">124/81, Commission v. </w:t>
      </w:r>
      <w:smartTag w:uri="urn:schemas-microsoft-com:office:smarttags" w:element="place">
        <w:smartTag w:uri="urn:schemas-microsoft-com:office:smarttags" w:element="country-region">
          <w:r w:rsidRPr="00BC407E">
            <w:rPr>
              <w:sz w:val="24"/>
              <w:szCs w:val="24"/>
              <w:lang w:val="en-US"/>
            </w:rPr>
            <w:t>United Kingdom</w:t>
          </w:r>
        </w:smartTag>
      </w:smartTag>
      <w:r w:rsidRPr="00BC407E">
        <w:rPr>
          <w:sz w:val="24"/>
          <w:szCs w:val="24"/>
          <w:lang w:val="en-US"/>
        </w:rPr>
        <w:t xml:space="preserve"> (UHT Milk) [1983] ECR 203.</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Справа 132</w:t>
      </w:r>
      <w:r w:rsidRPr="00BC407E">
        <w:rPr>
          <w:sz w:val="24"/>
          <w:szCs w:val="24"/>
          <w:lang w:val="de-DE"/>
        </w:rPr>
        <w:t>/81, R. v Goldstein [1982] 2 CMLR 181.</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249/81, </w:t>
      </w:r>
      <w:r w:rsidRPr="00BC407E">
        <w:rPr>
          <w:sz w:val="24"/>
          <w:szCs w:val="24"/>
          <w:lang w:val="en-US"/>
        </w:rPr>
        <w:t>Commissionv</w:t>
      </w:r>
      <w:r w:rsidRPr="00BC407E">
        <w:rPr>
          <w:sz w:val="24"/>
          <w:szCs w:val="24"/>
          <w:lang w:val="uk-UA"/>
        </w:rPr>
        <w:t>.</w:t>
      </w:r>
      <w:r w:rsidRPr="00BC407E">
        <w:rPr>
          <w:sz w:val="24"/>
          <w:szCs w:val="24"/>
          <w:lang w:val="en-US"/>
        </w:rPr>
        <w:t>Ireland</w:t>
      </w:r>
      <w:r w:rsidRPr="00BC407E">
        <w:rPr>
          <w:sz w:val="24"/>
          <w:szCs w:val="24"/>
          <w:lang w:val="uk-UA"/>
        </w:rPr>
        <w:t xml:space="preserve"> [1982] </w:t>
      </w:r>
      <w:r w:rsidRPr="00BC407E">
        <w:rPr>
          <w:sz w:val="24"/>
          <w:szCs w:val="24"/>
          <w:lang w:val="en-US"/>
        </w:rPr>
        <w:t>ECR</w:t>
      </w:r>
      <w:r w:rsidRPr="00BC407E">
        <w:rPr>
          <w:sz w:val="24"/>
          <w:szCs w:val="24"/>
          <w:lang w:val="uk-UA"/>
        </w:rPr>
        <w:t xml:space="preserve"> 4005.</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261/81, </w:t>
      </w:r>
      <w:r w:rsidRPr="00BC407E">
        <w:rPr>
          <w:sz w:val="24"/>
          <w:szCs w:val="24"/>
          <w:lang w:val="de-DE"/>
        </w:rPr>
        <w:t>WalterRauLebensmittelwerkev</w:t>
      </w:r>
      <w:r w:rsidRPr="00BC407E">
        <w:rPr>
          <w:sz w:val="24"/>
          <w:szCs w:val="24"/>
          <w:lang w:val="uk-UA"/>
        </w:rPr>
        <w:t>.</w:t>
      </w:r>
      <w:r w:rsidRPr="00BC407E">
        <w:rPr>
          <w:sz w:val="24"/>
          <w:szCs w:val="24"/>
          <w:lang w:val="de-DE"/>
        </w:rPr>
        <w:t>deSmedtPvba</w:t>
      </w:r>
      <w:r w:rsidRPr="00BC407E">
        <w:rPr>
          <w:sz w:val="24"/>
          <w:szCs w:val="24"/>
          <w:lang w:val="uk-UA"/>
        </w:rPr>
        <w:t xml:space="preserve"> [1982] </w:t>
      </w:r>
      <w:r w:rsidRPr="00BC407E">
        <w:rPr>
          <w:sz w:val="24"/>
          <w:szCs w:val="24"/>
          <w:lang w:val="de-DE"/>
        </w:rPr>
        <w:t>ECR</w:t>
      </w:r>
      <w:r w:rsidRPr="00BC407E">
        <w:rPr>
          <w:sz w:val="24"/>
          <w:szCs w:val="24"/>
          <w:lang w:val="uk-UA"/>
        </w:rPr>
        <w:t xml:space="preserve"> 3961.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en-US"/>
        </w:rPr>
        <w:t>C</w:t>
      </w:r>
      <w:r w:rsidRPr="00BC407E">
        <w:rPr>
          <w:sz w:val="24"/>
          <w:szCs w:val="24"/>
          <w:lang w:val="uk-UA"/>
        </w:rPr>
        <w:t xml:space="preserve">права 271/81, </w:t>
      </w:r>
      <w:r w:rsidRPr="00BC407E">
        <w:rPr>
          <w:sz w:val="24"/>
          <w:szCs w:val="24"/>
          <w:lang w:val="en-US"/>
        </w:rPr>
        <w:t>Ameliorationdel</w:t>
      </w:r>
      <w:r w:rsidRPr="00BC407E">
        <w:rPr>
          <w:sz w:val="24"/>
          <w:szCs w:val="24"/>
          <w:lang w:val="uk-UA"/>
        </w:rPr>
        <w:t>’</w:t>
      </w:r>
      <w:r w:rsidRPr="00BC407E">
        <w:rPr>
          <w:sz w:val="24"/>
          <w:szCs w:val="24"/>
          <w:lang w:val="en-US"/>
        </w:rPr>
        <w:t>Elevagev</w:t>
      </w:r>
      <w:r w:rsidRPr="00BC407E">
        <w:rPr>
          <w:sz w:val="24"/>
          <w:szCs w:val="24"/>
          <w:lang w:val="uk-UA"/>
        </w:rPr>
        <w:t xml:space="preserve">. </w:t>
      </w:r>
      <w:r w:rsidRPr="00BC407E">
        <w:rPr>
          <w:sz w:val="24"/>
          <w:szCs w:val="24"/>
          <w:lang w:val="en-US"/>
        </w:rPr>
        <w:t>Mialocq</w:t>
      </w:r>
      <w:r w:rsidRPr="00BC407E">
        <w:rPr>
          <w:sz w:val="24"/>
          <w:szCs w:val="24"/>
          <w:lang w:val="uk-UA"/>
        </w:rPr>
        <w:t xml:space="preserve"> [1983] </w:t>
      </w:r>
      <w:r w:rsidRPr="00BC407E">
        <w:rPr>
          <w:sz w:val="24"/>
          <w:szCs w:val="24"/>
          <w:lang w:val="en-US"/>
        </w:rPr>
        <w:t>E</w:t>
      </w:r>
      <w:r w:rsidRPr="00BC407E">
        <w:rPr>
          <w:sz w:val="24"/>
          <w:szCs w:val="24"/>
          <w:lang w:val="uk-UA"/>
        </w:rPr>
        <w:t>.</w:t>
      </w:r>
      <w:r w:rsidRPr="00BC407E">
        <w:rPr>
          <w:sz w:val="24"/>
          <w:szCs w:val="24"/>
          <w:lang w:val="en-US"/>
        </w:rPr>
        <w:t>C</w:t>
      </w:r>
      <w:r w:rsidRPr="00BC407E">
        <w:rPr>
          <w:sz w:val="24"/>
          <w:szCs w:val="24"/>
          <w:lang w:val="uk-UA"/>
        </w:rPr>
        <w:t>.</w:t>
      </w:r>
      <w:r w:rsidRPr="00BC407E">
        <w:rPr>
          <w:sz w:val="24"/>
          <w:szCs w:val="24"/>
          <w:lang w:val="en-US"/>
        </w:rPr>
        <w:t>R</w:t>
      </w:r>
      <w:r w:rsidRPr="00BC407E">
        <w:rPr>
          <w:sz w:val="24"/>
          <w:szCs w:val="24"/>
          <w:lang w:val="uk-UA"/>
        </w:rPr>
        <w:t>. 2057.</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40/82, </w:t>
      </w:r>
      <w:r w:rsidRPr="00BC407E">
        <w:rPr>
          <w:sz w:val="24"/>
          <w:szCs w:val="24"/>
          <w:lang w:val="en-US"/>
        </w:rPr>
        <w:t>Commissionv</w:t>
      </w:r>
      <w:r w:rsidRPr="00BC407E">
        <w:rPr>
          <w:sz w:val="24"/>
          <w:szCs w:val="24"/>
          <w:lang w:val="uk-UA"/>
        </w:rPr>
        <w:t>.</w:t>
      </w:r>
      <w:r w:rsidRPr="00BC407E">
        <w:rPr>
          <w:sz w:val="24"/>
          <w:szCs w:val="24"/>
          <w:lang w:val="en-US"/>
        </w:rPr>
        <w:t>UK</w:t>
      </w:r>
      <w:r w:rsidRPr="00BC407E">
        <w:rPr>
          <w:sz w:val="24"/>
          <w:szCs w:val="24"/>
          <w:lang w:val="uk-UA"/>
        </w:rPr>
        <w:t xml:space="preserve"> (</w:t>
      </w:r>
      <w:r w:rsidRPr="00BC407E">
        <w:rPr>
          <w:sz w:val="24"/>
          <w:szCs w:val="24"/>
          <w:lang w:val="en-US"/>
        </w:rPr>
        <w:t>NewcastleDisease</w:t>
      </w:r>
      <w:r w:rsidRPr="00BC407E">
        <w:rPr>
          <w:sz w:val="24"/>
          <w:szCs w:val="24"/>
          <w:lang w:val="uk-UA"/>
        </w:rPr>
        <w:t xml:space="preserve">) [1982] </w:t>
      </w:r>
      <w:r w:rsidRPr="00BC407E">
        <w:rPr>
          <w:sz w:val="24"/>
          <w:szCs w:val="24"/>
          <w:lang w:val="en-US"/>
        </w:rPr>
        <w:t>ECR</w:t>
      </w:r>
      <w:r w:rsidRPr="00BC407E">
        <w:rPr>
          <w:sz w:val="24"/>
          <w:szCs w:val="24"/>
          <w:lang w:val="uk-UA"/>
        </w:rPr>
        <w:t xml:space="preserve"> 2793.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132/82, </w:t>
      </w:r>
      <w:r w:rsidRPr="00BC407E">
        <w:rPr>
          <w:sz w:val="24"/>
          <w:szCs w:val="24"/>
          <w:lang w:val="en-US"/>
        </w:rPr>
        <w:t>Commissionv</w:t>
      </w:r>
      <w:r w:rsidRPr="00BC407E">
        <w:rPr>
          <w:sz w:val="24"/>
          <w:szCs w:val="24"/>
          <w:lang w:val="uk-UA"/>
        </w:rPr>
        <w:t>.</w:t>
      </w:r>
      <w:r w:rsidRPr="00BC407E">
        <w:rPr>
          <w:sz w:val="24"/>
          <w:szCs w:val="24"/>
          <w:lang w:val="en-US"/>
        </w:rPr>
        <w:t>Belgium</w:t>
      </w:r>
      <w:r w:rsidRPr="00BC407E">
        <w:rPr>
          <w:sz w:val="24"/>
          <w:szCs w:val="24"/>
          <w:lang w:val="uk-UA"/>
        </w:rPr>
        <w:t xml:space="preserve"> [1983] </w:t>
      </w:r>
      <w:r w:rsidRPr="00BC407E">
        <w:rPr>
          <w:sz w:val="24"/>
          <w:szCs w:val="24"/>
          <w:lang w:val="en-US"/>
        </w:rPr>
        <w:t>E</w:t>
      </w:r>
      <w:r w:rsidRPr="00BC407E">
        <w:rPr>
          <w:sz w:val="24"/>
          <w:szCs w:val="24"/>
          <w:lang w:val="uk-UA"/>
        </w:rPr>
        <w:t>.</w:t>
      </w:r>
      <w:r w:rsidRPr="00BC407E">
        <w:rPr>
          <w:sz w:val="24"/>
          <w:szCs w:val="24"/>
          <w:lang w:val="en-US"/>
        </w:rPr>
        <w:t>C</w:t>
      </w:r>
      <w:r w:rsidRPr="00BC407E">
        <w:rPr>
          <w:sz w:val="24"/>
          <w:szCs w:val="24"/>
          <w:lang w:val="uk-UA"/>
        </w:rPr>
        <w:t>.</w:t>
      </w:r>
      <w:r w:rsidRPr="00BC407E">
        <w:rPr>
          <w:sz w:val="24"/>
          <w:szCs w:val="24"/>
          <w:lang w:val="en-US"/>
        </w:rPr>
        <w:t>R</w:t>
      </w:r>
      <w:r w:rsidRPr="00BC407E">
        <w:rPr>
          <w:sz w:val="24"/>
          <w:szCs w:val="24"/>
          <w:lang w:val="uk-UA"/>
        </w:rPr>
        <w:t>. 1649.</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158/82, </w:t>
      </w:r>
      <w:r w:rsidRPr="00F16CE3">
        <w:rPr>
          <w:sz w:val="24"/>
          <w:szCs w:val="24"/>
          <w:lang w:val="de-DE"/>
        </w:rPr>
        <w:t>Commissionv</w:t>
      </w:r>
      <w:r w:rsidRPr="00BC407E">
        <w:rPr>
          <w:sz w:val="24"/>
          <w:szCs w:val="24"/>
          <w:lang w:val="uk-UA"/>
        </w:rPr>
        <w:t xml:space="preserve">. </w:t>
      </w:r>
      <w:r w:rsidRPr="00F16CE3">
        <w:rPr>
          <w:sz w:val="24"/>
          <w:szCs w:val="24"/>
          <w:lang w:val="de-DE"/>
        </w:rPr>
        <w:t>Denmark</w:t>
      </w:r>
      <w:r w:rsidRPr="00BC407E">
        <w:rPr>
          <w:sz w:val="24"/>
          <w:szCs w:val="24"/>
          <w:lang w:val="uk-UA"/>
        </w:rPr>
        <w:t xml:space="preserve"> [1983] </w:t>
      </w:r>
      <w:r w:rsidRPr="00F16CE3">
        <w:rPr>
          <w:sz w:val="24"/>
          <w:szCs w:val="24"/>
          <w:lang w:val="de-DE"/>
        </w:rPr>
        <w:t>E</w:t>
      </w:r>
      <w:r w:rsidRPr="00BC407E">
        <w:rPr>
          <w:sz w:val="24"/>
          <w:szCs w:val="24"/>
          <w:lang w:val="uk-UA"/>
        </w:rPr>
        <w:t>.</w:t>
      </w:r>
      <w:r w:rsidRPr="00F16CE3">
        <w:rPr>
          <w:sz w:val="24"/>
          <w:szCs w:val="24"/>
          <w:lang w:val="de-DE"/>
        </w:rPr>
        <w:t>C</w:t>
      </w:r>
      <w:r w:rsidRPr="00BC407E">
        <w:rPr>
          <w:sz w:val="24"/>
          <w:szCs w:val="24"/>
          <w:lang w:val="uk-UA"/>
        </w:rPr>
        <w:t>.</w:t>
      </w:r>
      <w:r w:rsidRPr="00F16CE3">
        <w:rPr>
          <w:sz w:val="24"/>
          <w:szCs w:val="24"/>
          <w:lang w:val="de-DE"/>
        </w:rPr>
        <w:t>R</w:t>
      </w:r>
      <w:r w:rsidRPr="00BC407E">
        <w:rPr>
          <w:sz w:val="24"/>
          <w:szCs w:val="24"/>
          <w:lang w:val="uk-UA"/>
        </w:rPr>
        <w:t>. 3573.</w:t>
      </w:r>
    </w:p>
    <w:p w:rsidR="00072E8E" w:rsidRPr="00BC407E" w:rsidRDefault="00072E8E" w:rsidP="00072E8E">
      <w:pPr>
        <w:pStyle w:val="a5"/>
        <w:numPr>
          <w:ilvl w:val="0"/>
          <w:numId w:val="20"/>
        </w:numPr>
        <w:spacing w:line="360" w:lineRule="auto"/>
        <w:jc w:val="both"/>
        <w:rPr>
          <w:sz w:val="24"/>
          <w:szCs w:val="24"/>
          <w:lang w:val="it-IT"/>
        </w:rPr>
      </w:pPr>
      <w:r w:rsidRPr="00BC407E">
        <w:rPr>
          <w:sz w:val="24"/>
          <w:szCs w:val="24"/>
          <w:lang w:val="uk-UA"/>
        </w:rPr>
        <w:t>Справа 161</w:t>
      </w:r>
      <w:r w:rsidRPr="00BC407E">
        <w:rPr>
          <w:sz w:val="24"/>
          <w:szCs w:val="24"/>
          <w:lang w:val="it-IT"/>
        </w:rPr>
        <w:t>/</w:t>
      </w:r>
      <w:r w:rsidRPr="00BC407E">
        <w:rPr>
          <w:sz w:val="24"/>
          <w:szCs w:val="24"/>
          <w:lang w:val="uk-UA"/>
        </w:rPr>
        <w:t>82</w:t>
      </w:r>
      <w:r w:rsidRPr="00BC407E">
        <w:rPr>
          <w:sz w:val="24"/>
          <w:szCs w:val="24"/>
          <w:lang w:val="it-IT"/>
        </w:rPr>
        <w:t>, Commission v France [1983] E.C.R. 2079.</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w:t>
      </w:r>
      <w:r w:rsidRPr="00BC407E">
        <w:rPr>
          <w:sz w:val="24"/>
          <w:szCs w:val="24"/>
          <w:lang w:val="en-US"/>
        </w:rPr>
        <w:t xml:space="preserve">181/82, Roussel Laboratoria BV v. The State of the </w:t>
      </w:r>
      <w:smartTag w:uri="urn:schemas-microsoft-com:office:smarttags" w:element="place">
        <w:smartTag w:uri="urn:schemas-microsoft-com:office:smarttags" w:element="country-region">
          <w:r w:rsidRPr="00BC407E">
            <w:rPr>
              <w:sz w:val="24"/>
              <w:szCs w:val="24"/>
              <w:lang w:val="en-US"/>
            </w:rPr>
            <w:t>Netherlands</w:t>
          </w:r>
        </w:smartTag>
      </w:smartTag>
      <w:r w:rsidRPr="00BC407E">
        <w:rPr>
          <w:sz w:val="24"/>
          <w:szCs w:val="24"/>
          <w:lang w:val="en-US"/>
        </w:rPr>
        <w:t xml:space="preserve"> [1983] ECR 3849. </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w:t>
      </w:r>
      <w:r w:rsidRPr="00BC407E">
        <w:rPr>
          <w:sz w:val="24"/>
          <w:szCs w:val="24"/>
          <w:lang w:val="en-US"/>
        </w:rPr>
        <w:t>222/82,Apple and pear Development Council v.K.J.Lewis Ltd [1983] ECR 4083.</w:t>
      </w:r>
    </w:p>
    <w:p w:rsidR="00072E8E" w:rsidRPr="00BC407E" w:rsidRDefault="00072E8E" w:rsidP="00072E8E">
      <w:pPr>
        <w:pStyle w:val="a5"/>
        <w:numPr>
          <w:ilvl w:val="0"/>
          <w:numId w:val="20"/>
        </w:numPr>
        <w:spacing w:line="360" w:lineRule="auto"/>
        <w:jc w:val="both"/>
        <w:rPr>
          <w:sz w:val="24"/>
          <w:szCs w:val="24"/>
          <w:lang w:val="de-DE"/>
        </w:rPr>
      </w:pPr>
      <w:r w:rsidRPr="00BC407E">
        <w:rPr>
          <w:sz w:val="24"/>
          <w:szCs w:val="24"/>
          <w:lang w:val="uk-UA"/>
        </w:rPr>
        <w:t xml:space="preserve">Справа </w:t>
      </w:r>
      <w:r w:rsidRPr="00BC407E">
        <w:rPr>
          <w:sz w:val="24"/>
          <w:szCs w:val="24"/>
          <w:lang w:val="de-DE"/>
        </w:rPr>
        <w:t>227/82, Leendert van Bennekom [1983]E.C.R. 3883.</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237/82, </w:t>
      </w:r>
      <w:r w:rsidRPr="00BC407E">
        <w:rPr>
          <w:sz w:val="24"/>
          <w:szCs w:val="24"/>
          <w:lang w:val="en-US"/>
        </w:rPr>
        <w:t>JongeneelKaasv</w:t>
      </w:r>
      <w:r w:rsidRPr="00BC407E">
        <w:rPr>
          <w:sz w:val="24"/>
          <w:szCs w:val="24"/>
          <w:lang w:val="uk-UA"/>
        </w:rPr>
        <w:t xml:space="preserve">. </w:t>
      </w:r>
      <w:r w:rsidRPr="00BC407E">
        <w:rPr>
          <w:sz w:val="24"/>
          <w:szCs w:val="24"/>
          <w:lang w:val="en-US"/>
        </w:rPr>
        <w:t>TheState</w:t>
      </w:r>
      <w:r w:rsidRPr="00BC407E">
        <w:rPr>
          <w:sz w:val="24"/>
          <w:szCs w:val="24"/>
          <w:lang w:val="uk-UA"/>
        </w:rPr>
        <w:t xml:space="preserve"> (</w:t>
      </w:r>
      <w:smartTag w:uri="urn:schemas-microsoft-com:office:smarttags" w:element="place">
        <w:smartTag w:uri="urn:schemas-microsoft-com:office:smarttags" w:element="country-region">
          <w:r w:rsidRPr="00BC407E">
            <w:rPr>
              <w:sz w:val="24"/>
              <w:szCs w:val="24"/>
              <w:lang w:val="en-US"/>
            </w:rPr>
            <w:t>Netherlands</w:t>
          </w:r>
        </w:smartTag>
      </w:smartTag>
      <w:r w:rsidRPr="00BC407E">
        <w:rPr>
          <w:sz w:val="24"/>
          <w:szCs w:val="24"/>
          <w:lang w:val="uk-UA"/>
        </w:rPr>
        <w:t xml:space="preserve">) </w:t>
      </w:r>
      <w:r w:rsidRPr="00BC407E">
        <w:rPr>
          <w:sz w:val="24"/>
          <w:szCs w:val="24"/>
          <w:lang w:val="en-US"/>
        </w:rPr>
        <w:t>andStichtingCentraalOrgaanZuivelcontrole</w:t>
      </w:r>
      <w:r w:rsidRPr="00BC407E">
        <w:rPr>
          <w:sz w:val="24"/>
          <w:szCs w:val="24"/>
          <w:lang w:val="uk-UA"/>
        </w:rPr>
        <w:t xml:space="preserve"> [1984] </w:t>
      </w:r>
      <w:r w:rsidRPr="00BC407E">
        <w:rPr>
          <w:sz w:val="24"/>
          <w:szCs w:val="24"/>
          <w:lang w:val="en-US"/>
        </w:rPr>
        <w:t>ECR</w:t>
      </w:r>
      <w:r w:rsidRPr="00BC407E">
        <w:rPr>
          <w:sz w:val="24"/>
          <w:szCs w:val="24"/>
          <w:lang w:val="uk-UA"/>
        </w:rPr>
        <w:t xml:space="preserve"> 483.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Справа 345/82</w:t>
      </w:r>
      <w:r w:rsidRPr="00BC407E">
        <w:rPr>
          <w:sz w:val="24"/>
          <w:szCs w:val="24"/>
          <w:lang w:val="de-DE"/>
        </w:rPr>
        <w:t>, W</w:t>
      </w:r>
      <w:r w:rsidRPr="00BC407E">
        <w:rPr>
          <w:sz w:val="24"/>
          <w:szCs w:val="24"/>
          <w:lang w:val="uk-UA"/>
        </w:rPr>
        <w:t>ü</w:t>
      </w:r>
      <w:r w:rsidRPr="00BC407E">
        <w:rPr>
          <w:sz w:val="24"/>
          <w:szCs w:val="24"/>
          <w:lang w:val="de-DE"/>
        </w:rPr>
        <w:t>nscheHandelgesellschftGmbHv</w:t>
      </w:r>
      <w:r w:rsidRPr="00BC407E">
        <w:rPr>
          <w:sz w:val="24"/>
          <w:szCs w:val="24"/>
          <w:lang w:val="uk-UA"/>
        </w:rPr>
        <w:t xml:space="preserve">. </w:t>
      </w:r>
      <w:r w:rsidRPr="00BC407E">
        <w:rPr>
          <w:sz w:val="24"/>
          <w:szCs w:val="24"/>
          <w:lang w:val="de-DE"/>
        </w:rPr>
        <w:t>Germany</w:t>
      </w:r>
      <w:r w:rsidRPr="00BC407E">
        <w:rPr>
          <w:sz w:val="24"/>
          <w:szCs w:val="24"/>
          <w:lang w:val="uk-UA"/>
        </w:rPr>
        <w:t xml:space="preserve"> [1984] </w:t>
      </w:r>
      <w:r w:rsidRPr="00BC407E">
        <w:rPr>
          <w:sz w:val="24"/>
          <w:szCs w:val="24"/>
          <w:lang w:val="de-DE"/>
        </w:rPr>
        <w:t>ECR</w:t>
      </w:r>
      <w:r w:rsidRPr="00BC407E">
        <w:rPr>
          <w:sz w:val="24"/>
          <w:szCs w:val="24"/>
          <w:lang w:val="uk-UA"/>
        </w:rPr>
        <w:t xml:space="preserve"> 1995.</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w:t>
      </w:r>
      <w:r w:rsidRPr="00BC407E">
        <w:rPr>
          <w:sz w:val="24"/>
          <w:szCs w:val="24"/>
          <w:lang w:val="en-US"/>
        </w:rPr>
        <w:t>72/83, Campus Oil v. Minister for Industry and Energy [1984] ECR 2727.</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w:t>
      </w:r>
      <w:r w:rsidRPr="00BC407E">
        <w:rPr>
          <w:sz w:val="24"/>
          <w:szCs w:val="24"/>
          <w:lang w:val="en-US"/>
        </w:rPr>
        <w:t>229/83, Association des Centres distributeurs Edouard Leclerc and others v.SARL “Au Ble Vert”  and others [1985] ECR. 1.</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w:t>
      </w:r>
      <w:r w:rsidRPr="00BC407E">
        <w:rPr>
          <w:sz w:val="24"/>
          <w:szCs w:val="24"/>
          <w:lang w:val="en-US"/>
        </w:rPr>
        <w:t>231/83, Cullet v. Centre Leclerc [1985] ECR 305.</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w:t>
      </w:r>
      <w:r w:rsidRPr="00BC407E">
        <w:rPr>
          <w:sz w:val="24"/>
          <w:szCs w:val="24"/>
          <w:lang w:val="en-US"/>
        </w:rPr>
        <w:t>290/83, Commission v France (Poor farmers) [1985] ECR 439.</w:t>
      </w:r>
    </w:p>
    <w:p w:rsidR="00072E8E" w:rsidRPr="00BC407E" w:rsidRDefault="00072E8E" w:rsidP="00072E8E">
      <w:pPr>
        <w:pStyle w:val="a5"/>
        <w:numPr>
          <w:ilvl w:val="0"/>
          <w:numId w:val="20"/>
        </w:numPr>
        <w:spacing w:line="360" w:lineRule="auto"/>
        <w:jc w:val="both"/>
        <w:rPr>
          <w:sz w:val="24"/>
          <w:szCs w:val="24"/>
          <w:lang w:val="it-IT"/>
        </w:rPr>
      </w:pPr>
      <w:r w:rsidRPr="00BC407E">
        <w:rPr>
          <w:sz w:val="24"/>
          <w:szCs w:val="24"/>
          <w:lang w:val="uk-UA"/>
        </w:rPr>
        <w:t xml:space="preserve">Справа </w:t>
      </w:r>
      <w:r w:rsidRPr="00BC407E">
        <w:rPr>
          <w:sz w:val="24"/>
          <w:szCs w:val="24"/>
          <w:lang w:val="it-IT"/>
        </w:rPr>
        <w:t>18/84, Commission v.France [1985] E.C.R. 1339.</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Справа 48</w:t>
      </w:r>
      <w:r w:rsidRPr="00BC407E">
        <w:rPr>
          <w:sz w:val="24"/>
          <w:szCs w:val="24"/>
          <w:lang w:val="en-US"/>
        </w:rPr>
        <w:t>/</w:t>
      </w:r>
      <w:r w:rsidRPr="00BC407E">
        <w:rPr>
          <w:sz w:val="24"/>
          <w:szCs w:val="24"/>
          <w:lang w:val="uk-UA"/>
        </w:rPr>
        <w:t>84</w:t>
      </w:r>
      <w:r w:rsidRPr="00BC407E">
        <w:rPr>
          <w:sz w:val="24"/>
          <w:szCs w:val="24"/>
          <w:lang w:val="en-US"/>
        </w:rPr>
        <w:t>, Charmasson v Minister of Econmic Affairs [1974] E.C.R. 1383.</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lastRenderedPageBreak/>
        <w:t>Справа 72</w:t>
      </w:r>
      <w:r w:rsidRPr="00BC407E">
        <w:rPr>
          <w:sz w:val="24"/>
          <w:szCs w:val="24"/>
          <w:lang w:val="en-US"/>
        </w:rPr>
        <w:t xml:space="preserve">/84 The Queen v Attorney General, ex parte Imperial Chemical Industries [1985] </w:t>
      </w:r>
      <w:smartTag w:uri="urn:schemas-microsoft-com:office:smarttags" w:element="metricconverter">
        <w:smartTagPr>
          <w:attr w:name="ProductID" w:val="1 C"/>
        </w:smartTagPr>
        <w:r w:rsidRPr="00BC407E">
          <w:rPr>
            <w:sz w:val="24"/>
            <w:szCs w:val="24"/>
            <w:lang w:val="en-US"/>
          </w:rPr>
          <w:t>1 C</w:t>
        </w:r>
      </w:smartTag>
      <w:r w:rsidRPr="00BC407E">
        <w:rPr>
          <w:sz w:val="24"/>
          <w:szCs w:val="24"/>
          <w:lang w:val="en-US"/>
        </w:rPr>
        <w:t>.M.L.R. 588.</w:t>
      </w:r>
    </w:p>
    <w:p w:rsidR="00072E8E" w:rsidRPr="00CB6001" w:rsidRDefault="00072E8E" w:rsidP="00072E8E">
      <w:pPr>
        <w:pStyle w:val="a5"/>
        <w:numPr>
          <w:ilvl w:val="0"/>
          <w:numId w:val="20"/>
        </w:numPr>
        <w:spacing w:line="360" w:lineRule="auto"/>
        <w:jc w:val="both"/>
        <w:rPr>
          <w:sz w:val="24"/>
          <w:szCs w:val="24"/>
          <w:lang w:val="de-DE"/>
        </w:rPr>
      </w:pPr>
      <w:r w:rsidRPr="00BC407E">
        <w:rPr>
          <w:sz w:val="24"/>
          <w:szCs w:val="24"/>
          <w:lang w:val="uk-UA"/>
        </w:rPr>
        <w:t xml:space="preserve">Справа </w:t>
      </w:r>
      <w:r w:rsidRPr="00CB6001">
        <w:rPr>
          <w:sz w:val="24"/>
          <w:szCs w:val="24"/>
          <w:lang w:val="de-DE"/>
        </w:rPr>
        <w:t>178/84, Commission v.Germany (Reinheitsgebot) [1987] ECR 1227.</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Справа 182</w:t>
      </w:r>
      <w:r w:rsidRPr="00BC407E">
        <w:rPr>
          <w:sz w:val="24"/>
          <w:szCs w:val="24"/>
          <w:lang w:val="en-US"/>
        </w:rPr>
        <w:t>/84, Criminal proceedings against Miro BV [1985] ECR 3731,</w:t>
      </w:r>
      <w:r w:rsidRPr="00BC407E">
        <w:rPr>
          <w:sz w:val="24"/>
          <w:szCs w:val="24"/>
          <w:lang w:val="uk-UA"/>
        </w:rPr>
        <w:t xml:space="preserve"> 272</w:t>
      </w:r>
      <w:r w:rsidRPr="00BC407E">
        <w:rPr>
          <w:sz w:val="24"/>
          <w:szCs w:val="24"/>
          <w:lang w:val="en-US"/>
        </w:rPr>
        <w:t>,</w:t>
      </w:r>
      <w:r w:rsidRPr="00BC407E">
        <w:rPr>
          <w:sz w:val="24"/>
          <w:szCs w:val="24"/>
          <w:lang w:val="uk-UA"/>
        </w:rPr>
        <w:t xml:space="preserve"> 284. </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w:t>
      </w:r>
      <w:r w:rsidRPr="00BC407E">
        <w:rPr>
          <w:sz w:val="24"/>
          <w:szCs w:val="24"/>
          <w:lang w:val="en-US"/>
        </w:rPr>
        <w:t>C-248/84, Germany v Commission [1987] E.C.R. 4013.</w:t>
      </w:r>
    </w:p>
    <w:p w:rsidR="00072E8E" w:rsidRPr="00BC407E" w:rsidRDefault="00072E8E" w:rsidP="00072E8E">
      <w:pPr>
        <w:pStyle w:val="a5"/>
        <w:numPr>
          <w:ilvl w:val="0"/>
          <w:numId w:val="20"/>
        </w:numPr>
        <w:spacing w:line="360" w:lineRule="auto"/>
        <w:jc w:val="both"/>
        <w:rPr>
          <w:sz w:val="24"/>
          <w:szCs w:val="24"/>
          <w:lang w:val="it-IT"/>
        </w:rPr>
      </w:pPr>
      <w:r w:rsidRPr="00BC407E">
        <w:rPr>
          <w:sz w:val="24"/>
          <w:szCs w:val="24"/>
          <w:lang w:val="uk-UA"/>
        </w:rPr>
        <w:t xml:space="preserve">Справа </w:t>
      </w:r>
      <w:r w:rsidRPr="00BC407E">
        <w:rPr>
          <w:sz w:val="24"/>
          <w:szCs w:val="24"/>
          <w:lang w:val="it-IT"/>
        </w:rPr>
        <w:t>50/85, Schloh v.Auto Controle Technique [1986] ECR 1855.</w:t>
      </w:r>
    </w:p>
    <w:p w:rsidR="00072E8E" w:rsidRPr="00BC407E" w:rsidRDefault="00072E8E" w:rsidP="00072E8E">
      <w:pPr>
        <w:pStyle w:val="a5"/>
        <w:numPr>
          <w:ilvl w:val="0"/>
          <w:numId w:val="20"/>
        </w:numPr>
        <w:spacing w:line="360" w:lineRule="auto"/>
        <w:jc w:val="both"/>
        <w:rPr>
          <w:sz w:val="24"/>
          <w:szCs w:val="24"/>
          <w:lang w:val="it-IT"/>
        </w:rPr>
      </w:pPr>
      <w:r w:rsidRPr="00BC407E">
        <w:rPr>
          <w:sz w:val="24"/>
          <w:szCs w:val="24"/>
          <w:lang w:val="uk-UA"/>
        </w:rPr>
        <w:t>Справа 67, 68, 70</w:t>
      </w:r>
      <w:r w:rsidRPr="00BC407E">
        <w:rPr>
          <w:sz w:val="24"/>
          <w:szCs w:val="24"/>
          <w:lang w:val="it-IT"/>
        </w:rPr>
        <w:t>/85, Kwekerij Gebroeders van der Kooy BV v Commission [1988] ECR 219.</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Справа 121</w:t>
      </w:r>
      <w:r w:rsidRPr="00BC407E">
        <w:rPr>
          <w:sz w:val="24"/>
          <w:szCs w:val="24"/>
          <w:lang w:val="en-US"/>
        </w:rPr>
        <w:t xml:space="preserve">/85, Conegate v. Customss &amp; Exise Commissioners [1986] ECR 1007.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310/85, </w:t>
      </w:r>
      <w:r w:rsidRPr="00BC407E">
        <w:rPr>
          <w:sz w:val="24"/>
          <w:szCs w:val="24"/>
          <w:lang w:val="en-US"/>
        </w:rPr>
        <w:t>Deufil</w:t>
      </w:r>
      <w:r w:rsidRPr="00BC407E">
        <w:rPr>
          <w:sz w:val="24"/>
          <w:szCs w:val="24"/>
          <w:lang w:val="uk-UA"/>
        </w:rPr>
        <w:t xml:space="preserve"> [1987] </w:t>
      </w:r>
      <w:r w:rsidRPr="00BC407E">
        <w:rPr>
          <w:sz w:val="24"/>
          <w:szCs w:val="24"/>
          <w:lang w:val="en-US"/>
        </w:rPr>
        <w:t>E</w:t>
      </w:r>
      <w:r w:rsidRPr="00BC407E">
        <w:rPr>
          <w:sz w:val="24"/>
          <w:szCs w:val="24"/>
          <w:lang w:val="uk-UA"/>
        </w:rPr>
        <w:t>.</w:t>
      </w:r>
      <w:r w:rsidRPr="00BC407E">
        <w:rPr>
          <w:sz w:val="24"/>
          <w:szCs w:val="24"/>
          <w:lang w:val="en-US"/>
        </w:rPr>
        <w:t>C</w:t>
      </w:r>
      <w:r w:rsidRPr="00BC407E">
        <w:rPr>
          <w:sz w:val="24"/>
          <w:szCs w:val="24"/>
          <w:lang w:val="uk-UA"/>
        </w:rPr>
        <w:t>.</w:t>
      </w:r>
      <w:r w:rsidRPr="00BC407E">
        <w:rPr>
          <w:sz w:val="24"/>
          <w:szCs w:val="24"/>
          <w:lang w:val="en-US"/>
        </w:rPr>
        <w:t>R</w:t>
      </w:r>
      <w:r w:rsidRPr="00BC407E">
        <w:rPr>
          <w:sz w:val="24"/>
          <w:szCs w:val="24"/>
          <w:lang w:val="uk-UA"/>
        </w:rPr>
        <w:t>. 901.</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98/86, </w:t>
      </w:r>
      <w:r w:rsidRPr="00BC407E">
        <w:rPr>
          <w:sz w:val="24"/>
          <w:szCs w:val="24"/>
          <w:lang w:val="en-US"/>
        </w:rPr>
        <w:t>MinisterePublicv</w:t>
      </w:r>
      <w:r w:rsidRPr="00BC407E">
        <w:rPr>
          <w:sz w:val="24"/>
          <w:szCs w:val="24"/>
          <w:lang w:val="uk-UA"/>
        </w:rPr>
        <w:t xml:space="preserve">. </w:t>
      </w:r>
      <w:r w:rsidRPr="00BC407E">
        <w:rPr>
          <w:sz w:val="24"/>
          <w:szCs w:val="24"/>
          <w:lang w:val="en-US"/>
        </w:rPr>
        <w:t>Mathot</w:t>
      </w:r>
      <w:r w:rsidRPr="00BC407E">
        <w:rPr>
          <w:sz w:val="24"/>
          <w:szCs w:val="24"/>
          <w:lang w:val="uk-UA"/>
        </w:rPr>
        <w:t xml:space="preserve"> [1987] </w:t>
      </w:r>
      <w:r w:rsidRPr="00BC407E">
        <w:rPr>
          <w:sz w:val="24"/>
          <w:szCs w:val="24"/>
          <w:lang w:val="en-US"/>
        </w:rPr>
        <w:t>ECR</w:t>
      </w:r>
      <w:r w:rsidRPr="00BC407E">
        <w:rPr>
          <w:sz w:val="24"/>
          <w:szCs w:val="24"/>
          <w:lang w:val="uk-UA"/>
        </w:rPr>
        <w:t xml:space="preserve"> 809.</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Справа 252</w:t>
      </w:r>
      <w:r w:rsidRPr="00BC407E">
        <w:rPr>
          <w:sz w:val="24"/>
          <w:szCs w:val="24"/>
          <w:lang w:val="it-IT"/>
        </w:rPr>
        <w:t>/86, Bergandi [1988] E.C.R. 1343.</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286/86,  </w:t>
      </w:r>
      <w:r w:rsidRPr="00BC407E">
        <w:rPr>
          <w:sz w:val="24"/>
          <w:szCs w:val="24"/>
          <w:lang w:val="en-US"/>
        </w:rPr>
        <w:t>MinisterePublicv</w:t>
      </w:r>
      <w:r w:rsidRPr="00BC407E">
        <w:rPr>
          <w:sz w:val="24"/>
          <w:szCs w:val="24"/>
          <w:lang w:val="uk-UA"/>
        </w:rPr>
        <w:t>.</w:t>
      </w:r>
      <w:r w:rsidRPr="00BC407E">
        <w:rPr>
          <w:sz w:val="24"/>
          <w:szCs w:val="24"/>
          <w:lang w:val="en-US"/>
        </w:rPr>
        <w:t>Deserbais</w:t>
      </w:r>
      <w:r w:rsidRPr="00BC407E">
        <w:rPr>
          <w:sz w:val="24"/>
          <w:szCs w:val="24"/>
          <w:lang w:val="uk-UA"/>
        </w:rPr>
        <w:t xml:space="preserve"> [1988] </w:t>
      </w:r>
      <w:r w:rsidRPr="00BC407E">
        <w:rPr>
          <w:sz w:val="24"/>
          <w:szCs w:val="24"/>
          <w:lang w:val="en-US"/>
        </w:rPr>
        <w:t>ECR</w:t>
      </w:r>
      <w:r w:rsidRPr="00BC407E">
        <w:rPr>
          <w:sz w:val="24"/>
          <w:szCs w:val="24"/>
          <w:lang w:val="uk-UA"/>
        </w:rPr>
        <w:t xml:space="preserve"> 4907.</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30/87, </w:t>
      </w:r>
      <w:r w:rsidRPr="00BC407E">
        <w:rPr>
          <w:sz w:val="24"/>
          <w:szCs w:val="24"/>
          <w:lang w:val="en-US"/>
        </w:rPr>
        <w:t>BodsonvPompesFunebres</w:t>
      </w:r>
      <w:r w:rsidRPr="00BC407E">
        <w:rPr>
          <w:sz w:val="24"/>
          <w:szCs w:val="24"/>
          <w:lang w:val="uk-UA"/>
        </w:rPr>
        <w:t xml:space="preserve"> [1988] </w:t>
      </w:r>
      <w:r w:rsidRPr="00BC407E">
        <w:rPr>
          <w:sz w:val="24"/>
          <w:szCs w:val="24"/>
          <w:lang w:val="en-US"/>
        </w:rPr>
        <w:t>E</w:t>
      </w:r>
      <w:r w:rsidRPr="00BC407E">
        <w:rPr>
          <w:sz w:val="24"/>
          <w:szCs w:val="24"/>
          <w:lang w:val="uk-UA"/>
        </w:rPr>
        <w:t>.</w:t>
      </w:r>
      <w:r w:rsidRPr="00BC407E">
        <w:rPr>
          <w:sz w:val="24"/>
          <w:szCs w:val="24"/>
          <w:lang w:val="en-US"/>
        </w:rPr>
        <w:t>C</w:t>
      </w:r>
      <w:r w:rsidRPr="00BC407E">
        <w:rPr>
          <w:sz w:val="24"/>
          <w:szCs w:val="24"/>
          <w:lang w:val="uk-UA"/>
        </w:rPr>
        <w:t>.</w:t>
      </w:r>
      <w:r w:rsidRPr="00BC407E">
        <w:rPr>
          <w:sz w:val="24"/>
          <w:szCs w:val="24"/>
          <w:lang w:val="en-US"/>
        </w:rPr>
        <w:t>R</w:t>
      </w:r>
      <w:r w:rsidRPr="00BC407E">
        <w:rPr>
          <w:sz w:val="24"/>
          <w:szCs w:val="24"/>
          <w:lang w:val="uk-UA"/>
        </w:rPr>
        <w:t>. 2479.</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35/87, </w:t>
      </w:r>
      <w:r w:rsidRPr="00BC407E">
        <w:rPr>
          <w:sz w:val="24"/>
          <w:szCs w:val="24"/>
          <w:lang w:val="de-DE"/>
        </w:rPr>
        <w:t>Thetfordv</w:t>
      </w:r>
      <w:r w:rsidRPr="00BC407E">
        <w:rPr>
          <w:sz w:val="24"/>
          <w:szCs w:val="24"/>
          <w:lang w:val="uk-UA"/>
        </w:rPr>
        <w:t xml:space="preserve">. </w:t>
      </w:r>
      <w:r w:rsidRPr="00BC407E">
        <w:rPr>
          <w:sz w:val="24"/>
          <w:szCs w:val="24"/>
          <w:lang w:val="de-DE"/>
        </w:rPr>
        <w:t>Fiamma</w:t>
      </w:r>
      <w:r w:rsidRPr="00BC407E">
        <w:rPr>
          <w:sz w:val="24"/>
          <w:szCs w:val="24"/>
          <w:lang w:val="uk-UA"/>
        </w:rPr>
        <w:t xml:space="preserve"> [1988] </w:t>
      </w:r>
      <w:r w:rsidRPr="00BC407E">
        <w:rPr>
          <w:sz w:val="24"/>
          <w:szCs w:val="24"/>
          <w:lang w:val="de-DE"/>
        </w:rPr>
        <w:t>ECR</w:t>
      </w:r>
      <w:r w:rsidRPr="00BC407E">
        <w:rPr>
          <w:sz w:val="24"/>
          <w:szCs w:val="24"/>
          <w:lang w:val="uk-UA"/>
        </w:rPr>
        <w:t xml:space="preserve"> 3585.</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Справа 45</w:t>
      </w:r>
      <w:r w:rsidRPr="00BC407E">
        <w:rPr>
          <w:sz w:val="24"/>
          <w:szCs w:val="24"/>
          <w:lang w:val="en-US"/>
        </w:rPr>
        <w:t>/</w:t>
      </w:r>
      <w:r w:rsidRPr="00BC407E">
        <w:rPr>
          <w:sz w:val="24"/>
          <w:szCs w:val="24"/>
          <w:lang w:val="uk-UA"/>
        </w:rPr>
        <w:t>87</w:t>
      </w:r>
      <w:r w:rsidRPr="00BC407E">
        <w:rPr>
          <w:sz w:val="24"/>
          <w:szCs w:val="24"/>
          <w:lang w:val="en-US"/>
        </w:rPr>
        <w:t>, Commission v.Ireland [1988] ECR 4929.</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w:t>
      </w:r>
      <w:r w:rsidRPr="00BC407E">
        <w:rPr>
          <w:sz w:val="24"/>
          <w:szCs w:val="24"/>
          <w:lang w:val="en-US"/>
        </w:rPr>
        <w:t>298/87, Proceedings for compulsory reconstruction against Smanor SA [1988] ECR 4489.</w:t>
      </w:r>
    </w:p>
    <w:p w:rsidR="00072E8E" w:rsidRPr="00BC407E" w:rsidRDefault="00072E8E" w:rsidP="00072E8E">
      <w:pPr>
        <w:pStyle w:val="a5"/>
        <w:numPr>
          <w:ilvl w:val="0"/>
          <w:numId w:val="20"/>
        </w:numPr>
        <w:spacing w:line="360" w:lineRule="auto"/>
        <w:jc w:val="both"/>
        <w:rPr>
          <w:sz w:val="24"/>
          <w:szCs w:val="24"/>
          <w:lang w:val="it-IT"/>
        </w:rPr>
      </w:pPr>
      <w:r w:rsidRPr="00BC407E">
        <w:rPr>
          <w:sz w:val="24"/>
          <w:szCs w:val="24"/>
          <w:lang w:val="uk-UA"/>
        </w:rPr>
        <w:t xml:space="preserve">Справа </w:t>
      </w:r>
      <w:r w:rsidRPr="00BC407E">
        <w:rPr>
          <w:sz w:val="24"/>
          <w:szCs w:val="24"/>
          <w:lang w:val="it-IT"/>
        </w:rPr>
        <w:t>C-132/88, Commission v. Greece [1990] E.C.R. I-1567.</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170/88, </w:t>
      </w:r>
      <w:r w:rsidRPr="00BC407E">
        <w:rPr>
          <w:sz w:val="24"/>
          <w:szCs w:val="24"/>
          <w:lang w:val="it-IT"/>
        </w:rPr>
        <w:t>FordEspanaSA</w:t>
      </w:r>
      <w:r w:rsidRPr="00BC407E">
        <w:rPr>
          <w:sz w:val="24"/>
          <w:szCs w:val="24"/>
          <w:lang w:val="uk-UA"/>
        </w:rPr>
        <w:t xml:space="preserve"> [1989] </w:t>
      </w:r>
      <w:r w:rsidRPr="00BC407E">
        <w:rPr>
          <w:sz w:val="24"/>
          <w:szCs w:val="24"/>
          <w:lang w:val="it-IT"/>
        </w:rPr>
        <w:t>E</w:t>
      </w:r>
      <w:r w:rsidRPr="00BC407E">
        <w:rPr>
          <w:sz w:val="24"/>
          <w:szCs w:val="24"/>
          <w:lang w:val="uk-UA"/>
        </w:rPr>
        <w:t>.</w:t>
      </w:r>
      <w:r w:rsidRPr="00BC407E">
        <w:rPr>
          <w:sz w:val="24"/>
          <w:szCs w:val="24"/>
          <w:lang w:val="it-IT"/>
        </w:rPr>
        <w:t>C</w:t>
      </w:r>
      <w:r w:rsidRPr="00BC407E">
        <w:rPr>
          <w:sz w:val="24"/>
          <w:szCs w:val="24"/>
          <w:lang w:val="uk-UA"/>
        </w:rPr>
        <w:t>.</w:t>
      </w:r>
      <w:r w:rsidRPr="00BC407E">
        <w:rPr>
          <w:sz w:val="24"/>
          <w:szCs w:val="24"/>
          <w:lang w:val="it-IT"/>
        </w:rPr>
        <w:t>R</w:t>
      </w:r>
      <w:r w:rsidRPr="00BC407E">
        <w:rPr>
          <w:sz w:val="24"/>
          <w:szCs w:val="24"/>
          <w:lang w:val="uk-UA"/>
        </w:rPr>
        <w:t>. 2305.</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w:t>
      </w:r>
      <w:r w:rsidRPr="00BC407E">
        <w:rPr>
          <w:sz w:val="24"/>
          <w:szCs w:val="24"/>
          <w:lang w:val="en-US"/>
        </w:rPr>
        <w:t>C-303/88, Italy v Commission (Re Aid to ENI Lanerossi) [1991] ECR I-1433.</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w:t>
      </w:r>
      <w:r w:rsidRPr="00BC407E">
        <w:rPr>
          <w:sz w:val="24"/>
          <w:szCs w:val="24"/>
          <w:lang w:val="en-US"/>
        </w:rPr>
        <w:t xml:space="preserve">C-196/89, State (Italy) v. Nespoli &amp; Crippa; Re Low-Fat Cheese: </w:t>
      </w:r>
      <w:r w:rsidRPr="00BC407E">
        <w:rPr>
          <w:sz w:val="24"/>
          <w:szCs w:val="24"/>
          <w:lang w:val="uk-UA"/>
        </w:rPr>
        <w:t xml:space="preserve">283. </w:t>
      </w:r>
      <w:r w:rsidRPr="00BC407E">
        <w:rPr>
          <w:sz w:val="24"/>
          <w:szCs w:val="24"/>
          <w:lang w:val="en-US"/>
        </w:rPr>
        <w:t>Commissionv</w:t>
      </w:r>
      <w:r w:rsidRPr="00BC407E">
        <w:rPr>
          <w:sz w:val="24"/>
          <w:szCs w:val="24"/>
          <w:lang w:val="uk-UA"/>
        </w:rPr>
        <w:t>.</w:t>
      </w:r>
      <w:r w:rsidRPr="00BC407E">
        <w:rPr>
          <w:sz w:val="24"/>
          <w:szCs w:val="24"/>
          <w:lang w:val="en-US"/>
        </w:rPr>
        <w:t>Italy</w:t>
      </w:r>
      <w:r w:rsidRPr="00BC407E">
        <w:rPr>
          <w:sz w:val="24"/>
          <w:szCs w:val="24"/>
          <w:lang w:val="uk-UA"/>
        </w:rPr>
        <w:t xml:space="preserve"> [1990] </w:t>
      </w:r>
      <w:r w:rsidRPr="00BC407E">
        <w:rPr>
          <w:sz w:val="24"/>
          <w:szCs w:val="24"/>
          <w:lang w:val="en-US"/>
        </w:rPr>
        <w:t>ECR</w:t>
      </w:r>
      <w:r w:rsidRPr="00BC407E">
        <w:rPr>
          <w:sz w:val="24"/>
          <w:szCs w:val="24"/>
          <w:lang w:val="uk-UA"/>
        </w:rPr>
        <w:t xml:space="preserve">. </w:t>
      </w:r>
      <w:r w:rsidRPr="00BC407E">
        <w:rPr>
          <w:sz w:val="24"/>
          <w:szCs w:val="24"/>
          <w:lang w:val="en-US"/>
        </w:rPr>
        <w:t>I</w:t>
      </w:r>
      <w:r w:rsidRPr="00BC407E">
        <w:rPr>
          <w:sz w:val="24"/>
          <w:szCs w:val="24"/>
          <w:lang w:val="uk-UA"/>
        </w:rPr>
        <w:t>-3647.</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w:t>
      </w:r>
      <w:r w:rsidRPr="00BC407E">
        <w:rPr>
          <w:sz w:val="24"/>
          <w:szCs w:val="24"/>
          <w:lang w:val="en-US"/>
        </w:rPr>
        <w:t>C</w:t>
      </w:r>
      <w:r w:rsidRPr="00BC407E">
        <w:rPr>
          <w:sz w:val="24"/>
          <w:szCs w:val="24"/>
          <w:lang w:val="uk-UA"/>
        </w:rPr>
        <w:t xml:space="preserve">-205/89 </w:t>
      </w:r>
      <w:r w:rsidRPr="00BC407E">
        <w:rPr>
          <w:sz w:val="24"/>
          <w:szCs w:val="24"/>
          <w:lang w:val="en-US"/>
        </w:rPr>
        <w:t>CommissionvGreece</w:t>
      </w:r>
      <w:r w:rsidRPr="00BC407E">
        <w:rPr>
          <w:sz w:val="24"/>
          <w:szCs w:val="24"/>
          <w:lang w:val="uk-UA"/>
        </w:rPr>
        <w:t xml:space="preserve"> [1991] </w:t>
      </w:r>
      <w:r w:rsidRPr="00BC407E">
        <w:rPr>
          <w:sz w:val="24"/>
          <w:szCs w:val="24"/>
          <w:lang w:val="en-US"/>
        </w:rPr>
        <w:t>ECRI</w:t>
      </w:r>
      <w:r w:rsidRPr="00BC407E">
        <w:rPr>
          <w:sz w:val="24"/>
          <w:szCs w:val="24"/>
          <w:lang w:val="uk-UA"/>
        </w:rPr>
        <w:t xml:space="preserve">-1361.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w:t>
      </w:r>
      <w:r w:rsidRPr="00BC407E">
        <w:rPr>
          <w:sz w:val="24"/>
          <w:szCs w:val="24"/>
          <w:lang w:val="en-US"/>
        </w:rPr>
        <w:t>C</w:t>
      </w:r>
      <w:r w:rsidRPr="00BC407E">
        <w:rPr>
          <w:sz w:val="24"/>
          <w:szCs w:val="24"/>
          <w:lang w:val="uk-UA"/>
        </w:rPr>
        <w:t xml:space="preserve">-309/89, </w:t>
      </w:r>
      <w:r w:rsidRPr="00BC407E">
        <w:rPr>
          <w:sz w:val="24"/>
          <w:szCs w:val="24"/>
          <w:lang w:val="en-US"/>
        </w:rPr>
        <w:t>CodorniuvCouncil</w:t>
      </w:r>
      <w:r w:rsidRPr="00BC407E">
        <w:rPr>
          <w:sz w:val="24"/>
          <w:szCs w:val="24"/>
          <w:lang w:val="uk-UA"/>
        </w:rPr>
        <w:t xml:space="preserve"> [1994] </w:t>
      </w:r>
      <w:r w:rsidRPr="00BC407E">
        <w:rPr>
          <w:sz w:val="24"/>
          <w:szCs w:val="24"/>
          <w:lang w:val="en-US"/>
        </w:rPr>
        <w:t>E</w:t>
      </w:r>
      <w:r w:rsidRPr="00BC407E">
        <w:rPr>
          <w:sz w:val="24"/>
          <w:szCs w:val="24"/>
          <w:lang w:val="uk-UA"/>
        </w:rPr>
        <w:t>.</w:t>
      </w:r>
      <w:r w:rsidRPr="00BC407E">
        <w:rPr>
          <w:sz w:val="24"/>
          <w:szCs w:val="24"/>
          <w:lang w:val="en-US"/>
        </w:rPr>
        <w:t>C</w:t>
      </w:r>
      <w:r w:rsidRPr="00BC407E">
        <w:rPr>
          <w:sz w:val="24"/>
          <w:szCs w:val="24"/>
          <w:lang w:val="uk-UA"/>
        </w:rPr>
        <w:t>.</w:t>
      </w:r>
      <w:r w:rsidRPr="00BC407E">
        <w:rPr>
          <w:sz w:val="24"/>
          <w:szCs w:val="24"/>
          <w:lang w:val="en-US"/>
        </w:rPr>
        <w:t>R</w:t>
      </w:r>
      <w:r w:rsidRPr="00BC407E">
        <w:rPr>
          <w:sz w:val="24"/>
          <w:szCs w:val="24"/>
          <w:lang w:val="uk-UA"/>
        </w:rPr>
        <w:t xml:space="preserve">. </w:t>
      </w:r>
      <w:r w:rsidRPr="00BC407E">
        <w:rPr>
          <w:sz w:val="24"/>
          <w:szCs w:val="24"/>
          <w:lang w:val="en-US"/>
        </w:rPr>
        <w:t>I</w:t>
      </w:r>
      <w:r w:rsidRPr="00BC407E">
        <w:rPr>
          <w:sz w:val="24"/>
          <w:szCs w:val="24"/>
          <w:lang w:val="uk-UA"/>
        </w:rPr>
        <w:t>-853.</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w:t>
      </w:r>
      <w:r w:rsidRPr="00BC407E">
        <w:rPr>
          <w:sz w:val="24"/>
          <w:szCs w:val="24"/>
          <w:lang w:val="en-US"/>
        </w:rPr>
        <w:t>C</w:t>
      </w:r>
      <w:r w:rsidRPr="00BC407E">
        <w:rPr>
          <w:sz w:val="24"/>
          <w:szCs w:val="24"/>
          <w:lang w:val="uk-UA"/>
        </w:rPr>
        <w:t xml:space="preserve">-369/89, </w:t>
      </w:r>
      <w:r w:rsidRPr="00BC407E">
        <w:rPr>
          <w:sz w:val="24"/>
          <w:szCs w:val="24"/>
          <w:lang w:val="en-US"/>
        </w:rPr>
        <w:t>CroupementdesProducteurs</w:t>
      </w:r>
      <w:r w:rsidRPr="00BC407E">
        <w:rPr>
          <w:sz w:val="24"/>
          <w:szCs w:val="24"/>
          <w:lang w:val="uk-UA"/>
        </w:rPr>
        <w:t xml:space="preserve">, </w:t>
      </w:r>
      <w:r w:rsidRPr="00BC407E">
        <w:rPr>
          <w:sz w:val="24"/>
          <w:szCs w:val="24"/>
          <w:lang w:val="en-US"/>
        </w:rPr>
        <w:t>ImporteursetAgentsGenerauxd</w:t>
      </w:r>
      <w:r w:rsidRPr="00BC407E">
        <w:rPr>
          <w:sz w:val="24"/>
          <w:szCs w:val="24"/>
          <w:lang w:val="uk-UA"/>
        </w:rPr>
        <w:t>’</w:t>
      </w:r>
      <w:r w:rsidRPr="00BC407E">
        <w:rPr>
          <w:sz w:val="24"/>
          <w:szCs w:val="24"/>
          <w:lang w:val="en-US"/>
        </w:rPr>
        <w:t>EauxMineralesEntrangeres</w:t>
      </w:r>
      <w:r w:rsidRPr="00BC407E">
        <w:rPr>
          <w:sz w:val="24"/>
          <w:szCs w:val="24"/>
          <w:lang w:val="uk-UA"/>
        </w:rPr>
        <w:t xml:space="preserve"> (</w:t>
      </w:r>
      <w:r w:rsidRPr="00BC407E">
        <w:rPr>
          <w:sz w:val="24"/>
          <w:szCs w:val="24"/>
          <w:lang w:val="en-US"/>
        </w:rPr>
        <w:t>Piageme</w:t>
      </w:r>
      <w:r w:rsidRPr="00BC407E">
        <w:rPr>
          <w:sz w:val="24"/>
          <w:szCs w:val="24"/>
          <w:lang w:val="uk-UA"/>
        </w:rPr>
        <w:t xml:space="preserve">) </w:t>
      </w:r>
      <w:r w:rsidRPr="00BC407E">
        <w:rPr>
          <w:sz w:val="24"/>
          <w:szCs w:val="24"/>
          <w:lang w:val="en-US"/>
        </w:rPr>
        <w:t>Asblv</w:t>
      </w:r>
      <w:r w:rsidRPr="00BC407E">
        <w:rPr>
          <w:sz w:val="24"/>
          <w:szCs w:val="24"/>
          <w:lang w:val="uk-UA"/>
        </w:rPr>
        <w:t>.</w:t>
      </w:r>
      <w:r w:rsidRPr="00BC407E">
        <w:rPr>
          <w:sz w:val="24"/>
          <w:szCs w:val="24"/>
          <w:lang w:val="en-US"/>
        </w:rPr>
        <w:t>PeetersPV</w:t>
      </w:r>
      <w:r w:rsidRPr="00BC407E">
        <w:rPr>
          <w:sz w:val="24"/>
          <w:szCs w:val="24"/>
          <w:lang w:val="uk-UA"/>
        </w:rPr>
        <w:t xml:space="preserve">, </w:t>
      </w:r>
      <w:r w:rsidRPr="00BC407E">
        <w:rPr>
          <w:sz w:val="24"/>
          <w:szCs w:val="24"/>
          <w:lang w:val="en-US"/>
        </w:rPr>
        <w:t>ba</w:t>
      </w:r>
      <w:r w:rsidRPr="00BC407E">
        <w:rPr>
          <w:sz w:val="24"/>
          <w:szCs w:val="24"/>
          <w:lang w:val="uk-UA"/>
        </w:rPr>
        <w:t xml:space="preserve"> [1991] </w:t>
      </w:r>
      <w:r w:rsidRPr="00BC407E">
        <w:rPr>
          <w:sz w:val="24"/>
          <w:szCs w:val="24"/>
          <w:lang w:val="en-US"/>
        </w:rPr>
        <w:t>ECRI</w:t>
      </w:r>
      <w:r w:rsidRPr="00BC407E">
        <w:rPr>
          <w:sz w:val="24"/>
          <w:szCs w:val="24"/>
          <w:lang w:val="uk-UA"/>
        </w:rPr>
        <w:t>-2971.</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176/90, </w:t>
      </w:r>
      <w:r w:rsidRPr="00BC407E">
        <w:rPr>
          <w:sz w:val="24"/>
          <w:szCs w:val="24"/>
          <w:lang w:val="en-US"/>
        </w:rPr>
        <w:t>Aragoneza</w:t>
      </w:r>
      <w:r w:rsidRPr="00BC407E">
        <w:rPr>
          <w:sz w:val="24"/>
          <w:szCs w:val="24"/>
          <w:lang w:val="uk-UA"/>
        </w:rPr>
        <w:t xml:space="preserve"> [1991] </w:t>
      </w:r>
      <w:r w:rsidRPr="00BC407E">
        <w:rPr>
          <w:sz w:val="24"/>
          <w:szCs w:val="24"/>
          <w:lang w:val="en-US"/>
        </w:rPr>
        <w:t>ECRI</w:t>
      </w:r>
      <w:r w:rsidRPr="00BC407E">
        <w:rPr>
          <w:sz w:val="24"/>
          <w:szCs w:val="24"/>
          <w:lang w:val="uk-UA"/>
        </w:rPr>
        <w:t xml:space="preserve">-4154.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239/90, </w:t>
      </w:r>
      <w:r w:rsidRPr="00BC407E">
        <w:rPr>
          <w:sz w:val="24"/>
          <w:szCs w:val="24"/>
          <w:lang w:val="en-US"/>
        </w:rPr>
        <w:t>SABritishMotorsWrightv</w:t>
      </w:r>
      <w:r w:rsidRPr="00BC407E">
        <w:rPr>
          <w:sz w:val="24"/>
          <w:szCs w:val="24"/>
          <w:lang w:val="uk-UA"/>
        </w:rPr>
        <w:t>.</w:t>
      </w:r>
      <w:r w:rsidRPr="00BC407E">
        <w:rPr>
          <w:sz w:val="24"/>
          <w:szCs w:val="24"/>
          <w:lang w:val="en-US"/>
        </w:rPr>
        <w:t>SCPBosher</w:t>
      </w:r>
      <w:r w:rsidRPr="00BC407E">
        <w:rPr>
          <w:sz w:val="24"/>
          <w:szCs w:val="24"/>
          <w:lang w:val="uk-UA"/>
        </w:rPr>
        <w:t xml:space="preserve">, </w:t>
      </w:r>
      <w:r w:rsidRPr="00BC407E">
        <w:rPr>
          <w:sz w:val="24"/>
          <w:szCs w:val="24"/>
          <w:lang w:val="en-US"/>
        </w:rPr>
        <w:t>StuderetFromentinetNadoGmbH</w:t>
      </w:r>
      <w:r w:rsidRPr="00BC407E">
        <w:rPr>
          <w:sz w:val="24"/>
          <w:szCs w:val="24"/>
          <w:lang w:val="uk-UA"/>
        </w:rPr>
        <w:t xml:space="preserve"> [1991] </w:t>
      </w:r>
      <w:r w:rsidRPr="00BC407E">
        <w:rPr>
          <w:sz w:val="24"/>
          <w:szCs w:val="24"/>
          <w:lang w:val="en-US"/>
        </w:rPr>
        <w:t>ECRI</w:t>
      </w:r>
      <w:r w:rsidRPr="00BC407E">
        <w:rPr>
          <w:sz w:val="24"/>
          <w:szCs w:val="24"/>
          <w:lang w:val="uk-UA"/>
        </w:rPr>
        <w:t>-2023.</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Спільні справи С-267-268/91</w:t>
      </w:r>
      <w:r w:rsidRPr="00BC407E">
        <w:rPr>
          <w:sz w:val="24"/>
          <w:szCs w:val="24"/>
          <w:lang w:val="en-US"/>
        </w:rPr>
        <w:t xml:space="preserve">,Criminal Proceedings against Keck; Criminal Proceedings againss Mithouard </w:t>
      </w:r>
      <w:r w:rsidRPr="00BC407E">
        <w:rPr>
          <w:sz w:val="24"/>
          <w:szCs w:val="24"/>
          <w:lang w:val="uk-UA"/>
        </w:rPr>
        <w:t xml:space="preserve">[1993] </w:t>
      </w:r>
      <w:r w:rsidRPr="00BC407E">
        <w:rPr>
          <w:sz w:val="24"/>
          <w:szCs w:val="24"/>
          <w:lang w:val="en-US"/>
        </w:rPr>
        <w:t>E</w:t>
      </w:r>
      <w:r w:rsidRPr="00BC407E">
        <w:rPr>
          <w:sz w:val="24"/>
          <w:szCs w:val="24"/>
          <w:lang w:val="uk-UA"/>
        </w:rPr>
        <w:t>.</w:t>
      </w:r>
      <w:r w:rsidRPr="00BC407E">
        <w:rPr>
          <w:sz w:val="24"/>
          <w:szCs w:val="24"/>
          <w:lang w:val="en-US"/>
        </w:rPr>
        <w:t>C</w:t>
      </w:r>
      <w:r w:rsidRPr="00BC407E">
        <w:rPr>
          <w:sz w:val="24"/>
          <w:szCs w:val="24"/>
          <w:lang w:val="uk-UA"/>
        </w:rPr>
        <w:t>.</w:t>
      </w:r>
      <w:r w:rsidRPr="00BC407E">
        <w:rPr>
          <w:sz w:val="24"/>
          <w:szCs w:val="24"/>
          <w:lang w:val="en-US"/>
        </w:rPr>
        <w:t>R</w:t>
      </w:r>
      <w:r w:rsidRPr="00BC407E">
        <w:rPr>
          <w:sz w:val="24"/>
          <w:szCs w:val="24"/>
          <w:lang w:val="uk-UA"/>
        </w:rPr>
        <w:t xml:space="preserve">. </w:t>
      </w:r>
      <w:r w:rsidRPr="00BC407E">
        <w:rPr>
          <w:sz w:val="24"/>
          <w:szCs w:val="24"/>
          <w:lang w:val="en-US"/>
        </w:rPr>
        <w:t>I-</w:t>
      </w:r>
      <w:r w:rsidRPr="00BC407E">
        <w:rPr>
          <w:sz w:val="24"/>
          <w:szCs w:val="24"/>
          <w:lang w:val="uk-UA"/>
        </w:rPr>
        <w:t xml:space="preserve">6097. </w:t>
      </w:r>
    </w:p>
    <w:p w:rsidR="00072E8E" w:rsidRPr="00F16CE3" w:rsidRDefault="00072E8E" w:rsidP="00072E8E">
      <w:pPr>
        <w:pStyle w:val="a5"/>
        <w:numPr>
          <w:ilvl w:val="0"/>
          <w:numId w:val="20"/>
        </w:numPr>
        <w:spacing w:line="360" w:lineRule="auto"/>
        <w:jc w:val="both"/>
        <w:rPr>
          <w:sz w:val="24"/>
          <w:szCs w:val="24"/>
          <w:lang w:val="de-DE"/>
        </w:rPr>
      </w:pPr>
      <w:r w:rsidRPr="00BC407E">
        <w:rPr>
          <w:sz w:val="24"/>
          <w:szCs w:val="24"/>
          <w:lang w:val="uk-UA"/>
        </w:rPr>
        <w:t xml:space="preserve">Справа </w:t>
      </w:r>
      <w:r w:rsidRPr="00F16CE3">
        <w:rPr>
          <w:sz w:val="24"/>
          <w:szCs w:val="24"/>
          <w:lang w:val="de-DE"/>
        </w:rPr>
        <w:t>C-317/91, Deutsche Renault v.Audi [1993] ECR I-6227.</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Справа С-275</w:t>
      </w:r>
      <w:r w:rsidRPr="00BC407E">
        <w:rPr>
          <w:sz w:val="24"/>
          <w:szCs w:val="24"/>
          <w:lang w:val="en-US"/>
        </w:rPr>
        <w:t>/92, Customs and Excise Commissioners v.Schindler [1994] E.C.R. I-1039.</w:t>
      </w:r>
    </w:p>
    <w:p w:rsidR="00072E8E" w:rsidRPr="00BC407E" w:rsidRDefault="00072E8E" w:rsidP="00072E8E">
      <w:pPr>
        <w:pStyle w:val="a5"/>
        <w:numPr>
          <w:ilvl w:val="0"/>
          <w:numId w:val="20"/>
        </w:numPr>
        <w:spacing w:line="360" w:lineRule="auto"/>
        <w:jc w:val="both"/>
        <w:rPr>
          <w:sz w:val="24"/>
          <w:szCs w:val="24"/>
          <w:lang w:val="de-DE"/>
        </w:rPr>
      </w:pPr>
      <w:r w:rsidRPr="00BC407E">
        <w:rPr>
          <w:sz w:val="24"/>
          <w:szCs w:val="24"/>
          <w:lang w:val="uk-UA"/>
        </w:rPr>
        <w:lastRenderedPageBreak/>
        <w:t xml:space="preserve">Справа </w:t>
      </w:r>
      <w:r w:rsidRPr="00BC407E">
        <w:rPr>
          <w:sz w:val="24"/>
          <w:szCs w:val="24"/>
          <w:lang w:val="de-DE"/>
        </w:rPr>
        <w:t xml:space="preserve">C-292-92, Günermund v. Landesapothekerkammer Baden-Württemberg [1993] ECR I-6787. </w:t>
      </w:r>
    </w:p>
    <w:p w:rsidR="00072E8E" w:rsidRPr="00F16CE3" w:rsidRDefault="00072E8E" w:rsidP="00072E8E">
      <w:pPr>
        <w:pStyle w:val="a5"/>
        <w:numPr>
          <w:ilvl w:val="0"/>
          <w:numId w:val="20"/>
        </w:numPr>
        <w:spacing w:line="360" w:lineRule="auto"/>
        <w:jc w:val="both"/>
        <w:rPr>
          <w:sz w:val="24"/>
          <w:szCs w:val="24"/>
          <w:lang w:val="en-US"/>
        </w:rPr>
      </w:pPr>
      <w:r w:rsidRPr="00BC407E">
        <w:rPr>
          <w:sz w:val="24"/>
          <w:szCs w:val="24"/>
          <w:lang w:val="uk-UA"/>
        </w:rPr>
        <w:t>Справа</w:t>
      </w:r>
      <w:r w:rsidRPr="00F16CE3">
        <w:rPr>
          <w:sz w:val="24"/>
          <w:szCs w:val="24"/>
          <w:lang w:val="en-US"/>
        </w:rPr>
        <w:t xml:space="preserve"> C-311/92, Commission v.Germany [1994] ECR I-2039.  </w:t>
      </w:r>
    </w:p>
    <w:p w:rsidR="00072E8E" w:rsidRPr="00F16CE3"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w:t>
      </w:r>
      <w:r w:rsidRPr="00F16CE3">
        <w:rPr>
          <w:sz w:val="24"/>
          <w:szCs w:val="24"/>
          <w:lang w:val="en-US"/>
        </w:rPr>
        <w:t>C-319-92, Commission v.Greece [1995] ECR I-1621.</w:t>
      </w:r>
    </w:p>
    <w:p w:rsidR="00072E8E" w:rsidRPr="00F16CE3"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w:t>
      </w:r>
      <w:r w:rsidRPr="00F16CE3">
        <w:rPr>
          <w:sz w:val="24"/>
          <w:szCs w:val="24"/>
          <w:lang w:val="en-US"/>
        </w:rPr>
        <w:t xml:space="preserve">C-393/92, Almelo v.Energiebedrijf Ijsselmij [1994] E.C.R. I-1477. </w:t>
      </w:r>
    </w:p>
    <w:p w:rsidR="00072E8E" w:rsidRPr="00BC407E" w:rsidRDefault="00072E8E" w:rsidP="00072E8E">
      <w:pPr>
        <w:pStyle w:val="a5"/>
        <w:numPr>
          <w:ilvl w:val="0"/>
          <w:numId w:val="20"/>
        </w:numPr>
        <w:spacing w:line="360" w:lineRule="auto"/>
        <w:jc w:val="both"/>
        <w:rPr>
          <w:sz w:val="24"/>
          <w:szCs w:val="24"/>
          <w:lang w:val="de-DE"/>
        </w:rPr>
      </w:pPr>
      <w:r w:rsidRPr="00BC407E">
        <w:rPr>
          <w:sz w:val="24"/>
          <w:szCs w:val="24"/>
          <w:lang w:val="uk-UA"/>
        </w:rPr>
        <w:t xml:space="preserve">Справа </w:t>
      </w:r>
      <w:r w:rsidRPr="00BC407E">
        <w:rPr>
          <w:sz w:val="24"/>
          <w:szCs w:val="24"/>
          <w:lang w:val="de-DE"/>
        </w:rPr>
        <w:t>C</w:t>
      </w:r>
      <w:r w:rsidRPr="00BC407E">
        <w:rPr>
          <w:sz w:val="24"/>
          <w:szCs w:val="24"/>
          <w:lang w:val="uk-UA"/>
        </w:rPr>
        <w:t>-17/93</w:t>
      </w:r>
      <w:r w:rsidRPr="00BC407E">
        <w:rPr>
          <w:sz w:val="24"/>
          <w:szCs w:val="24"/>
          <w:lang w:val="de-DE"/>
        </w:rPr>
        <w:t>, Openbaar Ministerie v vanderVeldt [1994] ECR I-3537.</w:t>
      </w:r>
    </w:p>
    <w:p w:rsidR="00072E8E" w:rsidRPr="00BC407E" w:rsidRDefault="00072E8E" w:rsidP="00072E8E">
      <w:pPr>
        <w:pStyle w:val="a5"/>
        <w:numPr>
          <w:ilvl w:val="0"/>
          <w:numId w:val="20"/>
        </w:numPr>
        <w:spacing w:line="360" w:lineRule="auto"/>
        <w:jc w:val="both"/>
        <w:rPr>
          <w:sz w:val="24"/>
          <w:szCs w:val="24"/>
          <w:lang w:val="it-IT"/>
        </w:rPr>
      </w:pPr>
      <w:r w:rsidRPr="00BC407E">
        <w:rPr>
          <w:sz w:val="24"/>
          <w:szCs w:val="24"/>
          <w:lang w:val="uk-UA"/>
        </w:rPr>
        <w:t xml:space="preserve">Справа </w:t>
      </w:r>
      <w:r w:rsidRPr="00BC407E">
        <w:rPr>
          <w:sz w:val="24"/>
          <w:szCs w:val="24"/>
          <w:lang w:val="it-IT"/>
        </w:rPr>
        <w:t xml:space="preserve">C-69/93, Punto Casa v. Capena, [1994] ECR I-2355 </w:t>
      </w:r>
      <w:r w:rsidRPr="00BC407E">
        <w:rPr>
          <w:sz w:val="24"/>
          <w:szCs w:val="24"/>
          <w:lang w:val="uk-UA"/>
        </w:rPr>
        <w:t xml:space="preserve">та </w:t>
      </w:r>
      <w:r w:rsidRPr="00BC407E">
        <w:rPr>
          <w:sz w:val="24"/>
          <w:szCs w:val="24"/>
          <w:lang w:val="it-IT"/>
        </w:rPr>
        <w:t>C-401-2/92, ‘t Heukske v.Boermans [1994] ECR I-2199.</w:t>
      </w:r>
    </w:p>
    <w:p w:rsidR="00072E8E" w:rsidRPr="00BC407E" w:rsidRDefault="00072E8E" w:rsidP="00072E8E">
      <w:pPr>
        <w:pStyle w:val="a5"/>
        <w:numPr>
          <w:ilvl w:val="0"/>
          <w:numId w:val="20"/>
        </w:numPr>
        <w:spacing w:line="360" w:lineRule="auto"/>
        <w:jc w:val="both"/>
        <w:rPr>
          <w:sz w:val="24"/>
          <w:szCs w:val="24"/>
          <w:lang w:val="it-IT"/>
        </w:rPr>
      </w:pPr>
      <w:r w:rsidRPr="00BC407E">
        <w:rPr>
          <w:sz w:val="24"/>
          <w:szCs w:val="24"/>
          <w:lang w:val="uk-UA"/>
        </w:rPr>
        <w:t>Справа С-</w:t>
      </w:r>
      <w:r w:rsidRPr="00BC407E">
        <w:rPr>
          <w:sz w:val="24"/>
          <w:szCs w:val="24"/>
          <w:lang w:val="it-IT"/>
        </w:rPr>
        <w:t>358/93, Ministerio Fiscal v Bordessa [1995] E.C.R. I-361.</w:t>
      </w:r>
    </w:p>
    <w:p w:rsidR="00072E8E" w:rsidRPr="00BC407E" w:rsidRDefault="00072E8E" w:rsidP="00072E8E">
      <w:pPr>
        <w:pStyle w:val="a5"/>
        <w:numPr>
          <w:ilvl w:val="0"/>
          <w:numId w:val="20"/>
        </w:numPr>
        <w:spacing w:line="360" w:lineRule="auto"/>
        <w:jc w:val="both"/>
        <w:rPr>
          <w:sz w:val="24"/>
          <w:szCs w:val="24"/>
          <w:lang w:val="it-IT"/>
        </w:rPr>
      </w:pPr>
      <w:r w:rsidRPr="00BC407E">
        <w:rPr>
          <w:sz w:val="24"/>
          <w:szCs w:val="24"/>
          <w:lang w:val="uk-UA"/>
        </w:rPr>
        <w:t xml:space="preserve">Спільні справи </w:t>
      </w:r>
      <w:r w:rsidRPr="00BC407E">
        <w:rPr>
          <w:sz w:val="24"/>
          <w:szCs w:val="24"/>
          <w:lang w:val="it-IT"/>
        </w:rPr>
        <w:t>C-363/93, Rene Lancry SA v. Direction Generale des Souanes etc. [1994] E.C.R. I-3957.</w:t>
      </w:r>
    </w:p>
    <w:p w:rsidR="00072E8E" w:rsidRPr="00BC407E" w:rsidRDefault="00072E8E" w:rsidP="00072E8E">
      <w:pPr>
        <w:pStyle w:val="a5"/>
        <w:numPr>
          <w:ilvl w:val="0"/>
          <w:numId w:val="20"/>
        </w:numPr>
        <w:spacing w:line="360" w:lineRule="auto"/>
        <w:jc w:val="both"/>
        <w:rPr>
          <w:sz w:val="24"/>
          <w:szCs w:val="24"/>
          <w:lang w:val="it-IT"/>
        </w:rPr>
      </w:pPr>
      <w:r w:rsidRPr="00BC407E">
        <w:rPr>
          <w:sz w:val="24"/>
          <w:szCs w:val="24"/>
          <w:lang w:val="uk-UA"/>
        </w:rPr>
        <w:t>Справа С-</w:t>
      </w:r>
      <w:r w:rsidRPr="00BC407E">
        <w:rPr>
          <w:sz w:val="24"/>
          <w:szCs w:val="24"/>
          <w:lang w:val="it-IT"/>
        </w:rPr>
        <w:t xml:space="preserve">412/93, Societe d’Importation Edouard Leclerc-Siples [1995] E.C.R. I-179.  </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Спільні справи С-485-486/93, </w:t>
      </w:r>
      <w:r w:rsidRPr="00BC407E">
        <w:rPr>
          <w:sz w:val="24"/>
          <w:szCs w:val="24"/>
          <w:lang w:val="it-IT"/>
        </w:rPr>
        <w:t>MariaSimitziv</w:t>
      </w:r>
      <w:r w:rsidRPr="00BC407E">
        <w:rPr>
          <w:sz w:val="24"/>
          <w:szCs w:val="24"/>
          <w:lang w:val="uk-UA"/>
        </w:rPr>
        <w:t xml:space="preserve">. </w:t>
      </w:r>
      <w:r w:rsidRPr="00BC407E">
        <w:rPr>
          <w:sz w:val="24"/>
          <w:szCs w:val="24"/>
          <w:lang w:val="it-IT"/>
        </w:rPr>
        <w:t>DimosKos</w:t>
      </w:r>
      <w:r w:rsidRPr="00BC407E">
        <w:rPr>
          <w:sz w:val="24"/>
          <w:szCs w:val="24"/>
          <w:lang w:val="uk-UA"/>
        </w:rPr>
        <w:t xml:space="preserve">. [1995] </w:t>
      </w:r>
      <w:r w:rsidRPr="00BC407E">
        <w:rPr>
          <w:sz w:val="24"/>
          <w:szCs w:val="24"/>
          <w:lang w:val="pl-PL"/>
        </w:rPr>
        <w:t>E</w:t>
      </w:r>
      <w:r w:rsidRPr="00BC407E">
        <w:rPr>
          <w:sz w:val="24"/>
          <w:szCs w:val="24"/>
          <w:lang w:val="uk-UA"/>
        </w:rPr>
        <w:t>.</w:t>
      </w:r>
      <w:r w:rsidRPr="00BC407E">
        <w:rPr>
          <w:sz w:val="24"/>
          <w:szCs w:val="24"/>
          <w:lang w:val="pl-PL"/>
        </w:rPr>
        <w:t>C</w:t>
      </w:r>
      <w:r w:rsidRPr="00BC407E">
        <w:rPr>
          <w:sz w:val="24"/>
          <w:szCs w:val="24"/>
          <w:lang w:val="uk-UA"/>
        </w:rPr>
        <w:t>.</w:t>
      </w:r>
      <w:r w:rsidRPr="00BC407E">
        <w:rPr>
          <w:sz w:val="24"/>
          <w:szCs w:val="24"/>
          <w:lang w:val="pl-PL"/>
        </w:rPr>
        <w:t>R</w:t>
      </w:r>
      <w:r w:rsidRPr="00BC407E">
        <w:rPr>
          <w:sz w:val="24"/>
          <w:szCs w:val="24"/>
          <w:lang w:val="uk-UA"/>
        </w:rPr>
        <w:t xml:space="preserve">. </w:t>
      </w:r>
      <w:r w:rsidRPr="00BC407E">
        <w:rPr>
          <w:sz w:val="24"/>
          <w:szCs w:val="24"/>
          <w:lang w:val="pl-PL"/>
        </w:rPr>
        <w:t>I</w:t>
      </w:r>
      <w:r w:rsidRPr="00BC407E">
        <w:rPr>
          <w:sz w:val="24"/>
          <w:szCs w:val="24"/>
          <w:lang w:val="uk-UA"/>
        </w:rPr>
        <w:t>-2655.</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 xml:space="preserve">Справа </w:t>
      </w:r>
      <w:r w:rsidRPr="00BC407E">
        <w:rPr>
          <w:sz w:val="24"/>
          <w:szCs w:val="24"/>
          <w:lang w:val="en-US"/>
        </w:rPr>
        <w:t>C</w:t>
      </w:r>
      <w:r w:rsidRPr="00BC407E">
        <w:rPr>
          <w:sz w:val="24"/>
          <w:szCs w:val="24"/>
          <w:lang w:val="uk-UA"/>
        </w:rPr>
        <w:t xml:space="preserve">-13/94, </w:t>
      </w:r>
      <w:r w:rsidRPr="00BC407E">
        <w:rPr>
          <w:sz w:val="24"/>
          <w:szCs w:val="24"/>
          <w:lang w:val="en-US"/>
        </w:rPr>
        <w:t>R</w:t>
      </w:r>
      <w:r w:rsidRPr="00BC407E">
        <w:rPr>
          <w:sz w:val="24"/>
          <w:szCs w:val="24"/>
          <w:lang w:val="uk-UA"/>
        </w:rPr>
        <w:t xml:space="preserve">. </w:t>
      </w:r>
      <w:r w:rsidRPr="00BC407E">
        <w:rPr>
          <w:sz w:val="24"/>
          <w:szCs w:val="24"/>
          <w:lang w:val="en-US"/>
        </w:rPr>
        <w:t>v</w:t>
      </w:r>
      <w:r w:rsidRPr="00BC407E">
        <w:rPr>
          <w:sz w:val="24"/>
          <w:szCs w:val="24"/>
          <w:lang w:val="uk-UA"/>
        </w:rPr>
        <w:t xml:space="preserve">. </w:t>
      </w:r>
      <w:r w:rsidRPr="00BC407E">
        <w:rPr>
          <w:sz w:val="24"/>
          <w:szCs w:val="24"/>
          <w:lang w:val="en-US"/>
        </w:rPr>
        <w:t>UxbridgeJusticesex</w:t>
      </w:r>
      <w:r w:rsidRPr="00BC407E">
        <w:rPr>
          <w:sz w:val="24"/>
          <w:szCs w:val="24"/>
          <w:lang w:val="uk-UA"/>
        </w:rPr>
        <w:t>.</w:t>
      </w:r>
      <w:r w:rsidRPr="00BC407E">
        <w:rPr>
          <w:sz w:val="24"/>
          <w:szCs w:val="24"/>
          <w:lang w:val="en-US"/>
        </w:rPr>
        <w:t>p</w:t>
      </w:r>
      <w:r w:rsidRPr="00BC407E">
        <w:rPr>
          <w:sz w:val="24"/>
          <w:szCs w:val="24"/>
          <w:lang w:val="uk-UA"/>
        </w:rPr>
        <w:t xml:space="preserve">. </w:t>
      </w:r>
      <w:r w:rsidRPr="00BC407E">
        <w:rPr>
          <w:sz w:val="24"/>
          <w:szCs w:val="24"/>
          <w:lang w:val="en-US"/>
        </w:rPr>
        <w:t>Webb</w:t>
      </w:r>
      <w:r w:rsidRPr="00BC407E">
        <w:rPr>
          <w:sz w:val="24"/>
          <w:szCs w:val="24"/>
          <w:lang w:val="uk-UA"/>
        </w:rPr>
        <w:t xml:space="preserve"> [1994] 2 </w:t>
      </w:r>
      <w:r w:rsidRPr="00BC407E">
        <w:rPr>
          <w:sz w:val="24"/>
          <w:szCs w:val="24"/>
          <w:lang w:val="en-US"/>
        </w:rPr>
        <w:t>CMLR</w:t>
      </w:r>
      <w:r w:rsidRPr="00BC407E">
        <w:rPr>
          <w:sz w:val="24"/>
          <w:szCs w:val="24"/>
          <w:lang w:val="uk-UA"/>
        </w:rPr>
        <w:t xml:space="preserve"> 288.    </w:t>
      </w:r>
    </w:p>
    <w:p w:rsidR="00072E8E" w:rsidRPr="00BC407E" w:rsidRDefault="00072E8E" w:rsidP="00072E8E">
      <w:pPr>
        <w:pStyle w:val="a5"/>
        <w:numPr>
          <w:ilvl w:val="0"/>
          <w:numId w:val="20"/>
        </w:numPr>
        <w:spacing w:line="360" w:lineRule="auto"/>
        <w:jc w:val="both"/>
        <w:rPr>
          <w:sz w:val="24"/>
          <w:szCs w:val="24"/>
          <w:lang w:val="es-ES"/>
        </w:rPr>
      </w:pPr>
      <w:r w:rsidRPr="00BC407E">
        <w:rPr>
          <w:sz w:val="24"/>
          <w:szCs w:val="24"/>
          <w:lang w:val="uk-UA"/>
        </w:rPr>
        <w:t xml:space="preserve">Справа </w:t>
      </w:r>
      <w:r w:rsidRPr="00BC407E">
        <w:rPr>
          <w:sz w:val="24"/>
          <w:szCs w:val="24"/>
          <w:lang w:val="es-ES"/>
        </w:rPr>
        <w:t>C-45/94, Camara de Comercio, Industria y Navegacion, Ceuta [1995] ECR I-4385.</w:t>
      </w:r>
    </w:p>
    <w:p w:rsidR="00072E8E" w:rsidRPr="00BC407E" w:rsidRDefault="00072E8E" w:rsidP="00072E8E">
      <w:pPr>
        <w:pStyle w:val="a5"/>
        <w:numPr>
          <w:ilvl w:val="0"/>
          <w:numId w:val="20"/>
        </w:numPr>
        <w:spacing w:line="360" w:lineRule="auto"/>
        <w:jc w:val="both"/>
        <w:rPr>
          <w:sz w:val="24"/>
          <w:szCs w:val="24"/>
          <w:lang w:val="es-ES"/>
        </w:rPr>
      </w:pPr>
      <w:r w:rsidRPr="00BC407E">
        <w:rPr>
          <w:sz w:val="24"/>
          <w:szCs w:val="24"/>
          <w:lang w:val="uk-UA"/>
        </w:rPr>
        <w:t>Справа С-</w:t>
      </w:r>
      <w:r w:rsidRPr="00BC407E">
        <w:rPr>
          <w:sz w:val="24"/>
          <w:szCs w:val="24"/>
          <w:lang w:val="es-ES"/>
        </w:rPr>
        <w:t>63/94, Belgapom v.ITM Belgium [1995] ECR I-2467.</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w:t>
      </w:r>
      <w:r w:rsidRPr="00BC407E">
        <w:rPr>
          <w:sz w:val="24"/>
          <w:szCs w:val="24"/>
          <w:lang w:val="en-US"/>
        </w:rPr>
        <w:t>121/94 Municipality of Ceuta [1995] E.C.R. I-4385.</w:t>
      </w:r>
    </w:p>
    <w:p w:rsidR="00072E8E" w:rsidRPr="00BC407E" w:rsidRDefault="00072E8E" w:rsidP="00072E8E">
      <w:pPr>
        <w:pStyle w:val="a5"/>
        <w:numPr>
          <w:ilvl w:val="0"/>
          <w:numId w:val="20"/>
        </w:numPr>
        <w:spacing w:line="360" w:lineRule="auto"/>
        <w:jc w:val="both"/>
        <w:rPr>
          <w:sz w:val="24"/>
          <w:szCs w:val="24"/>
          <w:lang w:val="it-IT"/>
        </w:rPr>
      </w:pPr>
      <w:r w:rsidRPr="00BC407E">
        <w:rPr>
          <w:sz w:val="24"/>
          <w:szCs w:val="24"/>
          <w:lang w:val="uk-UA"/>
        </w:rPr>
        <w:t>Справа С-159</w:t>
      </w:r>
      <w:r w:rsidRPr="00BC407E">
        <w:rPr>
          <w:sz w:val="24"/>
          <w:szCs w:val="24"/>
          <w:lang w:val="it-IT"/>
        </w:rPr>
        <w:t>/94, Commission v France [1997] E.C.R. I-5815.</w:t>
      </w:r>
    </w:p>
    <w:p w:rsidR="00072E8E" w:rsidRPr="00BC407E" w:rsidRDefault="00072E8E" w:rsidP="00072E8E">
      <w:pPr>
        <w:pStyle w:val="a5"/>
        <w:numPr>
          <w:ilvl w:val="0"/>
          <w:numId w:val="20"/>
        </w:numPr>
        <w:spacing w:line="360" w:lineRule="auto"/>
        <w:jc w:val="both"/>
        <w:rPr>
          <w:sz w:val="24"/>
          <w:szCs w:val="24"/>
          <w:lang w:val="uk-UA"/>
        </w:rPr>
      </w:pPr>
      <w:r w:rsidRPr="00BC407E">
        <w:rPr>
          <w:sz w:val="24"/>
          <w:szCs w:val="24"/>
          <w:lang w:val="uk-UA"/>
        </w:rPr>
        <w:t>Справи С-</w:t>
      </w:r>
      <w:r w:rsidRPr="00BC407E">
        <w:rPr>
          <w:sz w:val="24"/>
          <w:szCs w:val="24"/>
          <w:lang w:val="it-IT"/>
        </w:rPr>
        <w:t>34-36/95, Konsumentombudsmannen (KO) v. De Agostini (Svenska) Förlag AB [1997] E.C.R. I-3843.</w:t>
      </w:r>
    </w:p>
    <w:p w:rsidR="00072E8E" w:rsidRPr="00BC407E" w:rsidRDefault="00072E8E" w:rsidP="00072E8E">
      <w:pPr>
        <w:pStyle w:val="a5"/>
        <w:numPr>
          <w:ilvl w:val="0"/>
          <w:numId w:val="20"/>
        </w:numPr>
        <w:spacing w:line="360" w:lineRule="auto"/>
        <w:jc w:val="both"/>
        <w:rPr>
          <w:sz w:val="24"/>
          <w:szCs w:val="24"/>
          <w:lang w:val="it-IT"/>
        </w:rPr>
      </w:pPr>
      <w:r w:rsidRPr="00BC407E">
        <w:rPr>
          <w:sz w:val="24"/>
          <w:szCs w:val="24"/>
          <w:lang w:val="uk-UA"/>
        </w:rPr>
        <w:t xml:space="preserve">Справа </w:t>
      </w:r>
      <w:r w:rsidRPr="00BC407E">
        <w:rPr>
          <w:sz w:val="24"/>
          <w:szCs w:val="24"/>
          <w:lang w:val="it-IT"/>
        </w:rPr>
        <w:t>T-95/96, Gestevision Telecino v.Commission [1998] ECR II-3407.</w:t>
      </w:r>
    </w:p>
    <w:p w:rsidR="00072E8E" w:rsidRPr="00BC407E" w:rsidRDefault="00072E8E" w:rsidP="00072E8E">
      <w:pPr>
        <w:pStyle w:val="a5"/>
        <w:numPr>
          <w:ilvl w:val="0"/>
          <w:numId w:val="20"/>
        </w:numPr>
        <w:spacing w:line="360" w:lineRule="auto"/>
        <w:jc w:val="both"/>
        <w:rPr>
          <w:sz w:val="24"/>
          <w:szCs w:val="24"/>
          <w:lang w:val="en-US"/>
        </w:rPr>
      </w:pPr>
      <w:r w:rsidRPr="00BC407E">
        <w:rPr>
          <w:sz w:val="24"/>
          <w:szCs w:val="24"/>
          <w:lang w:val="uk-UA"/>
        </w:rPr>
        <w:t xml:space="preserve">Справа </w:t>
      </w:r>
      <w:r w:rsidRPr="00BC407E">
        <w:rPr>
          <w:sz w:val="24"/>
          <w:szCs w:val="24"/>
          <w:lang w:val="en-US"/>
        </w:rPr>
        <w:t>C-189/95, Criminal Proceedings against Francen [1997] E.C.R. I-5909.</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de-DE"/>
        </w:rPr>
      </w:pPr>
      <w:r w:rsidRPr="00BC407E">
        <w:rPr>
          <w:sz w:val="24"/>
          <w:szCs w:val="24"/>
          <w:lang w:val="uk-UA"/>
        </w:rPr>
        <w:t xml:space="preserve">Справа </w:t>
      </w:r>
      <w:r w:rsidRPr="00BC407E">
        <w:rPr>
          <w:sz w:val="24"/>
          <w:szCs w:val="24"/>
          <w:lang w:val="de-DE"/>
        </w:rPr>
        <w:t>T-214/95, Vlaams Gewest v Commission [1998] ECR II-172.</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it-IT"/>
        </w:rPr>
      </w:pPr>
      <w:r w:rsidRPr="00BC407E">
        <w:rPr>
          <w:sz w:val="24"/>
          <w:szCs w:val="24"/>
          <w:lang w:val="uk-UA"/>
        </w:rPr>
        <w:t xml:space="preserve">Справа </w:t>
      </w:r>
      <w:r w:rsidRPr="00BC407E">
        <w:rPr>
          <w:sz w:val="24"/>
          <w:szCs w:val="24"/>
          <w:lang w:val="it-IT"/>
        </w:rPr>
        <w:t>C-265/95, Commission v.France [1997] ECR-I6959.</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en-US"/>
        </w:rPr>
      </w:pPr>
      <w:r w:rsidRPr="00BC407E">
        <w:rPr>
          <w:sz w:val="24"/>
          <w:szCs w:val="24"/>
          <w:lang w:val="uk-UA"/>
        </w:rPr>
        <w:t>Об’єднані справ</w:t>
      </w:r>
      <w:r>
        <w:rPr>
          <w:sz w:val="24"/>
          <w:szCs w:val="24"/>
          <w:lang w:val="uk-UA"/>
        </w:rPr>
        <w:t>и</w:t>
      </w:r>
      <w:r w:rsidRPr="00BC407E">
        <w:rPr>
          <w:sz w:val="24"/>
          <w:szCs w:val="24"/>
          <w:lang w:val="uk-UA"/>
        </w:rPr>
        <w:t xml:space="preserve"> Т</w:t>
      </w:r>
      <w:r w:rsidRPr="00BC407E">
        <w:rPr>
          <w:sz w:val="24"/>
          <w:szCs w:val="24"/>
          <w:lang w:val="en-US"/>
        </w:rPr>
        <w:t xml:space="preserve">-132 </w:t>
      </w:r>
      <w:r w:rsidRPr="00BC407E">
        <w:rPr>
          <w:sz w:val="24"/>
          <w:szCs w:val="24"/>
          <w:lang w:val="uk-UA"/>
        </w:rPr>
        <w:t xml:space="preserve">та </w:t>
      </w:r>
      <w:r w:rsidRPr="00BC407E">
        <w:rPr>
          <w:sz w:val="24"/>
          <w:szCs w:val="24"/>
          <w:lang w:val="en-US"/>
        </w:rPr>
        <w:t xml:space="preserve">143/96, Freistaat Sachsen and Volkswagen v. Commission (judgment of Court of First Instance </w:t>
      </w:r>
      <w:smartTag w:uri="urn:schemas-microsoft-com:office:smarttags" w:element="date">
        <w:smartTagPr>
          <w:attr w:name="Year" w:val="1999"/>
          <w:attr w:name="Day" w:val="15"/>
          <w:attr w:name="Month" w:val="12"/>
        </w:smartTagPr>
        <w:r w:rsidRPr="00BC407E">
          <w:rPr>
            <w:sz w:val="24"/>
            <w:szCs w:val="24"/>
            <w:lang w:val="en-US"/>
          </w:rPr>
          <w:t>December 15, 1999</w:t>
        </w:r>
      </w:smartTag>
      <w:r w:rsidRPr="00BC407E">
        <w:rPr>
          <w:sz w:val="24"/>
          <w:szCs w:val="24"/>
          <w:lang w:val="en-US"/>
        </w:rPr>
        <w:t xml:space="preserve">); [2000] </w:t>
      </w:r>
      <w:smartTag w:uri="urn:schemas-microsoft-com:office:smarttags" w:element="metricconverter">
        <w:smartTagPr>
          <w:attr w:name="ProductID" w:val="1 C"/>
        </w:smartTagPr>
        <w:r w:rsidRPr="00BC407E">
          <w:rPr>
            <w:sz w:val="24"/>
            <w:szCs w:val="24"/>
            <w:lang w:val="en-US"/>
          </w:rPr>
          <w:t>1 C</w:t>
        </w:r>
      </w:smartTag>
      <w:r w:rsidRPr="00BC407E">
        <w:rPr>
          <w:sz w:val="24"/>
          <w:szCs w:val="24"/>
          <w:lang w:val="en-US"/>
        </w:rPr>
        <w:t>.M.L.R. 71.</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en-US"/>
        </w:rPr>
      </w:pPr>
      <w:r w:rsidRPr="00BC407E">
        <w:rPr>
          <w:sz w:val="24"/>
          <w:szCs w:val="24"/>
          <w:lang w:val="uk-UA"/>
        </w:rPr>
        <w:t>Справа 184</w:t>
      </w:r>
      <w:r w:rsidRPr="00BC407E">
        <w:rPr>
          <w:sz w:val="24"/>
          <w:szCs w:val="24"/>
          <w:lang w:val="en-US"/>
        </w:rPr>
        <w:t>/</w:t>
      </w:r>
      <w:r w:rsidRPr="00BC407E">
        <w:rPr>
          <w:sz w:val="24"/>
          <w:szCs w:val="24"/>
          <w:lang w:val="uk-UA"/>
        </w:rPr>
        <w:t>96</w:t>
      </w:r>
      <w:r w:rsidRPr="00BC407E">
        <w:rPr>
          <w:sz w:val="24"/>
          <w:szCs w:val="24"/>
          <w:lang w:val="en-US"/>
        </w:rPr>
        <w:t>,Commissionv</w:t>
      </w:r>
      <w:r w:rsidRPr="00BC407E">
        <w:rPr>
          <w:sz w:val="24"/>
          <w:szCs w:val="24"/>
          <w:lang w:val="uk-UA"/>
        </w:rPr>
        <w:t>.</w:t>
      </w:r>
      <w:r w:rsidRPr="00BC407E">
        <w:rPr>
          <w:sz w:val="24"/>
          <w:szCs w:val="24"/>
          <w:lang w:val="en-US"/>
        </w:rPr>
        <w:t>France,</w:t>
      </w:r>
      <w:r w:rsidRPr="00BC407E">
        <w:rPr>
          <w:sz w:val="24"/>
          <w:szCs w:val="24"/>
          <w:lang w:val="uk-UA"/>
        </w:rPr>
        <w:t xml:space="preserve"> (</w:t>
      </w:r>
      <w:r w:rsidRPr="00BC407E">
        <w:rPr>
          <w:sz w:val="24"/>
          <w:szCs w:val="24"/>
          <w:lang w:val="en-US"/>
        </w:rPr>
        <w:t xml:space="preserve">foiegras) [1997] ECR. - I 6959. </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en-US"/>
        </w:rPr>
      </w:pPr>
      <w:r w:rsidRPr="00BC407E">
        <w:rPr>
          <w:sz w:val="24"/>
          <w:szCs w:val="24"/>
          <w:lang w:val="uk-UA"/>
        </w:rPr>
        <w:t>Справа 67</w:t>
      </w:r>
      <w:r w:rsidRPr="00BC407E">
        <w:rPr>
          <w:sz w:val="24"/>
          <w:szCs w:val="24"/>
          <w:lang w:val="en-US"/>
        </w:rPr>
        <w:t>/</w:t>
      </w:r>
      <w:r w:rsidRPr="00BC407E">
        <w:rPr>
          <w:sz w:val="24"/>
          <w:szCs w:val="24"/>
          <w:lang w:val="uk-UA"/>
        </w:rPr>
        <w:t xml:space="preserve">97,  </w:t>
      </w:r>
      <w:r w:rsidRPr="00BC407E">
        <w:rPr>
          <w:sz w:val="24"/>
          <w:szCs w:val="24"/>
          <w:lang w:val="en-US"/>
        </w:rPr>
        <w:t xml:space="preserve">Criminal Proceedings  against Bluhme [1998] ECR. – I-8033.  </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uk-UA"/>
        </w:rPr>
      </w:pPr>
      <w:r w:rsidRPr="00BC407E">
        <w:rPr>
          <w:sz w:val="24"/>
          <w:szCs w:val="24"/>
          <w:lang w:val="en-US"/>
        </w:rPr>
        <w:t>C</w:t>
      </w:r>
      <w:r w:rsidRPr="00BC407E">
        <w:rPr>
          <w:sz w:val="24"/>
          <w:szCs w:val="24"/>
          <w:lang w:val="uk-UA"/>
        </w:rPr>
        <w:t>права С-</w:t>
      </w:r>
      <w:r w:rsidRPr="00BC407E">
        <w:rPr>
          <w:sz w:val="24"/>
          <w:szCs w:val="24"/>
          <w:lang w:val="en-US"/>
        </w:rPr>
        <w:t xml:space="preserve">75/97, </w:t>
      </w:r>
      <w:smartTag w:uri="urn:schemas-microsoft-com:office:smarttags" w:element="place">
        <w:smartTag w:uri="urn:schemas-microsoft-com:office:smarttags" w:element="country-region">
          <w:r w:rsidRPr="00BC407E">
            <w:rPr>
              <w:sz w:val="24"/>
              <w:szCs w:val="24"/>
              <w:lang w:val="en-US"/>
            </w:rPr>
            <w:t>Belgium</w:t>
          </w:r>
        </w:smartTag>
      </w:smartTag>
      <w:r w:rsidRPr="00BC407E">
        <w:rPr>
          <w:sz w:val="24"/>
          <w:szCs w:val="24"/>
          <w:lang w:val="en-US"/>
        </w:rPr>
        <w:t xml:space="preserve"> v Commission (Maribel bis/ter) [1998] E.C.R. I-2316.</w:t>
      </w:r>
    </w:p>
    <w:p w:rsidR="00072E8E" w:rsidRPr="003D3334"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de-DE"/>
        </w:rPr>
      </w:pPr>
      <w:r w:rsidRPr="00BC407E">
        <w:rPr>
          <w:sz w:val="24"/>
          <w:szCs w:val="24"/>
          <w:lang w:val="uk-UA"/>
        </w:rPr>
        <w:t xml:space="preserve">Справа </w:t>
      </w:r>
      <w:r w:rsidRPr="003D3334">
        <w:rPr>
          <w:sz w:val="24"/>
          <w:szCs w:val="24"/>
          <w:lang w:val="de-DE"/>
        </w:rPr>
        <w:t>C-255/97, Pfeiffer Grosshandel v</w:t>
      </w:r>
      <w:r>
        <w:rPr>
          <w:sz w:val="24"/>
          <w:szCs w:val="24"/>
          <w:lang w:val="uk-UA"/>
        </w:rPr>
        <w:t>.</w:t>
      </w:r>
      <w:r w:rsidRPr="003D3334">
        <w:rPr>
          <w:sz w:val="24"/>
          <w:szCs w:val="24"/>
          <w:lang w:val="de-DE"/>
        </w:rPr>
        <w:t xml:space="preserve"> Löwa Warenhandel [1999] E.C.R. I-2895.</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de-DE"/>
        </w:rPr>
      </w:pPr>
      <w:r w:rsidRPr="00BC407E">
        <w:rPr>
          <w:sz w:val="24"/>
          <w:szCs w:val="24"/>
          <w:lang w:val="uk-UA"/>
        </w:rPr>
        <w:t>Справа 303</w:t>
      </w:r>
      <w:r w:rsidRPr="00BC407E">
        <w:rPr>
          <w:sz w:val="24"/>
          <w:szCs w:val="24"/>
          <w:lang w:val="de-DE"/>
        </w:rPr>
        <w:t>/97, Verbraucherschutzverein eVv. Sektkellerei G.C. Kessler CmbH and Co. [1999] ECR I-513.</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uk-UA"/>
        </w:rPr>
      </w:pPr>
      <w:r w:rsidRPr="00F16CE3">
        <w:rPr>
          <w:sz w:val="24"/>
          <w:szCs w:val="24"/>
          <w:lang w:val="en-US"/>
        </w:rPr>
        <w:t>C</w:t>
      </w:r>
      <w:r w:rsidRPr="00BC407E">
        <w:rPr>
          <w:sz w:val="24"/>
          <w:szCs w:val="24"/>
          <w:lang w:val="uk-UA"/>
        </w:rPr>
        <w:t xml:space="preserve">права </w:t>
      </w:r>
      <w:r w:rsidRPr="00F16CE3">
        <w:rPr>
          <w:sz w:val="24"/>
          <w:szCs w:val="24"/>
          <w:lang w:val="en-US"/>
        </w:rPr>
        <w:t>C</w:t>
      </w:r>
      <w:r w:rsidRPr="00BC407E">
        <w:rPr>
          <w:sz w:val="24"/>
          <w:szCs w:val="24"/>
          <w:lang w:val="uk-UA"/>
        </w:rPr>
        <w:t>-62/98</w:t>
      </w:r>
      <w:proofErr w:type="gramStart"/>
      <w:r w:rsidRPr="00F16CE3">
        <w:rPr>
          <w:sz w:val="24"/>
          <w:szCs w:val="24"/>
          <w:lang w:val="en-US"/>
        </w:rPr>
        <w:t>,Commissionv</w:t>
      </w:r>
      <w:r w:rsidRPr="00BC407E">
        <w:rPr>
          <w:sz w:val="24"/>
          <w:szCs w:val="24"/>
          <w:lang w:val="uk-UA"/>
        </w:rPr>
        <w:t>.</w:t>
      </w:r>
      <w:r w:rsidRPr="00F16CE3">
        <w:rPr>
          <w:sz w:val="24"/>
          <w:szCs w:val="24"/>
          <w:lang w:val="en-US"/>
        </w:rPr>
        <w:t>Portugueserepublic</w:t>
      </w:r>
      <w:proofErr w:type="gramEnd"/>
      <w:r w:rsidRPr="00BC407E">
        <w:rPr>
          <w:sz w:val="24"/>
          <w:szCs w:val="24"/>
          <w:lang w:val="uk-UA"/>
        </w:rPr>
        <w:t xml:space="preserve"> [2000] </w:t>
      </w:r>
      <w:r w:rsidRPr="00F16CE3">
        <w:rPr>
          <w:sz w:val="24"/>
          <w:szCs w:val="24"/>
          <w:lang w:val="en-US"/>
        </w:rPr>
        <w:t>ECRI</w:t>
      </w:r>
      <w:r w:rsidRPr="00BC407E">
        <w:rPr>
          <w:sz w:val="24"/>
          <w:szCs w:val="24"/>
          <w:lang w:val="uk-UA"/>
        </w:rPr>
        <w:t xml:space="preserve"> – 5171. </w:t>
      </w:r>
    </w:p>
    <w:p w:rsidR="00072E8E" w:rsidRPr="003D3334"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uk-UA"/>
        </w:rPr>
      </w:pPr>
      <w:r w:rsidRPr="00BC407E">
        <w:rPr>
          <w:sz w:val="24"/>
          <w:szCs w:val="24"/>
          <w:lang w:val="uk-UA"/>
        </w:rPr>
        <w:t xml:space="preserve">Справа </w:t>
      </w:r>
      <w:r w:rsidRPr="00F16CE3">
        <w:rPr>
          <w:sz w:val="24"/>
          <w:szCs w:val="24"/>
          <w:lang w:val="en-US"/>
        </w:rPr>
        <w:t>C</w:t>
      </w:r>
      <w:r w:rsidRPr="003D3334">
        <w:rPr>
          <w:sz w:val="24"/>
          <w:szCs w:val="24"/>
          <w:lang w:val="uk-UA"/>
        </w:rPr>
        <w:t xml:space="preserve">-97/98, </w:t>
      </w:r>
      <w:r w:rsidRPr="00F16CE3">
        <w:rPr>
          <w:sz w:val="24"/>
          <w:szCs w:val="24"/>
          <w:lang w:val="en-US"/>
        </w:rPr>
        <w:t>J</w:t>
      </w:r>
      <w:r w:rsidRPr="003D3334">
        <w:rPr>
          <w:sz w:val="24"/>
          <w:szCs w:val="24"/>
          <w:lang w:val="uk-UA"/>
        </w:rPr>
        <w:t>ä</w:t>
      </w:r>
      <w:r w:rsidRPr="00F16CE3">
        <w:rPr>
          <w:sz w:val="24"/>
          <w:szCs w:val="24"/>
          <w:lang w:val="en-US"/>
        </w:rPr>
        <w:t>gerski</w:t>
      </w:r>
      <w:r w:rsidRPr="003D3334">
        <w:rPr>
          <w:sz w:val="24"/>
          <w:szCs w:val="24"/>
          <w:lang w:val="uk-UA"/>
        </w:rPr>
        <w:t>ö</w:t>
      </w:r>
      <w:r w:rsidRPr="00F16CE3">
        <w:rPr>
          <w:sz w:val="24"/>
          <w:szCs w:val="24"/>
          <w:lang w:val="en-US"/>
        </w:rPr>
        <w:t>ldv</w:t>
      </w:r>
      <w:r>
        <w:rPr>
          <w:sz w:val="24"/>
          <w:szCs w:val="24"/>
          <w:lang w:val="uk-UA"/>
        </w:rPr>
        <w:t>.</w:t>
      </w:r>
      <w:r w:rsidRPr="00F16CE3">
        <w:rPr>
          <w:sz w:val="24"/>
          <w:szCs w:val="24"/>
          <w:lang w:val="en-US"/>
        </w:rPr>
        <w:t>Gustafsson</w:t>
      </w:r>
      <w:r w:rsidRPr="003D3334">
        <w:rPr>
          <w:sz w:val="24"/>
          <w:szCs w:val="24"/>
          <w:lang w:val="uk-UA"/>
        </w:rPr>
        <w:t xml:space="preserve"> [</w:t>
      </w:r>
      <w:r w:rsidRPr="00BC407E">
        <w:rPr>
          <w:sz w:val="24"/>
          <w:szCs w:val="24"/>
          <w:lang w:val="uk-UA"/>
        </w:rPr>
        <w:t>1999</w:t>
      </w:r>
      <w:r w:rsidRPr="003D3334">
        <w:rPr>
          <w:sz w:val="24"/>
          <w:szCs w:val="24"/>
          <w:lang w:val="uk-UA"/>
        </w:rPr>
        <w:t>]</w:t>
      </w:r>
      <w:r w:rsidRPr="00F16CE3">
        <w:rPr>
          <w:sz w:val="24"/>
          <w:szCs w:val="24"/>
          <w:lang w:val="en-US"/>
        </w:rPr>
        <w:t>E</w:t>
      </w:r>
      <w:r w:rsidRPr="003D3334">
        <w:rPr>
          <w:sz w:val="24"/>
          <w:szCs w:val="24"/>
          <w:lang w:val="uk-UA"/>
        </w:rPr>
        <w:t>.</w:t>
      </w:r>
      <w:r w:rsidRPr="00F16CE3">
        <w:rPr>
          <w:sz w:val="24"/>
          <w:szCs w:val="24"/>
          <w:lang w:val="en-US"/>
        </w:rPr>
        <w:t>C</w:t>
      </w:r>
      <w:r w:rsidRPr="003D3334">
        <w:rPr>
          <w:sz w:val="24"/>
          <w:szCs w:val="24"/>
          <w:lang w:val="uk-UA"/>
        </w:rPr>
        <w:t>.</w:t>
      </w:r>
      <w:r w:rsidRPr="00F16CE3">
        <w:rPr>
          <w:sz w:val="24"/>
          <w:szCs w:val="24"/>
          <w:lang w:val="en-US"/>
        </w:rPr>
        <w:t>R</w:t>
      </w:r>
      <w:r w:rsidRPr="003D3334">
        <w:rPr>
          <w:sz w:val="24"/>
          <w:szCs w:val="24"/>
          <w:lang w:val="uk-UA"/>
        </w:rPr>
        <w:t xml:space="preserve">. </w:t>
      </w:r>
      <w:r w:rsidRPr="00F16CE3">
        <w:rPr>
          <w:sz w:val="24"/>
          <w:szCs w:val="24"/>
          <w:lang w:val="en-US"/>
        </w:rPr>
        <w:t>I</w:t>
      </w:r>
      <w:r w:rsidRPr="003D3334">
        <w:rPr>
          <w:sz w:val="24"/>
          <w:szCs w:val="24"/>
          <w:lang w:val="uk-UA"/>
        </w:rPr>
        <w:t xml:space="preserve">-7319 </w:t>
      </w:r>
      <w:r w:rsidRPr="00F16CE3">
        <w:rPr>
          <w:sz w:val="24"/>
          <w:szCs w:val="24"/>
          <w:lang w:val="en-US"/>
        </w:rPr>
        <w:t>at</w:t>
      </w:r>
      <w:r w:rsidRPr="003D3334">
        <w:rPr>
          <w:sz w:val="24"/>
          <w:szCs w:val="24"/>
          <w:lang w:val="uk-UA"/>
        </w:rPr>
        <w:t xml:space="preserve"> 7328.</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it-IT"/>
        </w:rPr>
      </w:pPr>
      <w:r w:rsidRPr="00BC407E">
        <w:rPr>
          <w:sz w:val="24"/>
          <w:szCs w:val="24"/>
          <w:lang w:val="it-IT"/>
        </w:rPr>
        <w:t>C</w:t>
      </w:r>
      <w:r w:rsidRPr="00BC407E">
        <w:rPr>
          <w:sz w:val="24"/>
          <w:szCs w:val="24"/>
          <w:lang w:val="uk-UA"/>
        </w:rPr>
        <w:t xml:space="preserve">права </w:t>
      </w:r>
      <w:r w:rsidRPr="00BC407E">
        <w:rPr>
          <w:sz w:val="24"/>
          <w:szCs w:val="24"/>
          <w:lang w:val="it-IT"/>
        </w:rPr>
        <w:t>C</w:t>
      </w:r>
      <w:r w:rsidRPr="00BC407E">
        <w:rPr>
          <w:sz w:val="24"/>
          <w:szCs w:val="24"/>
          <w:lang w:val="uk-UA"/>
        </w:rPr>
        <w:t>-170/98</w:t>
      </w:r>
      <w:r w:rsidRPr="00BC407E">
        <w:rPr>
          <w:sz w:val="24"/>
          <w:szCs w:val="24"/>
          <w:lang w:val="it-IT"/>
        </w:rPr>
        <w:t>,Commissionv</w:t>
      </w:r>
      <w:r w:rsidRPr="00BC407E">
        <w:rPr>
          <w:sz w:val="24"/>
          <w:szCs w:val="24"/>
          <w:lang w:val="uk-UA"/>
        </w:rPr>
        <w:t>.</w:t>
      </w:r>
      <w:r w:rsidRPr="00BC407E">
        <w:rPr>
          <w:sz w:val="24"/>
          <w:szCs w:val="24"/>
          <w:lang w:val="it-IT"/>
        </w:rPr>
        <w:t>Belgium</w:t>
      </w:r>
      <w:r w:rsidRPr="00BC407E">
        <w:rPr>
          <w:sz w:val="24"/>
          <w:szCs w:val="24"/>
          <w:lang w:val="uk-UA"/>
        </w:rPr>
        <w:t xml:space="preserve"> [1999] </w:t>
      </w:r>
      <w:r w:rsidRPr="00BC407E">
        <w:rPr>
          <w:sz w:val="24"/>
          <w:szCs w:val="24"/>
          <w:lang w:val="it-IT"/>
        </w:rPr>
        <w:t>ECRI</w:t>
      </w:r>
      <w:r w:rsidRPr="00BC407E">
        <w:rPr>
          <w:sz w:val="24"/>
          <w:szCs w:val="24"/>
          <w:lang w:val="uk-UA"/>
        </w:rPr>
        <w:t>-5493</w:t>
      </w:r>
      <w:r w:rsidRPr="00BC407E">
        <w:rPr>
          <w:sz w:val="24"/>
          <w:szCs w:val="24"/>
          <w:lang w:val="it-IT"/>
        </w:rPr>
        <w:t>.</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uk-UA"/>
        </w:rPr>
      </w:pPr>
      <w:r w:rsidRPr="00BC407E">
        <w:rPr>
          <w:sz w:val="24"/>
          <w:szCs w:val="24"/>
          <w:lang w:val="uk-UA"/>
        </w:rPr>
        <w:t xml:space="preserve">Справа </w:t>
      </w:r>
      <w:r w:rsidRPr="00BC407E">
        <w:rPr>
          <w:sz w:val="24"/>
          <w:szCs w:val="24"/>
          <w:lang w:val="en-US"/>
        </w:rPr>
        <w:t>C-448/98, Criminal proceedings against Jean-Pierre Guimont [2000] ECR nyr.</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uk-UA"/>
        </w:rPr>
      </w:pPr>
      <w:r w:rsidRPr="00BC407E">
        <w:rPr>
          <w:sz w:val="24"/>
          <w:szCs w:val="24"/>
          <w:lang w:val="uk-UA"/>
        </w:rPr>
        <w:lastRenderedPageBreak/>
        <w:t xml:space="preserve">Справа </w:t>
      </w:r>
      <w:r w:rsidRPr="00BC407E">
        <w:rPr>
          <w:sz w:val="24"/>
          <w:szCs w:val="24"/>
          <w:lang w:val="en-US"/>
        </w:rPr>
        <w:t>C</w:t>
      </w:r>
      <w:r w:rsidRPr="00BC407E">
        <w:rPr>
          <w:sz w:val="24"/>
          <w:szCs w:val="24"/>
          <w:lang w:val="uk-UA"/>
        </w:rPr>
        <w:t xml:space="preserve">-203/99, </w:t>
      </w:r>
      <w:r w:rsidRPr="00BC407E">
        <w:rPr>
          <w:sz w:val="24"/>
          <w:szCs w:val="24"/>
          <w:lang w:val="en-US"/>
        </w:rPr>
        <w:t>Veedfaldv</w:t>
      </w:r>
      <w:r>
        <w:rPr>
          <w:sz w:val="24"/>
          <w:szCs w:val="24"/>
          <w:lang w:val="uk-UA"/>
        </w:rPr>
        <w:t>.</w:t>
      </w:r>
      <w:r w:rsidRPr="00BC407E">
        <w:rPr>
          <w:sz w:val="24"/>
          <w:szCs w:val="24"/>
          <w:lang w:val="uk-UA"/>
        </w:rPr>
        <w:t xml:space="preserve"> Ä</w:t>
      </w:r>
      <w:r w:rsidRPr="00BC407E">
        <w:rPr>
          <w:sz w:val="24"/>
          <w:szCs w:val="24"/>
          <w:lang w:val="en-US"/>
        </w:rPr>
        <w:t>rhus</w:t>
      </w:r>
      <w:r w:rsidRPr="00BC407E">
        <w:rPr>
          <w:sz w:val="24"/>
          <w:szCs w:val="24"/>
          <w:lang w:val="uk-UA"/>
        </w:rPr>
        <w:t xml:space="preserve"> [2001] </w:t>
      </w:r>
      <w:r w:rsidRPr="00BC407E">
        <w:rPr>
          <w:sz w:val="24"/>
          <w:szCs w:val="24"/>
          <w:lang w:val="en-US"/>
        </w:rPr>
        <w:t>E</w:t>
      </w:r>
      <w:r w:rsidRPr="00BC407E">
        <w:rPr>
          <w:sz w:val="24"/>
          <w:szCs w:val="24"/>
          <w:lang w:val="uk-UA"/>
        </w:rPr>
        <w:t>.</w:t>
      </w:r>
      <w:r w:rsidRPr="00BC407E">
        <w:rPr>
          <w:sz w:val="24"/>
          <w:szCs w:val="24"/>
          <w:lang w:val="en-US"/>
        </w:rPr>
        <w:t>C</w:t>
      </w:r>
      <w:r w:rsidRPr="00BC407E">
        <w:rPr>
          <w:sz w:val="24"/>
          <w:szCs w:val="24"/>
          <w:lang w:val="uk-UA"/>
        </w:rPr>
        <w:t>.</w:t>
      </w:r>
      <w:r w:rsidRPr="00BC407E">
        <w:rPr>
          <w:sz w:val="24"/>
          <w:szCs w:val="24"/>
          <w:lang w:val="en-US"/>
        </w:rPr>
        <w:t>R</w:t>
      </w:r>
      <w:r w:rsidRPr="00BC407E">
        <w:rPr>
          <w:sz w:val="24"/>
          <w:szCs w:val="24"/>
          <w:lang w:val="uk-UA"/>
        </w:rPr>
        <w:t xml:space="preserve">. </w:t>
      </w:r>
      <w:r w:rsidRPr="00BC407E">
        <w:rPr>
          <w:sz w:val="24"/>
          <w:szCs w:val="24"/>
          <w:lang w:val="en-US"/>
        </w:rPr>
        <w:t>I</w:t>
      </w:r>
      <w:r w:rsidRPr="00BC407E">
        <w:rPr>
          <w:sz w:val="24"/>
          <w:szCs w:val="24"/>
          <w:lang w:val="uk-UA"/>
        </w:rPr>
        <w:t>-3569.</w:t>
      </w:r>
    </w:p>
    <w:p w:rsidR="00072E8E" w:rsidRPr="00BC407E" w:rsidRDefault="00072E8E" w:rsidP="00072E8E">
      <w:pPr>
        <w:pStyle w:val="a5"/>
        <w:numPr>
          <w:ilvl w:val="0"/>
          <w:numId w:val="20"/>
        </w:numPr>
        <w:tabs>
          <w:tab w:val="clear" w:pos="720"/>
          <w:tab w:val="left" w:pos="180"/>
          <w:tab w:val="left" w:pos="540"/>
          <w:tab w:val="left" w:pos="900"/>
          <w:tab w:val="left" w:pos="1080"/>
          <w:tab w:val="left" w:pos="1260"/>
        </w:tabs>
        <w:spacing w:line="360" w:lineRule="auto"/>
        <w:jc w:val="both"/>
        <w:rPr>
          <w:sz w:val="24"/>
          <w:szCs w:val="24"/>
          <w:lang w:val="de-DE"/>
        </w:rPr>
      </w:pPr>
      <w:r w:rsidRPr="00BC407E">
        <w:rPr>
          <w:sz w:val="24"/>
          <w:szCs w:val="24"/>
          <w:lang w:val="de-DE"/>
        </w:rPr>
        <w:t>Gerdabel Nederland BV v.Openbaar Ministerie, Gerechtshof Amsterdam, 2 February 1978, SEW 1978.</w:t>
      </w:r>
    </w:p>
    <w:p w:rsidR="00072E8E" w:rsidRPr="00F16CE3" w:rsidRDefault="00072E8E" w:rsidP="00072E8E">
      <w:pPr>
        <w:spacing w:line="360" w:lineRule="auto"/>
        <w:jc w:val="both"/>
        <w:rPr>
          <w:b/>
          <w:lang w:val="de-DE"/>
        </w:rPr>
      </w:pPr>
    </w:p>
    <w:p w:rsidR="00072E8E" w:rsidRPr="00F16CE3" w:rsidRDefault="00072E8E" w:rsidP="00072E8E">
      <w:pPr>
        <w:spacing w:line="360" w:lineRule="auto"/>
        <w:jc w:val="both"/>
        <w:rPr>
          <w:b/>
          <w:lang w:val="de-DE"/>
        </w:rPr>
      </w:pPr>
    </w:p>
    <w:p w:rsidR="00072E8E" w:rsidRPr="00BC407E" w:rsidRDefault="00072E8E" w:rsidP="00072E8E">
      <w:pPr>
        <w:spacing w:line="360" w:lineRule="auto"/>
        <w:jc w:val="both"/>
        <w:rPr>
          <w:b/>
          <w:u w:val="single"/>
          <w:lang w:val="de-DE"/>
        </w:rPr>
      </w:pPr>
      <w:r w:rsidRPr="00BC407E">
        <w:rPr>
          <w:b/>
          <w:u w:val="single"/>
        </w:rPr>
        <w:t xml:space="preserve">Наукові журнали </w:t>
      </w:r>
    </w:p>
    <w:p w:rsidR="00072E8E" w:rsidRPr="00BC407E" w:rsidRDefault="00072E8E" w:rsidP="00072E8E">
      <w:pPr>
        <w:spacing w:line="360" w:lineRule="auto"/>
        <w:jc w:val="both"/>
        <w:rPr>
          <w:b/>
          <w:lang w:val="de-DE"/>
        </w:rPr>
      </w:pPr>
    </w:p>
    <w:p w:rsidR="00072E8E" w:rsidRPr="003D3334" w:rsidRDefault="00072E8E" w:rsidP="00072E8E">
      <w:pPr>
        <w:numPr>
          <w:ilvl w:val="0"/>
          <w:numId w:val="18"/>
        </w:numPr>
        <w:spacing w:line="360" w:lineRule="auto"/>
        <w:jc w:val="both"/>
        <w:rPr>
          <w:b/>
          <w:lang w:val="en-US"/>
        </w:rPr>
      </w:pPr>
      <w:r>
        <w:rPr>
          <w:b/>
        </w:rPr>
        <w:t>Український часопис міжнародного права</w:t>
      </w:r>
    </w:p>
    <w:p w:rsidR="00072E8E" w:rsidRPr="00D560A1" w:rsidRDefault="00072E8E" w:rsidP="00072E8E">
      <w:pPr>
        <w:numPr>
          <w:ilvl w:val="0"/>
          <w:numId w:val="18"/>
        </w:numPr>
        <w:spacing w:line="360" w:lineRule="auto"/>
        <w:jc w:val="both"/>
        <w:rPr>
          <w:b/>
        </w:rPr>
      </w:pPr>
      <w:r w:rsidRPr="003D3334">
        <w:rPr>
          <w:rStyle w:val="af0"/>
          <w:color w:val="000000"/>
        </w:rPr>
        <w:t>Українськ</w:t>
      </w:r>
      <w:proofErr w:type="gramStart"/>
      <w:r w:rsidRPr="003D3334">
        <w:rPr>
          <w:rStyle w:val="af0"/>
          <w:color w:val="000000"/>
        </w:rPr>
        <w:t>о-</w:t>
      </w:r>
      <w:proofErr w:type="gramEnd"/>
      <w:r w:rsidRPr="003D3334">
        <w:rPr>
          <w:rStyle w:val="af0"/>
          <w:color w:val="000000"/>
        </w:rPr>
        <w:t>європейський журнал міжнародного та порівняльного</w:t>
      </w:r>
      <w:r w:rsidRPr="003D3334">
        <w:rPr>
          <w:b/>
          <w:color w:val="000000"/>
        </w:rPr>
        <w:t>права</w:t>
      </w:r>
    </w:p>
    <w:p w:rsidR="00072E8E" w:rsidRPr="003D3334" w:rsidRDefault="00072E8E" w:rsidP="00072E8E">
      <w:pPr>
        <w:numPr>
          <w:ilvl w:val="0"/>
          <w:numId w:val="18"/>
        </w:numPr>
        <w:spacing w:line="360" w:lineRule="auto"/>
        <w:jc w:val="both"/>
        <w:rPr>
          <w:b/>
        </w:rPr>
      </w:pPr>
      <w:r>
        <w:rPr>
          <w:b/>
          <w:color w:val="000000"/>
        </w:rPr>
        <w:t>Журнал європейської економіки</w:t>
      </w:r>
    </w:p>
    <w:p w:rsidR="00072E8E" w:rsidRPr="00BC407E" w:rsidRDefault="00072E8E" w:rsidP="00072E8E">
      <w:pPr>
        <w:numPr>
          <w:ilvl w:val="0"/>
          <w:numId w:val="18"/>
        </w:numPr>
        <w:spacing w:line="360" w:lineRule="auto"/>
        <w:jc w:val="both"/>
        <w:rPr>
          <w:b/>
          <w:lang w:val="en-US"/>
        </w:rPr>
      </w:pPr>
      <w:r w:rsidRPr="00BC407E">
        <w:rPr>
          <w:b/>
          <w:lang w:val="en-US"/>
        </w:rPr>
        <w:t>European Law Review</w:t>
      </w:r>
    </w:p>
    <w:p w:rsidR="00072E8E" w:rsidRPr="00BC407E" w:rsidRDefault="00072E8E" w:rsidP="00072E8E">
      <w:pPr>
        <w:numPr>
          <w:ilvl w:val="0"/>
          <w:numId w:val="18"/>
        </w:numPr>
        <w:spacing w:line="360" w:lineRule="auto"/>
        <w:jc w:val="both"/>
        <w:rPr>
          <w:b/>
          <w:lang w:val="en-US"/>
        </w:rPr>
      </w:pPr>
      <w:r w:rsidRPr="00BC407E">
        <w:rPr>
          <w:b/>
          <w:lang w:val="en-US"/>
        </w:rPr>
        <w:t>European Journal of International Law</w:t>
      </w:r>
    </w:p>
    <w:p w:rsidR="00072E8E" w:rsidRPr="00BC407E" w:rsidRDefault="00072E8E" w:rsidP="00072E8E">
      <w:pPr>
        <w:numPr>
          <w:ilvl w:val="0"/>
          <w:numId w:val="18"/>
        </w:numPr>
        <w:spacing w:line="360" w:lineRule="auto"/>
        <w:jc w:val="both"/>
        <w:rPr>
          <w:b/>
          <w:lang w:val="en-US"/>
        </w:rPr>
      </w:pPr>
      <w:r w:rsidRPr="00BC407E">
        <w:rPr>
          <w:b/>
          <w:lang w:val="en-US"/>
        </w:rPr>
        <w:t>Legal Issues of European Integration/ Legal Issues of Economic Integration</w:t>
      </w:r>
    </w:p>
    <w:p w:rsidR="00072E8E" w:rsidRPr="00BC407E" w:rsidRDefault="00072E8E" w:rsidP="00072E8E">
      <w:pPr>
        <w:numPr>
          <w:ilvl w:val="0"/>
          <w:numId w:val="18"/>
        </w:numPr>
        <w:spacing w:line="360" w:lineRule="auto"/>
        <w:jc w:val="both"/>
        <w:rPr>
          <w:b/>
          <w:lang w:val="en-US"/>
        </w:rPr>
      </w:pPr>
      <w:r w:rsidRPr="00BC407E">
        <w:rPr>
          <w:b/>
          <w:lang w:val="en-US"/>
        </w:rPr>
        <w:t>Yearbook of European Law</w:t>
      </w:r>
    </w:p>
    <w:p w:rsidR="00072E8E" w:rsidRPr="00BC407E" w:rsidRDefault="00072E8E" w:rsidP="00072E8E">
      <w:pPr>
        <w:numPr>
          <w:ilvl w:val="0"/>
          <w:numId w:val="18"/>
        </w:numPr>
        <w:spacing w:line="360" w:lineRule="auto"/>
        <w:jc w:val="both"/>
        <w:rPr>
          <w:b/>
          <w:lang w:val="en-US"/>
        </w:rPr>
      </w:pPr>
      <w:smartTag w:uri="urn:schemas-microsoft-com:office:smarttags" w:element="place">
        <w:smartTag w:uri="urn:schemas-microsoft-com:office:smarttags" w:element="City">
          <w:r w:rsidRPr="00BC407E">
            <w:rPr>
              <w:b/>
              <w:lang w:val="en-US"/>
            </w:rPr>
            <w:t>Cambridge</w:t>
          </w:r>
        </w:smartTag>
      </w:smartTag>
      <w:r w:rsidRPr="00BC407E">
        <w:rPr>
          <w:b/>
          <w:lang w:val="en-US"/>
        </w:rPr>
        <w:t xml:space="preserve"> Yearbook of European Studies</w:t>
      </w:r>
    </w:p>
    <w:p w:rsidR="00072E8E" w:rsidRPr="00BC407E" w:rsidRDefault="00072E8E" w:rsidP="00072E8E">
      <w:pPr>
        <w:spacing w:line="360" w:lineRule="auto"/>
        <w:jc w:val="both"/>
        <w:rPr>
          <w:b/>
        </w:rPr>
      </w:pPr>
    </w:p>
    <w:p w:rsidR="00072E8E" w:rsidRPr="00BC407E" w:rsidRDefault="00072E8E" w:rsidP="00072E8E">
      <w:pPr>
        <w:spacing w:line="360" w:lineRule="auto"/>
        <w:jc w:val="both"/>
        <w:rPr>
          <w:b/>
          <w:u w:val="single"/>
        </w:rPr>
      </w:pPr>
      <w:r w:rsidRPr="00BC407E">
        <w:rPr>
          <w:b/>
          <w:u w:val="single"/>
        </w:rPr>
        <w:t xml:space="preserve">Основні Веб-сторінки: </w:t>
      </w:r>
    </w:p>
    <w:p w:rsidR="00072E8E" w:rsidRPr="00BC407E" w:rsidRDefault="00072E8E" w:rsidP="00072E8E">
      <w:pPr>
        <w:spacing w:line="360" w:lineRule="auto"/>
        <w:jc w:val="both"/>
        <w:rPr>
          <w:b/>
        </w:rPr>
      </w:pPr>
    </w:p>
    <w:p w:rsidR="00072E8E" w:rsidRPr="00BC407E" w:rsidRDefault="004261CF" w:rsidP="00072E8E">
      <w:pPr>
        <w:numPr>
          <w:ilvl w:val="0"/>
          <w:numId w:val="17"/>
        </w:numPr>
        <w:spacing w:line="360" w:lineRule="auto"/>
        <w:jc w:val="both"/>
        <w:rPr>
          <w:bCs/>
        </w:rPr>
      </w:pPr>
      <w:hyperlink r:id="rId5" w:history="1">
        <w:r w:rsidR="00072E8E" w:rsidRPr="00BC407E">
          <w:rPr>
            <w:rStyle w:val="af"/>
            <w:b/>
            <w:lang w:val="de-DE"/>
          </w:rPr>
          <w:t>http</w:t>
        </w:r>
        <w:r w:rsidR="00072E8E" w:rsidRPr="00BC407E">
          <w:rPr>
            <w:rStyle w:val="af"/>
            <w:b/>
          </w:rPr>
          <w:t>://</w:t>
        </w:r>
        <w:r w:rsidR="00072E8E" w:rsidRPr="00BC407E">
          <w:rPr>
            <w:rStyle w:val="af"/>
            <w:b/>
            <w:lang w:val="de-DE"/>
          </w:rPr>
          <w:t>curia</w:t>
        </w:r>
        <w:r w:rsidR="00072E8E" w:rsidRPr="00BC407E">
          <w:rPr>
            <w:rStyle w:val="af"/>
            <w:b/>
          </w:rPr>
          <w:t>.</w:t>
        </w:r>
        <w:r w:rsidR="00072E8E" w:rsidRPr="00BC407E">
          <w:rPr>
            <w:rStyle w:val="af"/>
            <w:b/>
            <w:lang w:val="de-DE"/>
          </w:rPr>
          <w:t>eu</w:t>
        </w:r>
        <w:r w:rsidR="00072E8E" w:rsidRPr="00BC407E">
          <w:rPr>
            <w:rStyle w:val="af"/>
            <w:b/>
          </w:rPr>
          <w:t>.</w:t>
        </w:r>
        <w:r w:rsidR="00072E8E" w:rsidRPr="00BC407E">
          <w:rPr>
            <w:rStyle w:val="af"/>
            <w:b/>
            <w:lang w:val="de-DE"/>
          </w:rPr>
          <w:t>int</w:t>
        </w:r>
      </w:hyperlink>
    </w:p>
    <w:p w:rsidR="00072E8E" w:rsidRPr="00BC407E" w:rsidRDefault="004261CF" w:rsidP="00072E8E">
      <w:pPr>
        <w:numPr>
          <w:ilvl w:val="0"/>
          <w:numId w:val="17"/>
        </w:numPr>
        <w:spacing w:line="360" w:lineRule="auto"/>
        <w:jc w:val="both"/>
        <w:rPr>
          <w:b/>
          <w:bCs/>
        </w:rPr>
      </w:pPr>
      <w:hyperlink r:id="rId6" w:history="1">
        <w:r w:rsidR="00072E8E" w:rsidRPr="00BC407E">
          <w:rPr>
            <w:rStyle w:val="af"/>
            <w:b/>
            <w:bCs/>
            <w:lang w:val="de-DE"/>
          </w:rPr>
          <w:t>http://europe.eu.int</w:t>
        </w:r>
      </w:hyperlink>
    </w:p>
    <w:p w:rsidR="00072E8E" w:rsidRPr="00BC407E" w:rsidRDefault="00072E8E" w:rsidP="00072E8E">
      <w:pPr>
        <w:numPr>
          <w:ilvl w:val="0"/>
          <w:numId w:val="17"/>
        </w:numPr>
        <w:spacing w:line="360" w:lineRule="auto"/>
        <w:jc w:val="both"/>
        <w:rPr>
          <w:b/>
          <w:bCs/>
          <w:lang w:val="de-DE"/>
        </w:rPr>
      </w:pPr>
      <w:r w:rsidRPr="00BC407E">
        <w:rPr>
          <w:b/>
          <w:bCs/>
          <w:lang w:val="de-DE"/>
        </w:rPr>
        <w:t xml:space="preserve"> europa</w:t>
      </w:r>
      <w:r w:rsidRPr="00F16CE3">
        <w:rPr>
          <w:b/>
          <w:bCs/>
          <w:lang w:val="de-DE"/>
        </w:rPr>
        <w:t>.</w:t>
      </w:r>
      <w:r w:rsidRPr="00BC407E">
        <w:rPr>
          <w:b/>
          <w:bCs/>
          <w:lang w:val="de-DE"/>
        </w:rPr>
        <w:t>eu</w:t>
      </w:r>
      <w:r w:rsidRPr="00F16CE3">
        <w:rPr>
          <w:b/>
          <w:bCs/>
          <w:lang w:val="de-DE"/>
        </w:rPr>
        <w:t>.</w:t>
      </w:r>
      <w:r w:rsidRPr="00BC407E">
        <w:rPr>
          <w:b/>
          <w:bCs/>
          <w:lang w:val="de-DE"/>
        </w:rPr>
        <w:t>int</w:t>
      </w:r>
      <w:r w:rsidRPr="00F16CE3">
        <w:rPr>
          <w:b/>
          <w:bCs/>
          <w:lang w:val="de-DE"/>
        </w:rPr>
        <w:t>/</w:t>
      </w:r>
      <w:r w:rsidRPr="00BC407E">
        <w:rPr>
          <w:b/>
          <w:bCs/>
          <w:lang w:val="de-DE"/>
        </w:rPr>
        <w:t>eur</w:t>
      </w:r>
      <w:r w:rsidRPr="00F16CE3">
        <w:rPr>
          <w:b/>
          <w:bCs/>
          <w:lang w:val="de-DE"/>
        </w:rPr>
        <w:t>-</w:t>
      </w:r>
      <w:r w:rsidRPr="00BC407E">
        <w:rPr>
          <w:b/>
          <w:bCs/>
          <w:lang w:val="de-DE"/>
        </w:rPr>
        <w:t>lex</w:t>
      </w:r>
      <w:r w:rsidRPr="00F16CE3">
        <w:rPr>
          <w:b/>
          <w:bCs/>
          <w:lang w:val="de-DE"/>
        </w:rPr>
        <w:t>/</w:t>
      </w:r>
    </w:p>
    <w:p w:rsidR="00072E8E" w:rsidRPr="00BC407E" w:rsidRDefault="004261CF" w:rsidP="00072E8E">
      <w:pPr>
        <w:numPr>
          <w:ilvl w:val="0"/>
          <w:numId w:val="17"/>
        </w:numPr>
        <w:spacing w:line="360" w:lineRule="auto"/>
        <w:jc w:val="both"/>
        <w:rPr>
          <w:b/>
          <w:lang w:val="de-DE"/>
        </w:rPr>
      </w:pPr>
      <w:hyperlink r:id="rId7" w:history="1">
        <w:r w:rsidR="00072E8E" w:rsidRPr="00BC407E">
          <w:rPr>
            <w:rStyle w:val="af"/>
            <w:b/>
            <w:lang w:val="de-DE"/>
          </w:rPr>
          <w:t>www.efta.int</w:t>
        </w:r>
      </w:hyperlink>
    </w:p>
    <w:p w:rsidR="00072E8E" w:rsidRPr="00BC407E" w:rsidRDefault="004261CF" w:rsidP="00072E8E">
      <w:pPr>
        <w:numPr>
          <w:ilvl w:val="0"/>
          <w:numId w:val="17"/>
        </w:numPr>
        <w:spacing w:line="360" w:lineRule="auto"/>
        <w:jc w:val="both"/>
        <w:rPr>
          <w:b/>
          <w:lang w:val="de-DE"/>
        </w:rPr>
      </w:pPr>
      <w:hyperlink r:id="rId8" w:history="1">
        <w:r w:rsidR="00072E8E" w:rsidRPr="00BC407E">
          <w:rPr>
            <w:rStyle w:val="af"/>
            <w:b/>
            <w:lang w:val="de-DE"/>
          </w:rPr>
          <w:t>www.oecd.org</w:t>
        </w:r>
      </w:hyperlink>
    </w:p>
    <w:p w:rsidR="00072E8E" w:rsidRPr="00BC407E" w:rsidRDefault="004261CF" w:rsidP="00072E8E">
      <w:pPr>
        <w:numPr>
          <w:ilvl w:val="0"/>
          <w:numId w:val="17"/>
        </w:numPr>
        <w:spacing w:line="360" w:lineRule="auto"/>
        <w:jc w:val="both"/>
        <w:rPr>
          <w:b/>
          <w:lang w:val="de-DE"/>
        </w:rPr>
      </w:pPr>
      <w:hyperlink r:id="rId9" w:history="1">
        <w:r w:rsidR="00072E8E" w:rsidRPr="00BC407E">
          <w:rPr>
            <w:rStyle w:val="af"/>
            <w:b/>
            <w:lang w:val="de-DE"/>
          </w:rPr>
          <w:t>www.rada.kiv.ua</w:t>
        </w:r>
      </w:hyperlink>
    </w:p>
    <w:p w:rsidR="00072E8E" w:rsidRPr="00BC407E" w:rsidRDefault="004261CF" w:rsidP="00072E8E">
      <w:pPr>
        <w:numPr>
          <w:ilvl w:val="0"/>
          <w:numId w:val="17"/>
        </w:numPr>
        <w:spacing w:line="360" w:lineRule="auto"/>
        <w:jc w:val="both"/>
        <w:rPr>
          <w:b/>
          <w:lang w:val="de-DE"/>
        </w:rPr>
      </w:pPr>
      <w:hyperlink r:id="rId10" w:history="1">
        <w:r w:rsidR="00072E8E" w:rsidRPr="00BC407E">
          <w:rPr>
            <w:rStyle w:val="af"/>
            <w:b/>
            <w:lang w:val="de-DE"/>
          </w:rPr>
          <w:t>www.ueplac.kiev.ua</w:t>
        </w:r>
      </w:hyperlink>
    </w:p>
    <w:p w:rsidR="00072E8E" w:rsidRPr="00BC407E" w:rsidRDefault="004261CF" w:rsidP="00072E8E">
      <w:pPr>
        <w:numPr>
          <w:ilvl w:val="0"/>
          <w:numId w:val="17"/>
        </w:numPr>
        <w:spacing w:line="360" w:lineRule="auto"/>
        <w:jc w:val="both"/>
        <w:rPr>
          <w:b/>
          <w:lang w:val="de-DE"/>
        </w:rPr>
      </w:pPr>
      <w:hyperlink r:id="rId11" w:history="1">
        <w:r w:rsidR="00072E8E" w:rsidRPr="00BC407E">
          <w:rPr>
            <w:rStyle w:val="af"/>
            <w:b/>
            <w:lang w:val="de-DE"/>
          </w:rPr>
          <w:t>www.unctrad.org</w:t>
        </w:r>
      </w:hyperlink>
    </w:p>
    <w:p w:rsidR="00072E8E" w:rsidRPr="00BC407E" w:rsidRDefault="004261CF" w:rsidP="00072E8E">
      <w:pPr>
        <w:numPr>
          <w:ilvl w:val="0"/>
          <w:numId w:val="17"/>
        </w:numPr>
        <w:spacing w:line="360" w:lineRule="auto"/>
        <w:jc w:val="both"/>
        <w:rPr>
          <w:b/>
          <w:lang w:val="de-DE"/>
        </w:rPr>
      </w:pPr>
      <w:hyperlink r:id="rId12" w:history="1">
        <w:r w:rsidR="00072E8E" w:rsidRPr="00BC407E">
          <w:rPr>
            <w:rStyle w:val="af"/>
            <w:b/>
            <w:lang w:val="de-DE"/>
          </w:rPr>
          <w:t>www.wto.org</w:t>
        </w:r>
      </w:hyperlink>
    </w:p>
    <w:p w:rsidR="00072E8E" w:rsidRPr="00134D08" w:rsidRDefault="00072E8E" w:rsidP="00072E8E"/>
    <w:p w:rsidR="00072E8E" w:rsidRPr="00134D08" w:rsidRDefault="00072E8E" w:rsidP="00072E8E"/>
    <w:p w:rsidR="00072E8E" w:rsidRDefault="00072E8E" w:rsidP="00072E8E"/>
    <w:p w:rsidR="00072E8E" w:rsidRDefault="00072E8E" w:rsidP="00072E8E"/>
    <w:p w:rsidR="00072E8E" w:rsidRPr="009375AC" w:rsidRDefault="00072E8E" w:rsidP="00072E8E">
      <w:r w:rsidRPr="009375AC">
        <w:t>КРИТЕРІЇ УСПІШНОСТІ</w:t>
      </w:r>
    </w:p>
    <w:p w:rsidR="00072E8E" w:rsidRDefault="00072E8E" w:rsidP="00072E8E">
      <w:pPr>
        <w:rPr>
          <w:iCs/>
          <w:lang w:val="uk-UA"/>
        </w:rPr>
      </w:pPr>
    </w:p>
    <w:p w:rsidR="00072E8E" w:rsidRDefault="00072E8E" w:rsidP="00072E8E">
      <w:pPr>
        <w:rPr>
          <w:lang w:val="uk-UA"/>
        </w:rPr>
      </w:pPr>
      <w:r w:rsidRPr="00154E41">
        <w:t>Оцінювання знань студента здійснюється за 100-бальною шкалою (для екзаменів і заліків).</w:t>
      </w:r>
    </w:p>
    <w:p w:rsidR="00072E8E" w:rsidRPr="00154E41" w:rsidRDefault="00072E8E" w:rsidP="00072E8E">
      <w:pPr>
        <w:rPr>
          <w:lang w:val="uk-UA"/>
        </w:rPr>
      </w:pPr>
      <w:r w:rsidRPr="00154E41">
        <w:rPr>
          <w:lang w:val="uk-UA"/>
        </w:rPr>
        <w:t>Відповідно до Положення про кредитно-модульну систему на факультеті міжнародних відносин Львівського національного університету імені Івана Франка, оцінка знань студентів складається з двох частин: поточна успішність протягом семестру і кінцева екзаменаційна оцінка (50% кожна частина).</w:t>
      </w:r>
    </w:p>
    <w:p w:rsidR="00072E8E" w:rsidRPr="00A52464" w:rsidRDefault="00072E8E" w:rsidP="00072E8E">
      <w:pPr>
        <w:rPr>
          <w:b/>
          <w:bCs/>
        </w:rPr>
      </w:pPr>
      <w:r w:rsidRPr="00154E41">
        <w:rPr>
          <w:b/>
          <w:bCs/>
        </w:rPr>
        <w:t>Формування оцінки студента</w:t>
      </w:r>
      <w:r w:rsidRPr="00A52464">
        <w:rPr>
          <w:b/>
          <w:bCs/>
        </w:rPr>
        <w:t>:</w:t>
      </w:r>
    </w:p>
    <w:p w:rsidR="00072E8E" w:rsidRDefault="00072E8E" w:rsidP="00072E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2154"/>
        <w:gridCol w:w="1800"/>
        <w:gridCol w:w="1980"/>
        <w:gridCol w:w="1722"/>
      </w:tblGrid>
      <w:tr w:rsidR="00072E8E" w:rsidTr="00FD6C6F">
        <w:tc>
          <w:tcPr>
            <w:tcW w:w="1914" w:type="dxa"/>
          </w:tcPr>
          <w:p w:rsidR="00072E8E" w:rsidRDefault="00072E8E" w:rsidP="00FD6C6F"/>
          <w:p w:rsidR="00072E8E" w:rsidRPr="002E30E7" w:rsidRDefault="00072E8E" w:rsidP="00FD6C6F">
            <w:r w:rsidRPr="002E30E7">
              <w:lastRenderedPageBreak/>
              <w:t>1-й модульний контроль</w:t>
            </w:r>
          </w:p>
        </w:tc>
        <w:tc>
          <w:tcPr>
            <w:tcW w:w="2154" w:type="dxa"/>
          </w:tcPr>
          <w:p w:rsidR="00072E8E" w:rsidRPr="002E30E7" w:rsidRDefault="00072E8E" w:rsidP="00FD6C6F">
            <w:r w:rsidRPr="002E30E7">
              <w:lastRenderedPageBreak/>
              <w:t xml:space="preserve">Поточна </w:t>
            </w:r>
            <w:r w:rsidRPr="002E30E7">
              <w:lastRenderedPageBreak/>
              <w:t xml:space="preserve">успішність </w:t>
            </w:r>
            <w:proofErr w:type="gramStart"/>
            <w:r w:rsidRPr="002E30E7">
              <w:t>на</w:t>
            </w:r>
            <w:proofErr w:type="gramEnd"/>
            <w:r w:rsidRPr="002E30E7">
              <w:t xml:space="preserve"> семінарських заняттях</w:t>
            </w:r>
          </w:p>
        </w:tc>
        <w:tc>
          <w:tcPr>
            <w:tcW w:w="1800" w:type="dxa"/>
          </w:tcPr>
          <w:p w:rsidR="00072E8E" w:rsidRDefault="00072E8E" w:rsidP="00FD6C6F"/>
          <w:p w:rsidR="00072E8E" w:rsidRPr="002E30E7" w:rsidRDefault="00072E8E" w:rsidP="00FD6C6F">
            <w:r w:rsidRPr="002E30E7">
              <w:lastRenderedPageBreak/>
              <w:t>2-й модульний контроль</w:t>
            </w:r>
          </w:p>
        </w:tc>
        <w:tc>
          <w:tcPr>
            <w:tcW w:w="1980" w:type="dxa"/>
          </w:tcPr>
          <w:p w:rsidR="00072E8E" w:rsidRDefault="00072E8E" w:rsidP="00FD6C6F"/>
          <w:p w:rsidR="00072E8E" w:rsidRPr="002E30E7" w:rsidRDefault="00072E8E" w:rsidP="00FD6C6F">
            <w:r w:rsidRPr="002E30E7">
              <w:lastRenderedPageBreak/>
              <w:t>Екзаменаційна оцінка</w:t>
            </w:r>
          </w:p>
        </w:tc>
        <w:tc>
          <w:tcPr>
            <w:tcW w:w="1722" w:type="dxa"/>
          </w:tcPr>
          <w:p w:rsidR="00072E8E" w:rsidRPr="00E85344" w:rsidRDefault="00072E8E" w:rsidP="00FD6C6F">
            <w:pPr>
              <w:rPr>
                <w:b/>
              </w:rPr>
            </w:pPr>
          </w:p>
          <w:p w:rsidR="00072E8E" w:rsidRPr="00E85344" w:rsidRDefault="00072E8E" w:rsidP="00FD6C6F">
            <w:pPr>
              <w:rPr>
                <w:b/>
              </w:rPr>
            </w:pPr>
            <w:r w:rsidRPr="00E85344">
              <w:rPr>
                <w:b/>
              </w:rPr>
              <w:lastRenderedPageBreak/>
              <w:t>Оцінка за курс</w:t>
            </w:r>
          </w:p>
        </w:tc>
      </w:tr>
      <w:tr w:rsidR="00072E8E" w:rsidTr="00FD6C6F">
        <w:tc>
          <w:tcPr>
            <w:tcW w:w="1914" w:type="dxa"/>
          </w:tcPr>
          <w:p w:rsidR="00072E8E" w:rsidRPr="002E30E7" w:rsidRDefault="00072E8E" w:rsidP="00FD6C6F">
            <w:r w:rsidRPr="002E30E7">
              <w:lastRenderedPageBreak/>
              <w:t>10%</w:t>
            </w:r>
          </w:p>
        </w:tc>
        <w:tc>
          <w:tcPr>
            <w:tcW w:w="2154" w:type="dxa"/>
          </w:tcPr>
          <w:p w:rsidR="00072E8E" w:rsidRPr="002E30E7" w:rsidRDefault="00072E8E" w:rsidP="00FD6C6F">
            <w:r w:rsidRPr="002E30E7">
              <w:t>30%</w:t>
            </w:r>
          </w:p>
        </w:tc>
        <w:tc>
          <w:tcPr>
            <w:tcW w:w="1800" w:type="dxa"/>
          </w:tcPr>
          <w:p w:rsidR="00072E8E" w:rsidRPr="002E30E7" w:rsidRDefault="00072E8E" w:rsidP="00FD6C6F">
            <w:r w:rsidRPr="002E30E7">
              <w:t>10%</w:t>
            </w:r>
          </w:p>
        </w:tc>
        <w:tc>
          <w:tcPr>
            <w:tcW w:w="1980" w:type="dxa"/>
          </w:tcPr>
          <w:p w:rsidR="00072E8E" w:rsidRPr="002E30E7" w:rsidRDefault="00072E8E" w:rsidP="00FD6C6F">
            <w:r w:rsidRPr="002E30E7">
              <w:t>50%</w:t>
            </w:r>
          </w:p>
        </w:tc>
        <w:tc>
          <w:tcPr>
            <w:tcW w:w="1722" w:type="dxa"/>
          </w:tcPr>
          <w:p w:rsidR="00072E8E" w:rsidRPr="00E85344" w:rsidRDefault="00072E8E" w:rsidP="00FD6C6F">
            <w:pPr>
              <w:rPr>
                <w:b/>
              </w:rPr>
            </w:pPr>
            <w:r w:rsidRPr="00E85344">
              <w:rPr>
                <w:b/>
              </w:rPr>
              <w:t>100%</w:t>
            </w:r>
          </w:p>
        </w:tc>
      </w:tr>
    </w:tbl>
    <w:p w:rsidR="00072E8E" w:rsidRDefault="00072E8E" w:rsidP="00072E8E"/>
    <w:p w:rsidR="00072E8E" w:rsidRDefault="00072E8E" w:rsidP="00072E8E">
      <w:r w:rsidRPr="00A52464">
        <w:t>Поточна успішність на семінарських заняттях включа</w:t>
      </w:r>
      <w:proofErr w:type="gramStart"/>
      <w:r w:rsidRPr="00A52464">
        <w:t>є:</w:t>
      </w:r>
      <w:proofErr w:type="gramEnd"/>
    </w:p>
    <w:p w:rsidR="00072E8E" w:rsidRPr="00A712CA" w:rsidRDefault="00072E8E" w:rsidP="00072E8E">
      <w:pPr>
        <w:rPr>
          <w:szCs w:val="22"/>
        </w:rPr>
      </w:pPr>
      <w:r w:rsidRPr="00A712CA">
        <w:rPr>
          <w:szCs w:val="22"/>
        </w:rPr>
        <w:t xml:space="preserve">Оцінювання індивідуальної роботи </w:t>
      </w:r>
      <w:proofErr w:type="gramStart"/>
      <w:r w:rsidRPr="00A712CA">
        <w:rPr>
          <w:szCs w:val="22"/>
        </w:rPr>
        <w:t>на</w:t>
      </w:r>
      <w:proofErr w:type="gramEnd"/>
      <w:r w:rsidRPr="00A712CA">
        <w:rPr>
          <w:szCs w:val="22"/>
        </w:rPr>
        <w:t xml:space="preserve"> семінарському занятті в усній формі;</w:t>
      </w:r>
    </w:p>
    <w:p w:rsidR="00072E8E" w:rsidRPr="00A712CA" w:rsidRDefault="00072E8E" w:rsidP="00072E8E">
      <w:pPr>
        <w:rPr>
          <w:szCs w:val="22"/>
        </w:rPr>
      </w:pPr>
      <w:r w:rsidRPr="00A712CA">
        <w:rPr>
          <w:szCs w:val="22"/>
        </w:rPr>
        <w:t xml:space="preserve">Оцінювання індивідуальних письмових робіт </w:t>
      </w:r>
      <w:proofErr w:type="gramStart"/>
      <w:r w:rsidRPr="00A712CA">
        <w:rPr>
          <w:szCs w:val="22"/>
        </w:rPr>
        <w:t>на</w:t>
      </w:r>
      <w:proofErr w:type="gramEnd"/>
      <w:r w:rsidRPr="00A712CA">
        <w:rPr>
          <w:szCs w:val="22"/>
        </w:rPr>
        <w:t xml:space="preserve"> семінарі. </w:t>
      </w:r>
    </w:p>
    <w:p w:rsidR="00072E8E" w:rsidRPr="00A52464" w:rsidRDefault="00072E8E" w:rsidP="00072E8E"/>
    <w:p w:rsidR="00072E8E" w:rsidRPr="007C2DE5" w:rsidRDefault="00072E8E" w:rsidP="00072E8E">
      <w:pPr>
        <w:rPr>
          <w:b/>
          <w:bCs/>
          <w:i/>
          <w:iCs/>
        </w:rPr>
      </w:pPr>
      <w:r w:rsidRPr="007C2DE5">
        <w:rPr>
          <w:b/>
          <w:bCs/>
          <w:i/>
          <w:iCs/>
        </w:rPr>
        <w:t xml:space="preserve">Модульні контролі: </w:t>
      </w:r>
    </w:p>
    <w:p w:rsidR="00072E8E" w:rsidRPr="007C2DE5" w:rsidRDefault="00072E8E" w:rsidP="00072E8E">
      <w:r w:rsidRPr="007C2DE5">
        <w:rPr>
          <w:b/>
          <w:bCs/>
        </w:rPr>
        <w:t>1-ий модульний контроль</w:t>
      </w:r>
      <w:r w:rsidRPr="007C2DE5">
        <w:t xml:space="preserve"> – тест у форматі аудиторного заняття</w:t>
      </w:r>
      <w:r>
        <w:t>, якийтриває до 20</w:t>
      </w:r>
      <w:r w:rsidRPr="007C2DE5">
        <w:t xml:space="preserve"> хвилин протягом відповідного семінарського заняття, </w:t>
      </w:r>
      <w:proofErr w:type="gramStart"/>
      <w:r w:rsidRPr="007C2DE5">
        <w:t>п</w:t>
      </w:r>
      <w:proofErr w:type="gramEnd"/>
      <w:r w:rsidRPr="007C2DE5">
        <w:t>ісля цього се</w:t>
      </w:r>
      <w:r>
        <w:t>мінарське заняття продовжується звиклим чином</w:t>
      </w:r>
      <w:r w:rsidRPr="007C2DE5">
        <w:t>.</w:t>
      </w:r>
    </w:p>
    <w:p w:rsidR="00072E8E" w:rsidRPr="007C2DE5" w:rsidRDefault="00072E8E" w:rsidP="00072E8E"/>
    <w:p w:rsidR="00072E8E" w:rsidRPr="007C2DE5" w:rsidRDefault="00072E8E" w:rsidP="00072E8E">
      <w:r w:rsidRPr="007C2DE5">
        <w:rPr>
          <w:b/>
          <w:bCs/>
        </w:rPr>
        <w:t>2-ий модульний контроль</w:t>
      </w:r>
      <w:r w:rsidRPr="007434EE">
        <w:t xml:space="preserve">– </w:t>
      </w:r>
      <w:proofErr w:type="gramStart"/>
      <w:r w:rsidRPr="007434EE">
        <w:t>ус</w:t>
      </w:r>
      <w:proofErr w:type="gramEnd"/>
      <w:r w:rsidRPr="007434EE">
        <w:t>не опитування на семінарськом</w:t>
      </w:r>
      <w:r>
        <w:t>у занятті у форматі безпосереднього опитування.</w:t>
      </w:r>
    </w:p>
    <w:p w:rsidR="00072E8E" w:rsidRPr="007C2DE5" w:rsidRDefault="00072E8E" w:rsidP="00072E8E"/>
    <w:p w:rsidR="00072E8E" w:rsidRPr="007C2DE5" w:rsidRDefault="00072E8E" w:rsidP="00072E8E">
      <w:r w:rsidRPr="007C2DE5">
        <w:rPr>
          <w:b/>
          <w:bCs/>
        </w:rPr>
        <w:t>Заключний іспит</w:t>
      </w:r>
      <w:r w:rsidRPr="007C2DE5">
        <w:t xml:space="preserve">: </w:t>
      </w:r>
      <w:r>
        <w:t>тест або письмова робота</w:t>
      </w:r>
      <w:r w:rsidRPr="007C2DE5">
        <w:t>.</w:t>
      </w:r>
    </w:p>
    <w:p w:rsidR="00072E8E" w:rsidRDefault="00072E8E" w:rsidP="00072E8E">
      <w:pPr>
        <w:rPr>
          <w:lang w:val="uk-UA"/>
        </w:rPr>
      </w:pPr>
      <w:r>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072E8E" w:rsidRDefault="00072E8E" w:rsidP="00072E8E">
      <w:pPr>
        <w:rPr>
          <w:b/>
          <w:bCs/>
          <w:lang w:val="uk-UA"/>
        </w:rPr>
      </w:pPr>
    </w:p>
    <w:p w:rsidR="00072E8E" w:rsidRDefault="00072E8E" w:rsidP="00072E8E">
      <w:pPr>
        <w:rPr>
          <w:b/>
          <w:bCs/>
        </w:rPr>
      </w:pPr>
      <w:r>
        <w:rPr>
          <w:b/>
          <w:bCs/>
        </w:rPr>
        <w:t>Оцінювання знань студента здійснюється за 100-бальною шкалою (для екзаменів і заліків).</w:t>
      </w:r>
    </w:p>
    <w:p w:rsidR="00072E8E" w:rsidRDefault="00072E8E" w:rsidP="00072E8E">
      <w:pPr>
        <w:rPr>
          <w:lang w:val="uk-UA"/>
        </w:rPr>
      </w:pPr>
      <w:r>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072E8E" w:rsidRDefault="00072E8E" w:rsidP="00072E8E">
      <w:pPr>
        <w:rPr>
          <w:lang w:val="uk-UA"/>
        </w:rPr>
      </w:pPr>
      <w:r>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072E8E" w:rsidRDefault="00072E8E" w:rsidP="00072E8E">
      <w:pPr>
        <w:rPr>
          <w:lang w:val="uk-UA"/>
        </w:rPr>
      </w:pPr>
    </w:p>
    <w:p w:rsidR="00072E8E" w:rsidRPr="004E02EB" w:rsidRDefault="00072E8E" w:rsidP="00072E8E">
      <w:pPr>
        <w:rPr>
          <w:b/>
          <w:bCs/>
        </w:rPr>
      </w:pPr>
    </w:p>
    <w:p w:rsidR="00072E8E" w:rsidRPr="004E02EB" w:rsidRDefault="00072E8E" w:rsidP="00072E8E">
      <w:pPr>
        <w:rPr>
          <w:b/>
          <w:bCs/>
        </w:rPr>
      </w:pPr>
    </w:p>
    <w:p w:rsidR="00072E8E" w:rsidRDefault="00072E8E" w:rsidP="00072E8E">
      <w:pPr>
        <w:rPr>
          <w:b/>
          <w:bCs/>
          <w:lang w:val="uk-UA"/>
        </w:rPr>
      </w:pPr>
      <w:r>
        <w:rPr>
          <w:b/>
          <w:bCs/>
          <w:lang w:val="uk-UA"/>
        </w:rPr>
        <w:t>Шкала оцінювання: вузу, національна та ECTS</w:t>
      </w:r>
    </w:p>
    <w:p w:rsidR="00072E8E" w:rsidRDefault="00072E8E" w:rsidP="00072E8E">
      <w:pP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1561"/>
        <w:gridCol w:w="915"/>
        <w:gridCol w:w="2865"/>
        <w:gridCol w:w="2694"/>
      </w:tblGrid>
      <w:tr w:rsidR="00072E8E" w:rsidTr="00FD6C6F">
        <w:trPr>
          <w:cantSplit/>
          <w:trHeight w:val="435"/>
        </w:trPr>
        <w:tc>
          <w:tcPr>
            <w:tcW w:w="1357" w:type="dxa"/>
            <w:vMerge w:val="restart"/>
            <w:vAlign w:val="center"/>
          </w:tcPr>
          <w:p w:rsidR="00072E8E" w:rsidRDefault="00072E8E" w:rsidP="00FD6C6F">
            <w:pPr>
              <w:rPr>
                <w:b/>
                <w:bCs/>
                <w:i/>
                <w:iCs/>
                <w:sz w:val="26"/>
                <w:szCs w:val="26"/>
                <w:lang w:val="uk-UA"/>
              </w:rPr>
            </w:pPr>
            <w:r>
              <w:rPr>
                <w:b/>
                <w:bCs/>
                <w:i/>
                <w:iCs/>
                <w:sz w:val="26"/>
                <w:szCs w:val="26"/>
                <w:lang w:val="uk-UA"/>
              </w:rPr>
              <w:t>Оцінка  ECTS</w:t>
            </w:r>
          </w:p>
        </w:tc>
        <w:tc>
          <w:tcPr>
            <w:tcW w:w="1561" w:type="dxa"/>
            <w:vMerge w:val="restart"/>
            <w:vAlign w:val="center"/>
          </w:tcPr>
          <w:p w:rsidR="00072E8E" w:rsidRDefault="00072E8E" w:rsidP="00FD6C6F">
            <w:pPr>
              <w:rPr>
                <w:b/>
                <w:bCs/>
                <w:i/>
                <w:iCs/>
                <w:sz w:val="26"/>
                <w:szCs w:val="26"/>
                <w:lang w:val="uk-UA"/>
              </w:rPr>
            </w:pPr>
            <w:r>
              <w:rPr>
                <w:b/>
                <w:bCs/>
                <w:i/>
                <w:iCs/>
                <w:sz w:val="26"/>
                <w:szCs w:val="26"/>
                <w:lang w:val="uk-UA"/>
              </w:rPr>
              <w:t>Оцінка в балах</w:t>
            </w:r>
          </w:p>
        </w:tc>
        <w:tc>
          <w:tcPr>
            <w:tcW w:w="6474" w:type="dxa"/>
            <w:gridSpan w:val="3"/>
            <w:vAlign w:val="center"/>
          </w:tcPr>
          <w:p w:rsidR="00072E8E" w:rsidRDefault="00072E8E" w:rsidP="00FD6C6F">
            <w:pPr>
              <w:rPr>
                <w:b/>
                <w:bCs/>
                <w:i/>
                <w:iCs/>
                <w:sz w:val="26"/>
                <w:szCs w:val="26"/>
                <w:lang w:val="uk-UA"/>
              </w:rPr>
            </w:pPr>
            <w:r>
              <w:rPr>
                <w:b/>
                <w:bCs/>
                <w:i/>
                <w:iCs/>
                <w:sz w:val="26"/>
                <w:szCs w:val="26"/>
                <w:lang w:val="uk-UA"/>
              </w:rPr>
              <w:t>За національною шкалою</w:t>
            </w:r>
          </w:p>
        </w:tc>
      </w:tr>
      <w:tr w:rsidR="00072E8E" w:rsidTr="00FD6C6F">
        <w:trPr>
          <w:cantSplit/>
          <w:trHeight w:val="450"/>
        </w:trPr>
        <w:tc>
          <w:tcPr>
            <w:tcW w:w="1357" w:type="dxa"/>
            <w:vMerge/>
            <w:vAlign w:val="center"/>
          </w:tcPr>
          <w:p w:rsidR="00072E8E" w:rsidRDefault="00072E8E" w:rsidP="00FD6C6F">
            <w:pPr>
              <w:rPr>
                <w:b/>
                <w:bCs/>
                <w:i/>
                <w:iCs/>
                <w:sz w:val="26"/>
                <w:szCs w:val="26"/>
                <w:lang w:val="uk-UA"/>
              </w:rPr>
            </w:pPr>
          </w:p>
        </w:tc>
        <w:tc>
          <w:tcPr>
            <w:tcW w:w="1561" w:type="dxa"/>
            <w:vMerge/>
            <w:vAlign w:val="center"/>
          </w:tcPr>
          <w:p w:rsidR="00072E8E" w:rsidRDefault="00072E8E" w:rsidP="00FD6C6F">
            <w:pPr>
              <w:rPr>
                <w:b/>
                <w:bCs/>
                <w:i/>
                <w:iCs/>
                <w:sz w:val="26"/>
                <w:szCs w:val="26"/>
                <w:lang w:val="uk-UA"/>
              </w:rPr>
            </w:pPr>
          </w:p>
        </w:tc>
        <w:tc>
          <w:tcPr>
            <w:tcW w:w="3780" w:type="dxa"/>
            <w:gridSpan w:val="2"/>
            <w:vAlign w:val="center"/>
          </w:tcPr>
          <w:p w:rsidR="00072E8E" w:rsidRDefault="00072E8E" w:rsidP="00FD6C6F">
            <w:pPr>
              <w:rPr>
                <w:b/>
                <w:bCs/>
                <w:i/>
                <w:iCs/>
                <w:sz w:val="26"/>
                <w:szCs w:val="26"/>
                <w:lang w:val="uk-UA"/>
              </w:rPr>
            </w:pPr>
            <w:r>
              <w:rPr>
                <w:b/>
                <w:bCs/>
                <w:i/>
                <w:iCs/>
                <w:sz w:val="26"/>
                <w:szCs w:val="26"/>
                <w:lang w:val="uk-UA"/>
              </w:rPr>
              <w:t>Екзаменаційна оцінка, оцінка з диференційованого заліку</w:t>
            </w:r>
          </w:p>
        </w:tc>
        <w:tc>
          <w:tcPr>
            <w:tcW w:w="2694" w:type="dxa"/>
          </w:tcPr>
          <w:p w:rsidR="00072E8E" w:rsidRDefault="00072E8E" w:rsidP="00FD6C6F">
            <w:pPr>
              <w:rPr>
                <w:b/>
                <w:bCs/>
                <w:i/>
                <w:iCs/>
                <w:sz w:val="26"/>
                <w:szCs w:val="26"/>
                <w:lang w:val="uk-UA"/>
              </w:rPr>
            </w:pPr>
          </w:p>
          <w:p w:rsidR="00072E8E" w:rsidRDefault="00072E8E" w:rsidP="00FD6C6F">
            <w:pPr>
              <w:rPr>
                <w:b/>
                <w:bCs/>
                <w:i/>
                <w:iCs/>
                <w:sz w:val="26"/>
                <w:szCs w:val="26"/>
                <w:lang w:val="uk-UA"/>
              </w:rPr>
            </w:pPr>
            <w:r>
              <w:rPr>
                <w:b/>
                <w:bCs/>
                <w:i/>
                <w:iCs/>
                <w:sz w:val="26"/>
                <w:szCs w:val="26"/>
                <w:lang w:val="uk-UA"/>
              </w:rPr>
              <w:t>Залік</w:t>
            </w:r>
          </w:p>
        </w:tc>
      </w:tr>
      <w:tr w:rsidR="00072E8E" w:rsidTr="00FD6C6F">
        <w:trPr>
          <w:cantSplit/>
        </w:trPr>
        <w:tc>
          <w:tcPr>
            <w:tcW w:w="1357" w:type="dxa"/>
            <w:vAlign w:val="center"/>
          </w:tcPr>
          <w:p w:rsidR="00072E8E" w:rsidRDefault="00072E8E" w:rsidP="00FD6C6F">
            <w:pPr>
              <w:rPr>
                <w:b/>
                <w:sz w:val="26"/>
                <w:szCs w:val="26"/>
                <w:lang w:val="uk-UA"/>
              </w:rPr>
            </w:pPr>
            <w:r>
              <w:rPr>
                <w:b/>
                <w:sz w:val="26"/>
                <w:szCs w:val="26"/>
                <w:lang w:val="uk-UA"/>
              </w:rPr>
              <w:t>А</w:t>
            </w:r>
          </w:p>
        </w:tc>
        <w:tc>
          <w:tcPr>
            <w:tcW w:w="1561" w:type="dxa"/>
            <w:vAlign w:val="center"/>
          </w:tcPr>
          <w:p w:rsidR="00072E8E" w:rsidRDefault="00072E8E" w:rsidP="00FD6C6F">
            <w:pPr>
              <w:rPr>
                <w:b/>
                <w:sz w:val="26"/>
                <w:szCs w:val="26"/>
                <w:lang w:val="uk-UA"/>
              </w:rPr>
            </w:pPr>
            <w:r>
              <w:rPr>
                <w:sz w:val="26"/>
                <w:szCs w:val="26"/>
                <w:lang w:val="uk-UA"/>
              </w:rPr>
              <w:t>90 – 100</w:t>
            </w:r>
          </w:p>
        </w:tc>
        <w:tc>
          <w:tcPr>
            <w:tcW w:w="915" w:type="dxa"/>
            <w:vAlign w:val="center"/>
          </w:tcPr>
          <w:p w:rsidR="00072E8E" w:rsidRDefault="00072E8E" w:rsidP="00FD6C6F">
            <w:pPr>
              <w:rPr>
                <w:sz w:val="26"/>
                <w:szCs w:val="26"/>
                <w:lang w:val="uk-UA"/>
              </w:rPr>
            </w:pPr>
            <w:r>
              <w:rPr>
                <w:sz w:val="26"/>
                <w:szCs w:val="26"/>
                <w:lang w:val="uk-UA"/>
              </w:rPr>
              <w:t>5</w:t>
            </w:r>
          </w:p>
        </w:tc>
        <w:tc>
          <w:tcPr>
            <w:tcW w:w="2865" w:type="dxa"/>
            <w:vAlign w:val="center"/>
          </w:tcPr>
          <w:p w:rsidR="00072E8E" w:rsidRPr="004E5E81" w:rsidRDefault="00072E8E" w:rsidP="00FD6C6F">
            <w:pPr>
              <w:rPr>
                <w:i/>
              </w:rPr>
            </w:pPr>
            <w:r w:rsidRPr="004E5E81">
              <w:rPr>
                <w:i/>
              </w:rPr>
              <w:t>Відмінно</w:t>
            </w:r>
          </w:p>
        </w:tc>
        <w:tc>
          <w:tcPr>
            <w:tcW w:w="2694" w:type="dxa"/>
            <w:vMerge w:val="restart"/>
          </w:tcPr>
          <w:p w:rsidR="00072E8E" w:rsidRPr="009654CA" w:rsidRDefault="00072E8E" w:rsidP="00FD6C6F">
            <w:pPr>
              <w:rPr>
                <w:b/>
                <w:i/>
                <w:sz w:val="26"/>
                <w:szCs w:val="26"/>
                <w:lang w:val="uk-UA"/>
              </w:rPr>
            </w:pPr>
          </w:p>
          <w:p w:rsidR="00072E8E" w:rsidRPr="009654CA" w:rsidRDefault="00072E8E" w:rsidP="00FD6C6F">
            <w:pPr>
              <w:rPr>
                <w:b/>
                <w:i/>
                <w:sz w:val="26"/>
                <w:szCs w:val="26"/>
                <w:lang w:val="uk-UA"/>
              </w:rPr>
            </w:pPr>
          </w:p>
          <w:p w:rsidR="00072E8E" w:rsidRPr="004E5E81" w:rsidRDefault="00072E8E" w:rsidP="00FD6C6F">
            <w:pPr>
              <w:rPr>
                <w:i/>
              </w:rPr>
            </w:pPr>
            <w:r w:rsidRPr="004E5E81">
              <w:rPr>
                <w:i/>
              </w:rPr>
              <w:t>Зараховано</w:t>
            </w:r>
          </w:p>
        </w:tc>
      </w:tr>
      <w:tr w:rsidR="00072E8E" w:rsidTr="00FD6C6F">
        <w:trPr>
          <w:cantSplit/>
          <w:trHeight w:val="194"/>
        </w:trPr>
        <w:tc>
          <w:tcPr>
            <w:tcW w:w="1357" w:type="dxa"/>
            <w:vAlign w:val="center"/>
          </w:tcPr>
          <w:p w:rsidR="00072E8E" w:rsidRDefault="00072E8E" w:rsidP="00FD6C6F">
            <w:pPr>
              <w:rPr>
                <w:b/>
                <w:sz w:val="26"/>
                <w:szCs w:val="26"/>
                <w:lang w:val="uk-UA"/>
              </w:rPr>
            </w:pPr>
            <w:r>
              <w:rPr>
                <w:b/>
                <w:sz w:val="26"/>
                <w:szCs w:val="26"/>
                <w:lang w:val="uk-UA"/>
              </w:rPr>
              <w:t>В</w:t>
            </w:r>
          </w:p>
        </w:tc>
        <w:tc>
          <w:tcPr>
            <w:tcW w:w="1561" w:type="dxa"/>
            <w:vAlign w:val="center"/>
          </w:tcPr>
          <w:p w:rsidR="00072E8E" w:rsidRDefault="00072E8E" w:rsidP="00FD6C6F">
            <w:pPr>
              <w:rPr>
                <w:sz w:val="26"/>
                <w:szCs w:val="26"/>
                <w:lang w:val="uk-UA"/>
              </w:rPr>
            </w:pPr>
            <w:r>
              <w:rPr>
                <w:sz w:val="26"/>
                <w:szCs w:val="26"/>
                <w:lang w:val="uk-UA"/>
              </w:rPr>
              <w:t>81-89</w:t>
            </w:r>
          </w:p>
        </w:tc>
        <w:tc>
          <w:tcPr>
            <w:tcW w:w="915" w:type="dxa"/>
            <w:vMerge w:val="restart"/>
            <w:vAlign w:val="center"/>
          </w:tcPr>
          <w:p w:rsidR="00072E8E" w:rsidRDefault="00072E8E" w:rsidP="00FD6C6F">
            <w:pPr>
              <w:rPr>
                <w:sz w:val="26"/>
                <w:szCs w:val="26"/>
                <w:lang w:val="uk-UA"/>
              </w:rPr>
            </w:pPr>
            <w:r>
              <w:rPr>
                <w:sz w:val="26"/>
                <w:szCs w:val="26"/>
                <w:lang w:val="uk-UA"/>
              </w:rPr>
              <w:t>4</w:t>
            </w:r>
          </w:p>
        </w:tc>
        <w:tc>
          <w:tcPr>
            <w:tcW w:w="2865" w:type="dxa"/>
            <w:vAlign w:val="center"/>
          </w:tcPr>
          <w:p w:rsidR="00072E8E" w:rsidRDefault="00072E8E" w:rsidP="00FD6C6F">
            <w:pPr>
              <w:rPr>
                <w:b/>
                <w:bCs/>
                <w:i/>
                <w:iCs/>
                <w:sz w:val="26"/>
                <w:szCs w:val="26"/>
                <w:lang w:val="uk-UA"/>
              </w:rPr>
            </w:pPr>
            <w:r>
              <w:rPr>
                <w:b/>
                <w:bCs/>
                <w:i/>
                <w:iCs/>
                <w:sz w:val="26"/>
                <w:szCs w:val="26"/>
                <w:lang w:val="uk-UA"/>
              </w:rPr>
              <w:t xml:space="preserve">Дуже добре </w:t>
            </w:r>
          </w:p>
        </w:tc>
        <w:tc>
          <w:tcPr>
            <w:tcW w:w="2694" w:type="dxa"/>
            <w:vMerge/>
          </w:tcPr>
          <w:p w:rsidR="00072E8E" w:rsidRDefault="00072E8E" w:rsidP="00FD6C6F">
            <w:pPr>
              <w:rPr>
                <w:sz w:val="26"/>
                <w:szCs w:val="26"/>
                <w:lang w:val="uk-UA"/>
              </w:rPr>
            </w:pPr>
          </w:p>
        </w:tc>
      </w:tr>
      <w:tr w:rsidR="00072E8E" w:rsidTr="00FD6C6F">
        <w:trPr>
          <w:cantSplit/>
        </w:trPr>
        <w:tc>
          <w:tcPr>
            <w:tcW w:w="1357" w:type="dxa"/>
            <w:vAlign w:val="center"/>
          </w:tcPr>
          <w:p w:rsidR="00072E8E" w:rsidRDefault="00072E8E" w:rsidP="00FD6C6F">
            <w:pPr>
              <w:rPr>
                <w:b/>
                <w:sz w:val="26"/>
                <w:szCs w:val="26"/>
                <w:lang w:val="uk-UA"/>
              </w:rPr>
            </w:pPr>
            <w:r>
              <w:rPr>
                <w:b/>
                <w:sz w:val="26"/>
                <w:szCs w:val="26"/>
                <w:lang w:val="uk-UA"/>
              </w:rPr>
              <w:t>С</w:t>
            </w:r>
          </w:p>
        </w:tc>
        <w:tc>
          <w:tcPr>
            <w:tcW w:w="1561" w:type="dxa"/>
            <w:vAlign w:val="center"/>
          </w:tcPr>
          <w:p w:rsidR="00072E8E" w:rsidRDefault="00072E8E" w:rsidP="00FD6C6F">
            <w:pPr>
              <w:rPr>
                <w:sz w:val="26"/>
                <w:szCs w:val="26"/>
                <w:lang w:val="uk-UA"/>
              </w:rPr>
            </w:pPr>
            <w:r>
              <w:rPr>
                <w:sz w:val="26"/>
                <w:szCs w:val="26"/>
                <w:lang w:val="uk-UA"/>
              </w:rPr>
              <w:t>71-80</w:t>
            </w:r>
          </w:p>
        </w:tc>
        <w:tc>
          <w:tcPr>
            <w:tcW w:w="915" w:type="dxa"/>
            <w:vMerge/>
            <w:vAlign w:val="center"/>
          </w:tcPr>
          <w:p w:rsidR="00072E8E" w:rsidRDefault="00072E8E" w:rsidP="00FD6C6F">
            <w:pPr>
              <w:rPr>
                <w:sz w:val="26"/>
                <w:szCs w:val="26"/>
                <w:lang w:val="uk-UA"/>
              </w:rPr>
            </w:pPr>
          </w:p>
        </w:tc>
        <w:tc>
          <w:tcPr>
            <w:tcW w:w="2865" w:type="dxa"/>
            <w:vAlign w:val="center"/>
          </w:tcPr>
          <w:p w:rsidR="00072E8E" w:rsidRDefault="00072E8E" w:rsidP="00FD6C6F">
            <w:pPr>
              <w:rPr>
                <w:b/>
                <w:bCs/>
                <w:i/>
                <w:iCs/>
                <w:sz w:val="26"/>
                <w:szCs w:val="26"/>
                <w:lang w:val="uk-UA"/>
              </w:rPr>
            </w:pPr>
            <w:r>
              <w:rPr>
                <w:b/>
                <w:bCs/>
                <w:i/>
                <w:iCs/>
                <w:sz w:val="26"/>
                <w:szCs w:val="26"/>
                <w:lang w:val="uk-UA"/>
              </w:rPr>
              <w:t>Добре</w:t>
            </w:r>
          </w:p>
        </w:tc>
        <w:tc>
          <w:tcPr>
            <w:tcW w:w="2694" w:type="dxa"/>
            <w:vMerge/>
          </w:tcPr>
          <w:p w:rsidR="00072E8E" w:rsidRDefault="00072E8E" w:rsidP="00FD6C6F">
            <w:pPr>
              <w:rPr>
                <w:sz w:val="26"/>
                <w:szCs w:val="26"/>
                <w:lang w:val="uk-UA"/>
              </w:rPr>
            </w:pPr>
          </w:p>
        </w:tc>
      </w:tr>
      <w:tr w:rsidR="00072E8E" w:rsidTr="00FD6C6F">
        <w:trPr>
          <w:cantSplit/>
        </w:trPr>
        <w:tc>
          <w:tcPr>
            <w:tcW w:w="1357" w:type="dxa"/>
            <w:vAlign w:val="center"/>
          </w:tcPr>
          <w:p w:rsidR="00072E8E" w:rsidRDefault="00072E8E" w:rsidP="00FD6C6F">
            <w:pPr>
              <w:rPr>
                <w:b/>
                <w:sz w:val="26"/>
                <w:szCs w:val="26"/>
                <w:lang w:val="uk-UA"/>
              </w:rPr>
            </w:pPr>
            <w:r>
              <w:rPr>
                <w:b/>
                <w:sz w:val="26"/>
                <w:szCs w:val="26"/>
                <w:lang w:val="uk-UA"/>
              </w:rPr>
              <w:t>D</w:t>
            </w:r>
          </w:p>
        </w:tc>
        <w:tc>
          <w:tcPr>
            <w:tcW w:w="1561" w:type="dxa"/>
            <w:vAlign w:val="center"/>
          </w:tcPr>
          <w:p w:rsidR="00072E8E" w:rsidRDefault="00072E8E" w:rsidP="00FD6C6F">
            <w:pPr>
              <w:rPr>
                <w:sz w:val="26"/>
                <w:szCs w:val="26"/>
                <w:lang w:val="uk-UA"/>
              </w:rPr>
            </w:pPr>
            <w:r>
              <w:rPr>
                <w:sz w:val="26"/>
                <w:szCs w:val="26"/>
                <w:lang w:val="uk-UA"/>
              </w:rPr>
              <w:t>61-70</w:t>
            </w:r>
          </w:p>
        </w:tc>
        <w:tc>
          <w:tcPr>
            <w:tcW w:w="915" w:type="dxa"/>
            <w:vMerge w:val="restart"/>
            <w:vAlign w:val="center"/>
          </w:tcPr>
          <w:p w:rsidR="00072E8E" w:rsidRDefault="00072E8E" w:rsidP="00FD6C6F">
            <w:pPr>
              <w:rPr>
                <w:sz w:val="26"/>
                <w:szCs w:val="26"/>
                <w:lang w:val="uk-UA"/>
              </w:rPr>
            </w:pPr>
            <w:r>
              <w:rPr>
                <w:sz w:val="26"/>
                <w:szCs w:val="26"/>
                <w:lang w:val="uk-UA"/>
              </w:rPr>
              <w:t>3</w:t>
            </w:r>
          </w:p>
        </w:tc>
        <w:tc>
          <w:tcPr>
            <w:tcW w:w="2865" w:type="dxa"/>
            <w:vAlign w:val="center"/>
          </w:tcPr>
          <w:p w:rsidR="00072E8E" w:rsidRDefault="00072E8E" w:rsidP="00FD6C6F">
            <w:pPr>
              <w:rPr>
                <w:b/>
                <w:bCs/>
                <w:i/>
                <w:iCs/>
                <w:sz w:val="26"/>
                <w:szCs w:val="26"/>
                <w:lang w:val="uk-UA"/>
              </w:rPr>
            </w:pPr>
            <w:r>
              <w:rPr>
                <w:b/>
                <w:bCs/>
                <w:i/>
                <w:iCs/>
                <w:sz w:val="26"/>
                <w:szCs w:val="26"/>
                <w:lang w:val="uk-UA"/>
              </w:rPr>
              <w:t xml:space="preserve">Задовільно </w:t>
            </w:r>
          </w:p>
        </w:tc>
        <w:tc>
          <w:tcPr>
            <w:tcW w:w="2694" w:type="dxa"/>
            <w:vMerge/>
          </w:tcPr>
          <w:p w:rsidR="00072E8E" w:rsidRDefault="00072E8E" w:rsidP="00FD6C6F">
            <w:pPr>
              <w:rPr>
                <w:sz w:val="26"/>
                <w:szCs w:val="26"/>
                <w:lang w:val="uk-UA"/>
              </w:rPr>
            </w:pPr>
          </w:p>
        </w:tc>
      </w:tr>
      <w:tr w:rsidR="00072E8E" w:rsidTr="00FD6C6F">
        <w:trPr>
          <w:cantSplit/>
        </w:trPr>
        <w:tc>
          <w:tcPr>
            <w:tcW w:w="1357" w:type="dxa"/>
            <w:vAlign w:val="center"/>
          </w:tcPr>
          <w:p w:rsidR="00072E8E" w:rsidRDefault="00072E8E" w:rsidP="00FD6C6F">
            <w:pPr>
              <w:rPr>
                <w:b/>
                <w:sz w:val="26"/>
                <w:szCs w:val="26"/>
                <w:lang w:val="uk-UA"/>
              </w:rPr>
            </w:pPr>
            <w:r>
              <w:rPr>
                <w:b/>
                <w:sz w:val="26"/>
                <w:szCs w:val="26"/>
                <w:lang w:val="uk-UA"/>
              </w:rPr>
              <w:t xml:space="preserve">Е </w:t>
            </w:r>
          </w:p>
        </w:tc>
        <w:tc>
          <w:tcPr>
            <w:tcW w:w="1561" w:type="dxa"/>
            <w:vAlign w:val="center"/>
          </w:tcPr>
          <w:p w:rsidR="00072E8E" w:rsidRDefault="00072E8E" w:rsidP="00FD6C6F">
            <w:pPr>
              <w:rPr>
                <w:sz w:val="26"/>
                <w:szCs w:val="26"/>
                <w:lang w:val="uk-UA"/>
              </w:rPr>
            </w:pPr>
            <w:r>
              <w:rPr>
                <w:sz w:val="26"/>
                <w:szCs w:val="26"/>
                <w:lang w:val="uk-UA"/>
              </w:rPr>
              <w:t>51-60</w:t>
            </w:r>
          </w:p>
        </w:tc>
        <w:tc>
          <w:tcPr>
            <w:tcW w:w="915" w:type="dxa"/>
            <w:vMerge/>
            <w:vAlign w:val="center"/>
          </w:tcPr>
          <w:p w:rsidR="00072E8E" w:rsidRDefault="00072E8E" w:rsidP="00FD6C6F">
            <w:pPr>
              <w:rPr>
                <w:sz w:val="26"/>
                <w:szCs w:val="26"/>
                <w:lang w:val="uk-UA"/>
              </w:rPr>
            </w:pPr>
          </w:p>
        </w:tc>
        <w:tc>
          <w:tcPr>
            <w:tcW w:w="2865" w:type="dxa"/>
            <w:vAlign w:val="center"/>
          </w:tcPr>
          <w:p w:rsidR="00072E8E" w:rsidRDefault="00072E8E" w:rsidP="00FD6C6F">
            <w:pPr>
              <w:rPr>
                <w:b/>
                <w:bCs/>
                <w:i/>
                <w:iCs/>
                <w:sz w:val="26"/>
                <w:szCs w:val="26"/>
                <w:lang w:val="uk-UA"/>
              </w:rPr>
            </w:pPr>
            <w:r>
              <w:rPr>
                <w:b/>
                <w:bCs/>
                <w:i/>
                <w:iCs/>
                <w:sz w:val="26"/>
                <w:szCs w:val="26"/>
                <w:lang w:val="uk-UA"/>
              </w:rPr>
              <w:t>Достатньо</w:t>
            </w:r>
          </w:p>
        </w:tc>
        <w:tc>
          <w:tcPr>
            <w:tcW w:w="2694" w:type="dxa"/>
            <w:vMerge/>
          </w:tcPr>
          <w:p w:rsidR="00072E8E" w:rsidRDefault="00072E8E" w:rsidP="00FD6C6F">
            <w:pPr>
              <w:rPr>
                <w:sz w:val="26"/>
                <w:szCs w:val="26"/>
                <w:lang w:val="uk-UA"/>
              </w:rPr>
            </w:pPr>
          </w:p>
        </w:tc>
      </w:tr>
    </w:tbl>
    <w:p w:rsidR="00072E8E" w:rsidRDefault="00072E8E" w:rsidP="00072E8E">
      <w:pPr>
        <w:rPr>
          <w:spacing w:val="-4"/>
          <w:lang w:val="uk-UA"/>
        </w:rPr>
      </w:pPr>
    </w:p>
    <w:p w:rsidR="00072E8E" w:rsidRDefault="00072E8E" w:rsidP="00072E8E">
      <w:pPr>
        <w:rPr>
          <w:b/>
          <w:lang w:val="uk-UA"/>
        </w:rPr>
      </w:pPr>
    </w:p>
    <w:p w:rsidR="00072E8E" w:rsidRDefault="00072E8E" w:rsidP="00072E8E">
      <w:pPr>
        <w:rPr>
          <w:bCs/>
          <w:lang w:val="uk-UA"/>
        </w:rPr>
      </w:pPr>
      <w:r>
        <w:rPr>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Pr>
          <w:bCs/>
          <w:lang w:val="en-US"/>
        </w:rPr>
        <w:t>FX</w:t>
      </w:r>
      <w:r>
        <w:rPr>
          <w:bCs/>
          <w:lang w:val="uk-UA"/>
        </w:rPr>
        <w:t xml:space="preserve"> та </w:t>
      </w:r>
      <w:r>
        <w:rPr>
          <w:bCs/>
          <w:lang w:val="en-US"/>
        </w:rPr>
        <w:t>F</w:t>
      </w:r>
      <w:r>
        <w:rPr>
          <w:bCs/>
          <w:lang w:val="uk-UA"/>
        </w:rPr>
        <w:t xml:space="preserve"> у шкалі </w:t>
      </w:r>
      <w:r>
        <w:rPr>
          <w:bCs/>
          <w:lang w:val="en-US"/>
        </w:rPr>
        <w:t>ECTS</w:t>
      </w:r>
      <w:r>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072E8E" w:rsidRPr="004E02EB" w:rsidRDefault="00072E8E" w:rsidP="00072E8E">
      <w:pPr>
        <w:rPr>
          <w:lang w:val="uk-UA"/>
        </w:rPr>
      </w:pPr>
    </w:p>
    <w:p w:rsidR="00072E8E" w:rsidRPr="008B62CC" w:rsidRDefault="00072E8E" w:rsidP="00072E8E">
      <w:r>
        <w:t>ЗАСОБИ ДІАГНОСТИКИ УСПІШНОСТІ НАВЧАННЯ</w:t>
      </w:r>
    </w:p>
    <w:p w:rsidR="00072E8E" w:rsidRDefault="00072E8E" w:rsidP="00072E8E"/>
    <w:p w:rsidR="00072E8E" w:rsidRDefault="00072E8E" w:rsidP="00072E8E">
      <w:pPr>
        <w:rPr>
          <w:lang w:val="uk-UA"/>
        </w:rPr>
      </w:pPr>
      <w:r>
        <w:rPr>
          <w:lang w:val="uk-UA"/>
        </w:rPr>
        <w:t>Опитування під час семінарських занять;</w:t>
      </w:r>
    </w:p>
    <w:p w:rsidR="00072E8E" w:rsidRPr="008B62CC" w:rsidRDefault="00072E8E" w:rsidP="00072E8E">
      <w:pPr>
        <w:rPr>
          <w:lang w:val="uk-UA"/>
        </w:rPr>
      </w:pPr>
      <w:r>
        <w:rPr>
          <w:lang w:val="uk-UA"/>
        </w:rPr>
        <w:t xml:space="preserve">Проведення двох модульних робіт </w:t>
      </w:r>
    </w:p>
    <w:p w:rsidR="00072E8E" w:rsidRDefault="00072E8E" w:rsidP="00072E8E"/>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Default="00072E8E" w:rsidP="00072E8E">
      <w:pPr>
        <w:rPr>
          <w:lang w:val="uk-UA"/>
        </w:rPr>
      </w:pPr>
    </w:p>
    <w:p w:rsidR="00072E8E" w:rsidRPr="00134D08" w:rsidRDefault="00072E8E" w:rsidP="00072E8E">
      <w:pPr>
        <w:rPr>
          <w:lang w:val="uk-UA"/>
        </w:rPr>
      </w:pPr>
    </w:p>
    <w:p w:rsidR="00072E8E" w:rsidRDefault="00072E8E" w:rsidP="00072E8E"/>
    <w:p w:rsidR="00072E8E" w:rsidRPr="00D17E60" w:rsidRDefault="00072E8E" w:rsidP="00072E8E">
      <w:r>
        <w:t xml:space="preserve">                  Автор _____________________/_</w:t>
      </w:r>
      <w:r>
        <w:rPr>
          <w:lang w:val="uk-UA"/>
        </w:rPr>
        <w:t>Мотиль В.І.</w:t>
      </w:r>
    </w:p>
    <w:p w:rsidR="00072E8E" w:rsidRPr="00134D08" w:rsidRDefault="00072E8E" w:rsidP="00072E8E">
      <w:r>
        <w:rPr>
          <w:sz w:val="16"/>
        </w:rPr>
        <w:t xml:space="preserve">                                                       (</w:t>
      </w:r>
      <w:proofErr w:type="gramStart"/>
      <w:r>
        <w:rPr>
          <w:sz w:val="16"/>
        </w:rPr>
        <w:t>п</w:t>
      </w:r>
      <w:proofErr w:type="gramEnd"/>
      <w:r>
        <w:rPr>
          <w:sz w:val="16"/>
        </w:rPr>
        <w:t xml:space="preserve">ідпис)                                                   (прізвище та ініціали)         </w:t>
      </w:r>
    </w:p>
    <w:p w:rsidR="00072E8E" w:rsidRDefault="00072E8E" w:rsidP="00072E8E"/>
    <w:p w:rsidR="00072E8E" w:rsidRDefault="00072E8E" w:rsidP="00072E8E"/>
    <w:p w:rsidR="00072E8E" w:rsidRDefault="00072E8E" w:rsidP="00072E8E"/>
    <w:p w:rsidR="00B37D39" w:rsidRDefault="00B37D39"/>
    <w:sectPr w:rsidR="00B37D39" w:rsidSect="00A4434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B08"/>
    <w:multiLevelType w:val="hybridMultilevel"/>
    <w:tmpl w:val="4A086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1B2A93"/>
    <w:multiLevelType w:val="hybridMultilevel"/>
    <w:tmpl w:val="4A086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DEB5584"/>
    <w:multiLevelType w:val="singleLevel"/>
    <w:tmpl w:val="0419000F"/>
    <w:lvl w:ilvl="0">
      <w:start w:val="1"/>
      <w:numFmt w:val="decimal"/>
      <w:lvlText w:val="%1."/>
      <w:lvlJc w:val="left"/>
      <w:pPr>
        <w:tabs>
          <w:tab w:val="num" w:pos="502"/>
        </w:tabs>
        <w:ind w:left="502" w:hanging="360"/>
      </w:pPr>
    </w:lvl>
  </w:abstractNum>
  <w:abstractNum w:abstractNumId="3">
    <w:nsid w:val="382A5C95"/>
    <w:multiLevelType w:val="hybridMultilevel"/>
    <w:tmpl w:val="F2D807C6"/>
    <w:lvl w:ilvl="0" w:tplc="0419000F">
      <w:start w:val="1"/>
      <w:numFmt w:val="decimal"/>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913449A"/>
    <w:multiLevelType w:val="hybridMultilevel"/>
    <w:tmpl w:val="0C845E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4A53990"/>
    <w:multiLevelType w:val="hybridMultilevel"/>
    <w:tmpl w:val="4A086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E87610"/>
    <w:multiLevelType w:val="hybridMultilevel"/>
    <w:tmpl w:val="4A086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307AD7"/>
    <w:multiLevelType w:val="hybridMultilevel"/>
    <w:tmpl w:val="BBE4A256"/>
    <w:lvl w:ilvl="0" w:tplc="A92C665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03549D7"/>
    <w:multiLevelType w:val="hybridMultilevel"/>
    <w:tmpl w:val="75DE5E6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621047"/>
    <w:multiLevelType w:val="hybridMultilevel"/>
    <w:tmpl w:val="6472DD72"/>
    <w:lvl w:ilvl="0" w:tplc="A92C665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0ED34BB"/>
    <w:multiLevelType w:val="hybridMultilevel"/>
    <w:tmpl w:val="525613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15E20FB"/>
    <w:multiLevelType w:val="hybridMultilevel"/>
    <w:tmpl w:val="4A086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23A271C"/>
    <w:multiLevelType w:val="hybridMultilevel"/>
    <w:tmpl w:val="934AE7C4"/>
    <w:lvl w:ilvl="0" w:tplc="DCC8A1D0">
      <w:start w:val="11"/>
      <w:numFmt w:val="decimal"/>
      <w:lvlText w:val="%1."/>
      <w:lvlJc w:val="left"/>
      <w:pPr>
        <w:tabs>
          <w:tab w:val="num" w:pos="720"/>
        </w:tabs>
        <w:ind w:left="720" w:hanging="360"/>
      </w:pPr>
      <w:rPr>
        <w:rFonts w:hint="default"/>
        <w:b w:val="0"/>
        <w:bCs/>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5C872B2"/>
    <w:multiLevelType w:val="hybridMultilevel"/>
    <w:tmpl w:val="4A086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EB0308A"/>
    <w:multiLevelType w:val="hybridMultilevel"/>
    <w:tmpl w:val="A9BAE610"/>
    <w:lvl w:ilvl="0" w:tplc="A92C665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F210F3F"/>
    <w:multiLevelType w:val="hybridMultilevel"/>
    <w:tmpl w:val="8E9215AC"/>
    <w:lvl w:ilvl="0" w:tplc="0419000F">
      <w:start w:val="1"/>
      <w:numFmt w:val="decimal"/>
      <w:lvlText w:val="%1."/>
      <w:lvlJc w:val="left"/>
      <w:pPr>
        <w:tabs>
          <w:tab w:val="num" w:pos="720"/>
        </w:tabs>
        <w:ind w:left="720" w:hanging="360"/>
      </w:pPr>
      <w:rPr>
        <w:rFonts w:hint="default"/>
      </w:rPr>
    </w:lvl>
    <w:lvl w:ilvl="1" w:tplc="E92AA0BE">
      <w:start w:val="1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A00C95"/>
    <w:multiLevelType w:val="hybridMultilevel"/>
    <w:tmpl w:val="E6AA932E"/>
    <w:lvl w:ilvl="0" w:tplc="0419000F">
      <w:start w:val="1"/>
      <w:numFmt w:val="decimal"/>
      <w:lvlText w:val="%1."/>
      <w:lvlJc w:val="left"/>
      <w:pPr>
        <w:tabs>
          <w:tab w:val="num" w:pos="720"/>
        </w:tabs>
        <w:ind w:left="720" w:hanging="360"/>
      </w:pPr>
      <w:rPr>
        <w:rFonts w:hint="default"/>
      </w:rPr>
    </w:lvl>
    <w:lvl w:ilvl="1" w:tplc="36BE7F56">
      <w:start w:val="1"/>
      <w:numFmt w:val="bullet"/>
      <w:lvlText w:val=""/>
      <w:lvlJc w:val="left"/>
      <w:pPr>
        <w:tabs>
          <w:tab w:val="num" w:pos="1015"/>
        </w:tabs>
        <w:ind w:left="1222" w:hanging="142"/>
      </w:pPr>
      <w:rPr>
        <w:rFonts w:ascii="Symbol" w:hAnsi="Symbol" w:cs="Times New Roman" w:hint="default"/>
      </w:rPr>
    </w:lvl>
    <w:lvl w:ilvl="2" w:tplc="0F20A20C">
      <w:start w:val="8"/>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EC6BF4"/>
    <w:multiLevelType w:val="hybridMultilevel"/>
    <w:tmpl w:val="4A0868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32E7BAC"/>
    <w:multiLevelType w:val="hybridMultilevel"/>
    <w:tmpl w:val="E1E80A82"/>
    <w:lvl w:ilvl="0" w:tplc="02DC1C5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48A192B"/>
    <w:multiLevelType w:val="hybridMultilevel"/>
    <w:tmpl w:val="73C6D47A"/>
    <w:lvl w:ilvl="0" w:tplc="F7C2912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8F650C7"/>
    <w:multiLevelType w:val="hybridMultilevel"/>
    <w:tmpl w:val="3878C144"/>
    <w:lvl w:ilvl="0" w:tplc="A92C665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7DD0796B"/>
    <w:multiLevelType w:val="hybridMultilevel"/>
    <w:tmpl w:val="94FAC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3"/>
  </w:num>
  <w:num w:numId="4">
    <w:abstractNumId w:val="11"/>
  </w:num>
  <w:num w:numId="5">
    <w:abstractNumId w:val="4"/>
  </w:num>
  <w:num w:numId="6">
    <w:abstractNumId w:val="19"/>
  </w:num>
  <w:num w:numId="7">
    <w:abstractNumId w:val="16"/>
  </w:num>
  <w:num w:numId="8">
    <w:abstractNumId w:val="7"/>
  </w:num>
  <w:num w:numId="9">
    <w:abstractNumId w:val="6"/>
  </w:num>
  <w:num w:numId="10">
    <w:abstractNumId w:val="14"/>
  </w:num>
  <w:num w:numId="11">
    <w:abstractNumId w:val="18"/>
  </w:num>
  <w:num w:numId="12">
    <w:abstractNumId w:val="5"/>
  </w:num>
  <w:num w:numId="13">
    <w:abstractNumId w:val="0"/>
  </w:num>
  <w:num w:numId="14">
    <w:abstractNumId w:val="12"/>
  </w:num>
  <w:num w:numId="15">
    <w:abstractNumId w:val="1"/>
  </w:num>
  <w:num w:numId="16">
    <w:abstractNumId w:val="20"/>
  </w:num>
  <w:num w:numId="17">
    <w:abstractNumId w:val="15"/>
  </w:num>
  <w:num w:numId="18">
    <w:abstractNumId w:val="8"/>
  </w:num>
  <w:num w:numId="19">
    <w:abstractNumId w:val="21"/>
  </w:num>
  <w:num w:numId="20">
    <w:abstractNumId w:val="10"/>
  </w:num>
  <w:num w:numId="21">
    <w:abstractNumId w:val="13"/>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072E8E"/>
    <w:rsid w:val="00072E8E"/>
    <w:rsid w:val="002307EE"/>
    <w:rsid w:val="004261CF"/>
    <w:rsid w:val="00475E4C"/>
    <w:rsid w:val="00836141"/>
    <w:rsid w:val="008C08FC"/>
    <w:rsid w:val="0091672A"/>
    <w:rsid w:val="00A36762"/>
    <w:rsid w:val="00A44342"/>
    <w:rsid w:val="00B37D39"/>
    <w:rsid w:val="00B82358"/>
    <w:rsid w:val="00C46CB4"/>
    <w:rsid w:val="00C560B0"/>
    <w:rsid w:val="00CC2001"/>
    <w:rsid w:val="00D174EE"/>
    <w:rsid w:val="00F34F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country-region"/>
  <w:smartTagType w:namespaceuri="urn:schemas-microsoft-com:office:smarttags" w:name="State"/>
  <w:smartTagType w:namespaceuri="urn:schemas:contacts" w:name="S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8E"/>
    <w:pPr>
      <w:jc w:val="left"/>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72E8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072E8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2E8E"/>
    <w:pPr>
      <w:keepNext/>
      <w:spacing w:before="240" w:after="60"/>
      <w:outlineLvl w:val="2"/>
    </w:pPr>
    <w:rPr>
      <w:rFonts w:ascii="Arial" w:hAnsi="Arial" w:cs="Arial"/>
      <w:b/>
      <w:bCs/>
      <w:sz w:val="26"/>
      <w:szCs w:val="26"/>
    </w:rPr>
  </w:style>
  <w:style w:type="paragraph" w:styleId="4">
    <w:name w:val="heading 4"/>
    <w:basedOn w:val="a"/>
    <w:next w:val="a"/>
    <w:link w:val="40"/>
    <w:qFormat/>
    <w:rsid w:val="00072E8E"/>
    <w:pPr>
      <w:keepNext/>
      <w:spacing w:before="240" w:after="60"/>
      <w:outlineLvl w:val="3"/>
    </w:pPr>
    <w:rPr>
      <w:b/>
      <w:bCs/>
      <w:sz w:val="28"/>
      <w:szCs w:val="28"/>
    </w:rPr>
  </w:style>
  <w:style w:type="paragraph" w:styleId="7">
    <w:name w:val="heading 7"/>
    <w:basedOn w:val="a"/>
    <w:next w:val="a"/>
    <w:link w:val="70"/>
    <w:qFormat/>
    <w:rsid w:val="00072E8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ечатная машинка"/>
    <w:rsid w:val="00072E8E"/>
    <w:rPr>
      <w:rFonts w:ascii="Courier New" w:hAnsi="Courier New"/>
      <w:sz w:val="20"/>
    </w:rPr>
  </w:style>
  <w:style w:type="paragraph" w:styleId="a4">
    <w:name w:val="List Paragraph"/>
    <w:basedOn w:val="a"/>
    <w:uiPriority w:val="34"/>
    <w:qFormat/>
    <w:rsid w:val="00072E8E"/>
    <w:pPr>
      <w:ind w:left="720"/>
      <w:contextualSpacing/>
    </w:pPr>
  </w:style>
  <w:style w:type="paragraph" w:styleId="a5">
    <w:name w:val="footnote text"/>
    <w:basedOn w:val="a"/>
    <w:link w:val="a6"/>
    <w:semiHidden/>
    <w:rsid w:val="00072E8E"/>
    <w:rPr>
      <w:sz w:val="20"/>
      <w:szCs w:val="20"/>
      <w:lang w:val="en-GB" w:eastAsia="uk-UA"/>
    </w:rPr>
  </w:style>
  <w:style w:type="character" w:customStyle="1" w:styleId="a6">
    <w:name w:val="Текст сноски Знак"/>
    <w:basedOn w:val="a0"/>
    <w:link w:val="a5"/>
    <w:semiHidden/>
    <w:rsid w:val="00072E8E"/>
    <w:rPr>
      <w:rFonts w:ascii="Times New Roman" w:eastAsia="Times New Roman" w:hAnsi="Times New Roman" w:cs="Times New Roman"/>
      <w:sz w:val="20"/>
      <w:szCs w:val="20"/>
      <w:lang w:val="en-GB" w:eastAsia="uk-UA"/>
    </w:rPr>
  </w:style>
  <w:style w:type="character" w:customStyle="1" w:styleId="10">
    <w:name w:val="Заголовок 1 Знак"/>
    <w:basedOn w:val="a0"/>
    <w:link w:val="1"/>
    <w:rsid w:val="00072E8E"/>
    <w:rPr>
      <w:rFonts w:ascii="Arial" w:eastAsia="Times New Roman" w:hAnsi="Arial" w:cs="Arial"/>
      <w:b/>
      <w:bCs/>
      <w:kern w:val="32"/>
      <w:sz w:val="32"/>
      <w:szCs w:val="32"/>
      <w:lang w:eastAsia="uk-UA"/>
    </w:rPr>
  </w:style>
  <w:style w:type="character" w:customStyle="1" w:styleId="20">
    <w:name w:val="Заголовок 2 Знак"/>
    <w:basedOn w:val="a0"/>
    <w:link w:val="2"/>
    <w:rsid w:val="00072E8E"/>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072E8E"/>
    <w:rPr>
      <w:rFonts w:ascii="Arial" w:eastAsia="Times New Roman" w:hAnsi="Arial" w:cs="Arial"/>
      <w:b/>
      <w:bCs/>
      <w:sz w:val="26"/>
      <w:szCs w:val="26"/>
      <w:lang w:val="ru-RU" w:eastAsia="ru-RU"/>
    </w:rPr>
  </w:style>
  <w:style w:type="character" w:customStyle="1" w:styleId="40">
    <w:name w:val="Заголовок 4 Знак"/>
    <w:basedOn w:val="a0"/>
    <w:link w:val="4"/>
    <w:rsid w:val="00072E8E"/>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072E8E"/>
    <w:rPr>
      <w:rFonts w:ascii="Times New Roman" w:eastAsia="Times New Roman" w:hAnsi="Times New Roman" w:cs="Times New Roman"/>
      <w:sz w:val="24"/>
      <w:szCs w:val="24"/>
      <w:lang w:val="ru-RU" w:eastAsia="ru-RU"/>
    </w:rPr>
  </w:style>
  <w:style w:type="paragraph" w:styleId="a7">
    <w:name w:val="Body Text Indent"/>
    <w:basedOn w:val="a"/>
    <w:link w:val="a8"/>
    <w:rsid w:val="00072E8E"/>
    <w:pPr>
      <w:ind w:firstLine="720"/>
    </w:pPr>
    <w:rPr>
      <w:b/>
      <w:bCs/>
      <w:sz w:val="28"/>
      <w:lang w:val="uk-UA"/>
    </w:rPr>
  </w:style>
  <w:style w:type="character" w:customStyle="1" w:styleId="a8">
    <w:name w:val="Основной текст с отступом Знак"/>
    <w:basedOn w:val="a0"/>
    <w:link w:val="a7"/>
    <w:rsid w:val="00072E8E"/>
    <w:rPr>
      <w:rFonts w:ascii="Times New Roman" w:eastAsia="Times New Roman" w:hAnsi="Times New Roman" w:cs="Times New Roman"/>
      <w:b/>
      <w:bCs/>
      <w:sz w:val="28"/>
      <w:szCs w:val="24"/>
      <w:lang w:eastAsia="ru-RU"/>
    </w:rPr>
  </w:style>
  <w:style w:type="paragraph" w:styleId="a9">
    <w:name w:val="Body Text"/>
    <w:basedOn w:val="a"/>
    <w:link w:val="aa"/>
    <w:rsid w:val="00072E8E"/>
    <w:pPr>
      <w:spacing w:after="120"/>
    </w:pPr>
    <w:rPr>
      <w:sz w:val="28"/>
    </w:rPr>
  </w:style>
  <w:style w:type="character" w:customStyle="1" w:styleId="aa">
    <w:name w:val="Основной текст Знак"/>
    <w:basedOn w:val="a0"/>
    <w:link w:val="a9"/>
    <w:rsid w:val="00072E8E"/>
    <w:rPr>
      <w:rFonts w:ascii="Times New Roman" w:eastAsia="Times New Roman" w:hAnsi="Times New Roman" w:cs="Times New Roman"/>
      <w:sz w:val="28"/>
      <w:szCs w:val="24"/>
      <w:lang w:val="ru-RU" w:eastAsia="ru-RU"/>
    </w:rPr>
  </w:style>
  <w:style w:type="paragraph" w:styleId="31">
    <w:name w:val="Body Text 3"/>
    <w:basedOn w:val="a"/>
    <w:link w:val="32"/>
    <w:rsid w:val="00072E8E"/>
    <w:pPr>
      <w:spacing w:after="120"/>
    </w:pPr>
    <w:rPr>
      <w:sz w:val="16"/>
      <w:szCs w:val="16"/>
    </w:rPr>
  </w:style>
  <w:style w:type="character" w:customStyle="1" w:styleId="32">
    <w:name w:val="Основной текст 3 Знак"/>
    <w:basedOn w:val="a0"/>
    <w:link w:val="31"/>
    <w:rsid w:val="00072E8E"/>
    <w:rPr>
      <w:rFonts w:ascii="Times New Roman" w:eastAsia="Times New Roman" w:hAnsi="Times New Roman" w:cs="Times New Roman"/>
      <w:sz w:val="16"/>
      <w:szCs w:val="16"/>
      <w:lang w:val="ru-RU" w:eastAsia="ru-RU"/>
    </w:rPr>
  </w:style>
  <w:style w:type="paragraph" w:styleId="ab">
    <w:name w:val="footer"/>
    <w:basedOn w:val="a"/>
    <w:link w:val="ac"/>
    <w:uiPriority w:val="99"/>
    <w:semiHidden/>
    <w:unhideWhenUsed/>
    <w:rsid w:val="00072E8E"/>
    <w:pPr>
      <w:tabs>
        <w:tab w:val="center" w:pos="4819"/>
        <w:tab w:val="right" w:pos="9639"/>
      </w:tabs>
    </w:pPr>
  </w:style>
  <w:style w:type="character" w:customStyle="1" w:styleId="ac">
    <w:name w:val="Нижний колонтитул Знак"/>
    <w:basedOn w:val="a0"/>
    <w:link w:val="ab"/>
    <w:uiPriority w:val="99"/>
    <w:semiHidden/>
    <w:rsid w:val="00072E8E"/>
    <w:rPr>
      <w:rFonts w:ascii="Times New Roman" w:eastAsia="Times New Roman" w:hAnsi="Times New Roman" w:cs="Times New Roman"/>
      <w:sz w:val="24"/>
      <w:szCs w:val="24"/>
      <w:lang w:val="ru-RU" w:eastAsia="ru-RU"/>
    </w:rPr>
  </w:style>
  <w:style w:type="character" w:styleId="ad">
    <w:name w:val="page number"/>
    <w:basedOn w:val="a0"/>
    <w:uiPriority w:val="99"/>
    <w:semiHidden/>
    <w:unhideWhenUsed/>
    <w:rsid w:val="00072E8E"/>
  </w:style>
  <w:style w:type="table" w:styleId="ae">
    <w:name w:val="Table Grid"/>
    <w:basedOn w:val="a1"/>
    <w:rsid w:val="00072E8E"/>
    <w:pPr>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072E8E"/>
    <w:rPr>
      <w:color w:val="0000FF"/>
      <w:u w:val="single"/>
    </w:rPr>
  </w:style>
  <w:style w:type="character" w:styleId="af0">
    <w:name w:val="Emphasis"/>
    <w:basedOn w:val="a0"/>
    <w:qFormat/>
    <w:rsid w:val="00072E8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ta.int" TargetMode="External"/><Relationship Id="rId12" Type="http://schemas.openxmlformats.org/officeDocument/2006/relationships/hyperlink" Target="http://www.w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e.eu.int" TargetMode="External"/><Relationship Id="rId11" Type="http://schemas.openxmlformats.org/officeDocument/2006/relationships/hyperlink" Target="http://www.unctrad.org" TargetMode="External"/><Relationship Id="rId5" Type="http://schemas.openxmlformats.org/officeDocument/2006/relationships/hyperlink" Target="http://curia.eu.int" TargetMode="External"/><Relationship Id="rId15" Type="http://schemas.microsoft.com/office/2007/relationships/stylesWithEffects" Target="stylesWithEffects.xml"/><Relationship Id="rId10" Type="http://schemas.openxmlformats.org/officeDocument/2006/relationships/hyperlink" Target="http://www.ueplac.kiev.ua" TargetMode="Externa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20555</Words>
  <Characters>11717</Characters>
  <Application>Microsoft Office Word</Application>
  <DocSecurity>0</DocSecurity>
  <Lines>97</Lines>
  <Paragraphs>64</Paragraphs>
  <ScaleCrop>false</ScaleCrop>
  <Company>pc</Company>
  <LinksUpToDate>false</LinksUpToDate>
  <CharactersWithSpaces>32208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14</cp:revision>
  <dcterms:created xsi:type="dcterms:W3CDTF">2011-11-10T06:39:00Z</dcterms:created>
  <dcterms:modified xsi:type="dcterms:W3CDTF">2017-09-18T06:43:00Z</dcterms:modified>
</cp:coreProperties>
</file>