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4" w:rsidRPr="00061A10" w:rsidRDefault="00290924" w:rsidP="00711237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A10">
        <w:rPr>
          <w:rFonts w:ascii="Times New Roman" w:hAnsi="Times New Roman" w:cs="Times New Roman"/>
          <w:b/>
          <w:sz w:val="26"/>
          <w:szCs w:val="26"/>
        </w:rPr>
        <w:t>ЛЬВІВСЬКИЙ НАЦІОНАЛЬНИЙ УНІВЕРСИТЕТ ІМЕНІ ІВАНА ФРАНКА</w:t>
      </w: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 xml:space="preserve">Кафедра </w:t>
      </w: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1A10">
        <w:rPr>
          <w:rFonts w:ascii="Times New Roman" w:eastAsia="Calibri" w:hAnsi="Times New Roman" w:cs="Times New Roman"/>
          <w:b/>
          <w:sz w:val="26"/>
          <w:szCs w:val="26"/>
        </w:rPr>
        <w:t>іноземних мов факультету міжнародних відносин</w:t>
      </w: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          “</w:t>
      </w:r>
      <w:r w:rsidRPr="00061A10">
        <w:rPr>
          <w:rFonts w:ascii="Times New Roman" w:eastAsia="Calibri" w:hAnsi="Times New Roman" w:cs="Times New Roman"/>
          <w:b/>
          <w:sz w:val="26"/>
          <w:szCs w:val="26"/>
        </w:rPr>
        <w:t>ЗАТВЕРДЖУЮ</w:t>
      </w:r>
      <w:r w:rsidRPr="00061A10">
        <w:rPr>
          <w:rFonts w:ascii="Times New Roman" w:eastAsia="Calibri" w:hAnsi="Times New Roman" w:cs="Times New Roman"/>
          <w:sz w:val="26"/>
          <w:szCs w:val="26"/>
        </w:rPr>
        <w:t>”</w:t>
      </w: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Проректор з науково-педагогічної роботи</w:t>
      </w: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290924" w:rsidRPr="00061A10" w:rsidRDefault="00290924" w:rsidP="00711237">
      <w:pPr>
        <w:pStyle w:val="aa"/>
        <w:spacing w:line="240" w:lineRule="auto"/>
        <w:rPr>
          <w:rFonts w:ascii="Calibri" w:eastAsia="Calibri" w:hAnsi="Calibri" w:cs="Times New Roman"/>
          <w:sz w:val="26"/>
          <w:szCs w:val="26"/>
        </w:rPr>
      </w:pPr>
    </w:p>
    <w:p w:rsidR="00290924" w:rsidRPr="00061A10" w:rsidRDefault="00290924" w:rsidP="00711237">
      <w:pPr>
        <w:pStyle w:val="aa"/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“______”_______________20___ р.</w:t>
      </w: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pStyle w:val="2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b/>
          <w:iCs/>
          <w:sz w:val="26"/>
          <w:szCs w:val="26"/>
        </w:rPr>
        <w:t>ПРОГРАМА НАВЧАЛЬНОЇ ДИСЦИПЛІНИ</w:t>
      </w: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0924" w:rsidRPr="00061A10" w:rsidRDefault="0042694A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  <w:u w:val="single"/>
        </w:rPr>
        <w:t>3.21 Теорія і практика перекладу</w:t>
      </w:r>
    </w:p>
    <w:p w:rsidR="00290924" w:rsidRPr="00061A10" w:rsidRDefault="00590C43" w:rsidP="007112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напрямів підготовки</w:t>
      </w:r>
    </w:p>
    <w:p w:rsidR="00590C43" w:rsidRPr="00061A10" w:rsidRDefault="00590C43" w:rsidP="0071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6.030201 Міжнародні відносини</w:t>
      </w:r>
    </w:p>
    <w:p w:rsidR="00590C43" w:rsidRPr="00061A10" w:rsidRDefault="00590C43" w:rsidP="0071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6.030202 Міжнародне право</w:t>
      </w:r>
    </w:p>
    <w:p w:rsidR="00590C43" w:rsidRPr="00061A10" w:rsidRDefault="00590C43" w:rsidP="0071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6.030203 Міжнародні економічні відносини</w:t>
      </w:r>
    </w:p>
    <w:p w:rsidR="00590C43" w:rsidRPr="00061A10" w:rsidRDefault="00590C43" w:rsidP="0071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6.030204 Міжнародна інформація</w:t>
      </w:r>
    </w:p>
    <w:p w:rsidR="00590C43" w:rsidRPr="00061A10" w:rsidRDefault="00590C43" w:rsidP="0071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6.030205 Країнознавство</w:t>
      </w:r>
    </w:p>
    <w:p w:rsidR="00590C43" w:rsidRPr="00061A10" w:rsidRDefault="00590C43" w:rsidP="00711237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6.030206 Міжнародний бізнес</w:t>
      </w:r>
    </w:p>
    <w:p w:rsidR="00290924" w:rsidRPr="00061A10" w:rsidRDefault="00590C43" w:rsidP="007112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F703A0" w:rsidRPr="00061A10">
        <w:rPr>
          <w:rFonts w:ascii="Times New Roman" w:eastAsia="Calibri" w:hAnsi="Times New Roman" w:cs="Times New Roman"/>
          <w:sz w:val="26"/>
          <w:szCs w:val="26"/>
        </w:rPr>
        <w:t>спеціальностей</w:t>
      </w:r>
    </w:p>
    <w:p w:rsidR="00290924" w:rsidRPr="00061A10" w:rsidRDefault="00290924" w:rsidP="0071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291 Міжнародні відносини, суспільні комунікації та регіональні студії</w:t>
      </w:r>
    </w:p>
    <w:p w:rsidR="00290924" w:rsidRPr="00061A10" w:rsidRDefault="00290924" w:rsidP="0071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292 Міжнародні економічні відносини</w:t>
      </w:r>
    </w:p>
    <w:p w:rsidR="00290924" w:rsidRPr="00061A10" w:rsidRDefault="00290924" w:rsidP="007112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293 Міжнародне право</w:t>
      </w: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61A10">
        <w:rPr>
          <w:rFonts w:ascii="Times New Roman" w:eastAsia="Calibri" w:hAnsi="Times New Roman" w:cs="Times New Roman"/>
          <w:sz w:val="26"/>
          <w:szCs w:val="26"/>
        </w:rPr>
        <w:t>Львів</w:t>
      </w:r>
      <w:proofErr w:type="spellEnd"/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2017</w:t>
      </w:r>
    </w:p>
    <w:p w:rsidR="00D81CDA" w:rsidRPr="00061A10" w:rsidRDefault="00D81CDA" w:rsidP="00711237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E04D12" w:rsidRPr="00061A10" w:rsidRDefault="0042694A" w:rsidP="0071123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Теорія і практика перекладу</w:t>
      </w:r>
      <w:r w:rsidR="00290924" w:rsidRPr="00061A1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90924" w:rsidRPr="00061A10">
        <w:rPr>
          <w:rFonts w:ascii="Times New Roman" w:eastAsia="Times New Roman" w:hAnsi="Times New Roman" w:cs="Times New Roman"/>
          <w:sz w:val="26"/>
          <w:szCs w:val="26"/>
        </w:rPr>
        <w:t xml:space="preserve"> Робоча програма навчальної дисципліни для студентів </w:t>
      </w:r>
    </w:p>
    <w:p w:rsidR="00E04D12" w:rsidRPr="00061A10" w:rsidRDefault="00290924" w:rsidP="0071123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590C43" w:rsidRPr="00061A10">
        <w:rPr>
          <w:rFonts w:ascii="Times New Roman" w:eastAsia="Times New Roman" w:hAnsi="Times New Roman" w:cs="Times New Roman"/>
          <w:sz w:val="26"/>
          <w:szCs w:val="26"/>
        </w:rPr>
        <w:t xml:space="preserve">напрямами підготовки </w:t>
      </w:r>
      <w:r w:rsidR="00590C43" w:rsidRPr="00061A1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6.030201 Міжнародні відносини, 6.0320202 Міжнародне право, 6.030203 Міжнародні економічні відносини, 6.030204 Міжнародна інформація, 6.030205 Країнознавство, 6.030206 Міжнародний бізнес</w:t>
      </w:r>
      <w:r w:rsidR="00590C43" w:rsidRPr="00061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0924" w:rsidRPr="00061A10" w:rsidRDefault="00590C43" w:rsidP="00711237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290924" w:rsidRPr="00061A10">
        <w:rPr>
          <w:rFonts w:ascii="Times New Roman" w:eastAsia="Times New Roman" w:hAnsi="Times New Roman" w:cs="Times New Roman"/>
          <w:sz w:val="26"/>
          <w:szCs w:val="26"/>
        </w:rPr>
        <w:t xml:space="preserve">спеціальностями </w:t>
      </w:r>
      <w:r w:rsidR="00290924" w:rsidRPr="00061A1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291 Міжнародні відносини,суспільні комунікації та регіональні студії, 292 Міжнародні економічні відносини, 293 Міжнародне право</w:t>
      </w:r>
    </w:p>
    <w:p w:rsidR="00290924" w:rsidRPr="00061A10" w:rsidRDefault="00290924" w:rsidP="007112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ind w:left="1560" w:hanging="1560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b/>
          <w:sz w:val="26"/>
          <w:szCs w:val="26"/>
        </w:rPr>
        <w:t xml:space="preserve">Розробники: </w:t>
      </w:r>
      <w:r w:rsidR="0042694A" w:rsidRPr="00061A10">
        <w:rPr>
          <w:rFonts w:ascii="Times New Roman" w:eastAsia="Times New Roman" w:hAnsi="Times New Roman" w:cs="Times New Roman"/>
          <w:sz w:val="26"/>
          <w:szCs w:val="26"/>
        </w:rPr>
        <w:t xml:space="preserve">доц. Бик І. С., </w:t>
      </w:r>
      <w:r w:rsidR="009854E7" w:rsidRPr="00061A10">
        <w:rPr>
          <w:rFonts w:ascii="Times New Roman" w:eastAsia="Times New Roman" w:hAnsi="Times New Roman" w:cs="Times New Roman"/>
          <w:sz w:val="26"/>
          <w:szCs w:val="26"/>
        </w:rPr>
        <w:t xml:space="preserve">доц.  </w:t>
      </w:r>
      <w:proofErr w:type="spellStart"/>
      <w:r w:rsidR="009854E7" w:rsidRPr="00061A10">
        <w:rPr>
          <w:rFonts w:ascii="Times New Roman" w:eastAsia="Times New Roman" w:hAnsi="Times New Roman" w:cs="Times New Roman"/>
          <w:sz w:val="26"/>
          <w:szCs w:val="26"/>
        </w:rPr>
        <w:t>Кам'янець</w:t>
      </w:r>
      <w:proofErr w:type="spellEnd"/>
      <w:r w:rsidR="009854E7" w:rsidRPr="00061A10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9854E7" w:rsidRPr="00061A10">
        <w:rPr>
          <w:rFonts w:ascii="Times New Roman" w:eastAsia="Times New Roman" w:hAnsi="Times New Roman" w:cs="Times New Roman"/>
          <w:sz w:val="26"/>
          <w:szCs w:val="26"/>
        </w:rPr>
        <w:t xml:space="preserve">В. М., </w:t>
      </w:r>
      <w:r w:rsidR="00706098" w:rsidRPr="00061A10">
        <w:rPr>
          <w:rFonts w:ascii="Times New Roman" w:eastAsia="Times New Roman" w:hAnsi="Times New Roman" w:cs="Times New Roman"/>
          <w:sz w:val="26"/>
          <w:szCs w:val="26"/>
        </w:rPr>
        <w:t xml:space="preserve">ас. Рабош Г. М., </w:t>
      </w:r>
      <w:r w:rsidR="0099166C" w:rsidRPr="00061A10">
        <w:rPr>
          <w:rFonts w:ascii="Times New Roman" w:eastAsia="Times New Roman" w:hAnsi="Times New Roman" w:cs="Times New Roman"/>
          <w:sz w:val="26"/>
          <w:szCs w:val="26"/>
        </w:rPr>
        <w:t>ас. Толочко О. Я.</w:t>
      </w:r>
    </w:p>
    <w:p w:rsidR="00290924" w:rsidRPr="00061A10" w:rsidRDefault="00290924" w:rsidP="007112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>Робоча програма затверджена на засіданні кафедри іноземних мов факультету міжнародних відносин</w:t>
      </w: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45058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1A10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0580" w:rsidRPr="00F67DA4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proofErr w:type="spellStart"/>
      <w:r w:rsidRPr="00061A10">
        <w:rPr>
          <w:rFonts w:ascii="Times New Roman" w:eastAsia="Times New Roman" w:hAnsi="Times New Roman" w:cs="Times New Roman"/>
          <w:sz w:val="26"/>
          <w:szCs w:val="26"/>
        </w:rPr>
        <w:t>серпня</w:t>
      </w:r>
      <w:proofErr w:type="spellEnd"/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  2017 р.</w:t>
      </w: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 Завідувач кафедрою  _____________________________ доц. І. С. Бик                                                </w:t>
      </w:r>
    </w:p>
    <w:p w:rsidR="00290924" w:rsidRPr="00061A10" w:rsidRDefault="00290924" w:rsidP="0071123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Схвалено Вченою радою факультету міжнародних відносин </w:t>
      </w: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450580" w:rsidRPr="00F67DA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1A10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50580" w:rsidRPr="00F67DA4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50580">
        <w:rPr>
          <w:rFonts w:ascii="Times New Roman" w:eastAsia="Times New Roman" w:hAnsi="Times New Roman" w:cs="Times New Roman"/>
          <w:sz w:val="26"/>
          <w:szCs w:val="26"/>
        </w:rPr>
        <w:t>вересня</w:t>
      </w:r>
      <w:proofErr w:type="spellEnd"/>
      <w:r w:rsidR="004505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A10">
        <w:rPr>
          <w:rFonts w:ascii="Times New Roman" w:eastAsia="Times New Roman" w:hAnsi="Times New Roman" w:cs="Times New Roman"/>
          <w:sz w:val="26"/>
          <w:szCs w:val="26"/>
        </w:rPr>
        <w:t>2017 р.</w:t>
      </w:r>
    </w:p>
    <w:p w:rsidR="00290924" w:rsidRPr="00061A10" w:rsidRDefault="00290924" w:rsidP="0071123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71123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0924" w:rsidRPr="00061A10" w:rsidRDefault="00290924" w:rsidP="00450580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>Голова _________________ проф. М. З. Мальський</w:t>
      </w:r>
    </w:p>
    <w:p w:rsidR="00290924" w:rsidRPr="00061A10" w:rsidRDefault="00290924" w:rsidP="00D47B9E">
      <w:pPr>
        <w:spacing w:line="240" w:lineRule="auto"/>
        <w:ind w:left="6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061A10" w:rsidRDefault="00290924" w:rsidP="00D47B9E">
      <w:pPr>
        <w:spacing w:line="240" w:lineRule="auto"/>
        <w:ind w:left="4820" w:hanging="284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sz w:val="26"/>
          <w:szCs w:val="26"/>
        </w:rPr>
        <w:t xml:space="preserve">© </w:t>
      </w:r>
      <w:r w:rsidR="0042694A" w:rsidRPr="00061A10">
        <w:rPr>
          <w:rFonts w:ascii="Times New Roman" w:eastAsia="Times New Roman" w:hAnsi="Times New Roman" w:cs="Times New Roman"/>
          <w:sz w:val="26"/>
          <w:szCs w:val="26"/>
        </w:rPr>
        <w:t xml:space="preserve">Бик І. С., </w:t>
      </w:r>
      <w:proofErr w:type="spellStart"/>
      <w:r w:rsidR="009854E7" w:rsidRPr="00061A10">
        <w:rPr>
          <w:rFonts w:ascii="Times New Roman" w:eastAsia="Times New Roman" w:hAnsi="Times New Roman" w:cs="Times New Roman"/>
          <w:sz w:val="26"/>
          <w:szCs w:val="26"/>
        </w:rPr>
        <w:t>Кам'янець</w:t>
      </w:r>
      <w:proofErr w:type="spellEnd"/>
      <w:r w:rsidR="009854E7" w:rsidRPr="00061A10">
        <w:rPr>
          <w:rFonts w:ascii="Times New Roman" w:eastAsia="Times New Roman" w:hAnsi="Times New Roman" w:cs="Times New Roman"/>
          <w:sz w:val="26"/>
          <w:szCs w:val="26"/>
        </w:rPr>
        <w:t xml:space="preserve"> В. М., </w:t>
      </w:r>
      <w:proofErr w:type="spellStart"/>
      <w:r w:rsidR="00706098" w:rsidRPr="00061A10">
        <w:rPr>
          <w:rFonts w:ascii="Times New Roman" w:eastAsia="Times New Roman" w:hAnsi="Times New Roman" w:cs="Times New Roman"/>
          <w:sz w:val="26"/>
          <w:szCs w:val="26"/>
        </w:rPr>
        <w:t>Рабош</w:t>
      </w:r>
      <w:proofErr w:type="spellEnd"/>
      <w:r w:rsidR="00706098" w:rsidRPr="00061A10">
        <w:rPr>
          <w:rFonts w:ascii="Times New Roman" w:eastAsia="Times New Roman" w:hAnsi="Times New Roman" w:cs="Times New Roman"/>
          <w:sz w:val="26"/>
          <w:szCs w:val="26"/>
        </w:rPr>
        <w:t xml:space="preserve"> Г. М., </w:t>
      </w:r>
      <w:r w:rsidR="0099166C" w:rsidRPr="00061A10">
        <w:rPr>
          <w:rFonts w:ascii="Times New Roman" w:eastAsia="Times New Roman" w:hAnsi="Times New Roman" w:cs="Times New Roman"/>
          <w:sz w:val="26"/>
          <w:szCs w:val="26"/>
        </w:rPr>
        <w:t xml:space="preserve">Толочко О. Я., </w:t>
      </w:r>
      <w:r w:rsidRPr="00061A10"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061A1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E04D12" w:rsidRPr="00061A10" w:rsidRDefault="00290924" w:rsidP="0071123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61A10">
        <w:rPr>
          <w:rFonts w:ascii="Times New Roman" w:hAnsi="Times New Roman" w:cs="Times New Roman"/>
          <w:b/>
          <w:sz w:val="26"/>
          <w:szCs w:val="26"/>
        </w:rPr>
        <w:lastRenderedPageBreak/>
        <w:t>Витяг</w:t>
      </w:r>
      <w:proofErr w:type="spellEnd"/>
      <w:r w:rsidRPr="00061A10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061A10">
        <w:rPr>
          <w:rFonts w:ascii="Times New Roman" w:hAnsi="Times New Roman" w:cs="Times New Roman"/>
          <w:b/>
          <w:sz w:val="26"/>
          <w:szCs w:val="26"/>
        </w:rPr>
        <w:t>навчальних</w:t>
      </w:r>
      <w:proofErr w:type="spellEnd"/>
      <w:r w:rsidRPr="00061A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1A10">
        <w:rPr>
          <w:rFonts w:ascii="Times New Roman" w:hAnsi="Times New Roman" w:cs="Times New Roman"/>
          <w:b/>
          <w:sz w:val="26"/>
          <w:szCs w:val="26"/>
        </w:rPr>
        <w:t>плані</w:t>
      </w:r>
      <w:proofErr w:type="gramStart"/>
      <w:r w:rsidRPr="00061A10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</w:p>
    <w:p w:rsidR="00E04D12" w:rsidRPr="00061A10" w:rsidRDefault="00E04D12" w:rsidP="00711237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>напрямів підготовки</w:t>
      </w:r>
    </w:p>
    <w:p w:rsidR="00E04D12" w:rsidRPr="00061A10" w:rsidRDefault="00E04D12" w:rsidP="0071123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A10">
        <w:rPr>
          <w:rFonts w:ascii="Times New Roman" w:hAnsi="Times New Roman" w:cs="Times New Roman"/>
          <w:b/>
          <w:sz w:val="26"/>
          <w:szCs w:val="26"/>
        </w:rPr>
        <w:t>6.030201 Міжнародні відносини, 6.030202 Міжнародне право, 6.030203 Міжнародні економічні відносини, 6.030204 Міжнародна інформація, 6.030205 Країнознавство, 6.030206 Міжнародний бізнес</w:t>
      </w:r>
    </w:p>
    <w:p w:rsidR="00290924" w:rsidRPr="00061A10" w:rsidRDefault="00E04D12" w:rsidP="007112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та </w:t>
      </w:r>
      <w:r w:rsidR="00290924" w:rsidRPr="00061A10">
        <w:rPr>
          <w:rFonts w:ascii="Times New Roman" w:hAnsi="Times New Roman" w:cs="Times New Roman"/>
          <w:sz w:val="26"/>
          <w:szCs w:val="26"/>
        </w:rPr>
        <w:t>спеціальностей</w:t>
      </w:r>
    </w:p>
    <w:p w:rsidR="00290924" w:rsidRPr="00061A10" w:rsidRDefault="00290924" w:rsidP="00711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A10">
        <w:rPr>
          <w:rFonts w:ascii="Times New Roman" w:hAnsi="Times New Roman" w:cs="Times New Roman"/>
          <w:b/>
          <w:sz w:val="26"/>
          <w:szCs w:val="26"/>
        </w:rPr>
        <w:t xml:space="preserve">291 Міжнародні відносини, суспільні комунікації та регіональні студії, </w:t>
      </w:r>
    </w:p>
    <w:p w:rsidR="00290924" w:rsidRPr="00061A10" w:rsidRDefault="00290924" w:rsidP="00711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A10">
        <w:rPr>
          <w:rFonts w:ascii="Times New Roman" w:hAnsi="Times New Roman" w:cs="Times New Roman"/>
          <w:b/>
          <w:sz w:val="26"/>
          <w:szCs w:val="26"/>
        </w:rPr>
        <w:t xml:space="preserve">292 Міжнародні економічні відносини, </w:t>
      </w:r>
    </w:p>
    <w:p w:rsidR="00290924" w:rsidRPr="00061A10" w:rsidRDefault="00290924" w:rsidP="0071123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A10">
        <w:rPr>
          <w:rFonts w:ascii="Times New Roman" w:hAnsi="Times New Roman" w:cs="Times New Roman"/>
          <w:b/>
          <w:sz w:val="26"/>
          <w:szCs w:val="26"/>
        </w:rPr>
        <w:t>293 Міжнародне право</w:t>
      </w:r>
    </w:p>
    <w:p w:rsidR="0015247F" w:rsidRPr="00061A10" w:rsidRDefault="0042694A" w:rsidP="0071123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A10">
        <w:rPr>
          <w:rFonts w:ascii="Times New Roman" w:hAnsi="Times New Roman" w:cs="Times New Roman"/>
          <w:b/>
          <w:sz w:val="26"/>
          <w:szCs w:val="26"/>
        </w:rPr>
        <w:t>Теорія і практика перекладу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567"/>
        <w:gridCol w:w="709"/>
        <w:gridCol w:w="567"/>
        <w:gridCol w:w="709"/>
        <w:gridCol w:w="709"/>
        <w:gridCol w:w="567"/>
        <w:gridCol w:w="425"/>
        <w:gridCol w:w="709"/>
        <w:gridCol w:w="708"/>
        <w:gridCol w:w="426"/>
        <w:gridCol w:w="425"/>
      </w:tblGrid>
      <w:tr w:rsidR="00356E56" w:rsidRPr="00061A10" w:rsidTr="00356E56">
        <w:trPr>
          <w:cantSplit/>
          <w:trHeight w:val="521"/>
        </w:trPr>
        <w:tc>
          <w:tcPr>
            <w:tcW w:w="1135" w:type="dxa"/>
            <w:vMerge w:val="restart"/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Форма навчання</w:t>
            </w:r>
          </w:p>
        </w:tc>
        <w:tc>
          <w:tcPr>
            <w:tcW w:w="1842" w:type="dxa"/>
            <w:vMerge w:val="restart"/>
            <w:vAlign w:val="center"/>
          </w:tcPr>
          <w:p w:rsidR="00356E56" w:rsidRPr="00356E56" w:rsidRDefault="00356E5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Освітній ступінь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356E56" w:rsidRPr="00061A10" w:rsidRDefault="00356E56" w:rsidP="00711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Кредити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Загальний обсяг годин</w:t>
            </w:r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Всього аудиторних годин</w:t>
            </w:r>
          </w:p>
        </w:tc>
        <w:tc>
          <w:tcPr>
            <w:tcW w:w="1701" w:type="dxa"/>
            <w:gridSpan w:val="3"/>
            <w:tcBorders>
              <w:left w:val="dashSmallGap" w:sz="4" w:space="0" w:color="auto"/>
            </w:tcBorders>
            <w:vAlign w:val="center"/>
          </w:tcPr>
          <w:p w:rsidR="00356E56" w:rsidRPr="00061A10" w:rsidRDefault="00356E5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у тому числі (год.):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Самостійно робота (год.)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Залік (сем.)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Екзамен (сем.)</w:t>
            </w:r>
          </w:p>
        </w:tc>
      </w:tr>
      <w:tr w:rsidR="00356E56" w:rsidRPr="00061A10" w:rsidTr="00F54462">
        <w:trPr>
          <w:cantSplit/>
          <w:trHeight w:val="1916"/>
        </w:trPr>
        <w:tc>
          <w:tcPr>
            <w:tcW w:w="1135" w:type="dxa"/>
            <w:vMerge/>
          </w:tcPr>
          <w:p w:rsidR="00356E56" w:rsidRPr="00061A10" w:rsidRDefault="00356E5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extDirection w:val="btLr"/>
          </w:tcPr>
          <w:p w:rsidR="00356E56" w:rsidRPr="00061A10" w:rsidRDefault="00356E5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:rsidR="00356E56" w:rsidRPr="00061A10" w:rsidRDefault="00356E5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356E56" w:rsidRPr="00061A10" w:rsidRDefault="00356E5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356E56" w:rsidRPr="00061A10" w:rsidRDefault="00356E5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56E56" w:rsidRPr="00061A10" w:rsidRDefault="00356E5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</w:tcPr>
          <w:p w:rsidR="00356E56" w:rsidRPr="00061A10" w:rsidRDefault="00356E56" w:rsidP="0071123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Лекції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textDirection w:val="btLr"/>
            <w:vAlign w:val="center"/>
          </w:tcPr>
          <w:p w:rsidR="00356E56" w:rsidRPr="00061A10" w:rsidRDefault="00356E5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Лабораторні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textDirection w:val="btLr"/>
            <w:vAlign w:val="center"/>
          </w:tcPr>
          <w:p w:rsidR="00356E56" w:rsidRPr="00061A10" w:rsidRDefault="00356E56" w:rsidP="00711237">
            <w:pPr>
              <w:pStyle w:val="22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61A10">
              <w:rPr>
                <w:sz w:val="26"/>
                <w:szCs w:val="26"/>
                <w:lang w:val="uk-UA"/>
              </w:rPr>
              <w:t>Практичні</w:t>
            </w:r>
          </w:p>
        </w:tc>
        <w:tc>
          <w:tcPr>
            <w:tcW w:w="708" w:type="dxa"/>
            <w:vMerge/>
          </w:tcPr>
          <w:p w:rsidR="00356E56" w:rsidRPr="00061A10" w:rsidRDefault="00356E5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356E56" w:rsidRPr="00061A10" w:rsidRDefault="00356E56" w:rsidP="0071123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356E56" w:rsidRPr="00061A10" w:rsidRDefault="00356E5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462" w:rsidRPr="00061A10" w:rsidTr="00F54462">
        <w:trPr>
          <w:cantSplit/>
        </w:trPr>
        <w:tc>
          <w:tcPr>
            <w:tcW w:w="1135" w:type="dxa"/>
            <w:vMerge w:val="restart"/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Денна</w:t>
            </w:r>
          </w:p>
        </w:tc>
        <w:tc>
          <w:tcPr>
            <w:tcW w:w="1842" w:type="dxa"/>
            <w:vMerge w:val="restart"/>
            <w:vAlign w:val="center"/>
          </w:tcPr>
          <w:p w:rsidR="00F54462" w:rsidRPr="00356E56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56">
              <w:rPr>
                <w:rFonts w:ascii="Times New Roman" w:hAnsi="Times New Roman" w:cs="Times New Roman"/>
                <w:sz w:val="26"/>
                <w:szCs w:val="26"/>
              </w:rPr>
              <w:t>Бакалавр</w:t>
            </w:r>
          </w:p>
        </w:tc>
        <w:tc>
          <w:tcPr>
            <w:tcW w:w="567" w:type="dxa"/>
            <w:vMerge w:val="restart"/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462" w:rsidRPr="00061A10" w:rsidTr="00F54462">
        <w:trPr>
          <w:cantSplit/>
        </w:trPr>
        <w:tc>
          <w:tcPr>
            <w:tcW w:w="1135" w:type="dxa"/>
            <w:vMerge/>
          </w:tcPr>
          <w:p w:rsidR="00F54462" w:rsidRPr="00061A10" w:rsidRDefault="00F54462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4462" w:rsidRPr="00061A10" w:rsidTr="00F54462">
        <w:trPr>
          <w:cantSplit/>
        </w:trPr>
        <w:tc>
          <w:tcPr>
            <w:tcW w:w="1135" w:type="dxa"/>
            <w:vMerge/>
          </w:tcPr>
          <w:p w:rsidR="00F54462" w:rsidRPr="00061A10" w:rsidRDefault="00F54462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462" w:rsidRPr="00061A10" w:rsidTr="005D0FBE">
        <w:trPr>
          <w:cantSplit/>
        </w:trPr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F54462" w:rsidRPr="00061A10" w:rsidRDefault="00F54462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54462" w:rsidRPr="00061A10" w:rsidTr="005D0FBE">
        <w:trPr>
          <w:cantSplit/>
        </w:trPr>
        <w:tc>
          <w:tcPr>
            <w:tcW w:w="297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F54462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Разом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F54462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F54462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</w:tcPr>
          <w:p w:rsidR="00F54462" w:rsidRPr="00061A10" w:rsidRDefault="001D7F33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F54462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F54462"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F54462" w:rsidRPr="00061A10" w:rsidRDefault="001D7F33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F54462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F54462">
              <w:rPr>
                <w:rFonts w:ascii="Times New Roman" w:hAnsi="Times New Roman" w:cs="Times New Roman"/>
                <w:noProof/>
                <w:sz w:val="26"/>
                <w:szCs w:val="26"/>
              </w:rPr>
              <w:t>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F54462" w:rsidRPr="00061A10" w:rsidRDefault="001D7F33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F54462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F54462">
              <w:rPr>
                <w:rFonts w:ascii="Times New Roman" w:hAnsi="Times New Roman" w:cs="Times New Roman"/>
                <w:noProof/>
                <w:sz w:val="26"/>
                <w:szCs w:val="26"/>
              </w:rPr>
              <w:t>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" w:type="dxa"/>
            <w:tcBorders>
              <w:top w:val="double" w:sz="4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thinThickSmallGap" w:sz="24" w:space="0" w:color="auto"/>
            </w:tcBorders>
            <w:vAlign w:val="center"/>
          </w:tcPr>
          <w:p w:rsidR="00F54462" w:rsidRPr="00061A10" w:rsidRDefault="001D7F33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F54462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F54462">
              <w:rPr>
                <w:rFonts w:ascii="Times New Roman" w:hAnsi="Times New Roman" w:cs="Times New Roman"/>
                <w:noProof/>
                <w:sz w:val="26"/>
                <w:szCs w:val="26"/>
              </w:rPr>
              <w:t>178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F54462" w:rsidRPr="00061A10" w:rsidRDefault="001D7F33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F54462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F54462">
              <w:rPr>
                <w:rFonts w:ascii="Times New Roman" w:hAnsi="Times New Roman" w:cs="Times New Roman"/>
                <w:noProof/>
                <w:sz w:val="26"/>
                <w:szCs w:val="26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26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F54462" w:rsidRPr="00061A10" w:rsidRDefault="00F54462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CE6" w:rsidRPr="00061A10" w:rsidTr="005D0FBE">
        <w:trPr>
          <w:cantSplit/>
        </w:trPr>
        <w:tc>
          <w:tcPr>
            <w:tcW w:w="11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Денна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E7CE6" w:rsidRPr="00356E56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E7CE6" w:rsidRPr="00356E56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7CE6" w:rsidRPr="00356E56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7CE6" w:rsidRPr="00061A10" w:rsidRDefault="00C32EEA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67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7CE6" w:rsidRPr="00061A10" w:rsidRDefault="00C32EEA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CE6" w:rsidRPr="00061A10" w:rsidTr="006E7CE6">
        <w:trPr>
          <w:cantSplit/>
        </w:trPr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6E7CE6" w:rsidRPr="00061A10" w:rsidRDefault="006E7CE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6E7CE6" w:rsidRPr="006E7CE6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E7CE6" w:rsidRPr="00C32EEA" w:rsidRDefault="00C32EEA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6E7CE6" w:rsidRPr="006E7CE6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CE6" w:rsidRPr="00C32EEA" w:rsidRDefault="00C32EEA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6E7CE6" w:rsidRPr="00061A10" w:rsidRDefault="005D0FBE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6E7CE6" w:rsidRPr="00061A10" w:rsidRDefault="006E7CE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CE6" w:rsidRPr="00061A10" w:rsidTr="001175E4">
        <w:trPr>
          <w:cantSplit/>
        </w:trPr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Разом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E7CE6" w:rsidRPr="00C32EEA" w:rsidRDefault="00C32EEA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6E7CE6" w:rsidRPr="00C32EEA" w:rsidRDefault="00C32EEA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CE6" w:rsidRPr="00061A10" w:rsidRDefault="006E7CE6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6E7CE6" w:rsidRPr="00C32EEA" w:rsidRDefault="00C32EEA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E7CE6" w:rsidRPr="00C32EEA" w:rsidRDefault="00C32EEA" w:rsidP="0071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6E7CE6" w:rsidRPr="00061A10" w:rsidRDefault="006E7CE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6E7CE6" w:rsidRPr="00061A10" w:rsidRDefault="006E7CE6" w:rsidP="00711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924" w:rsidRPr="00061A10" w:rsidRDefault="00290924" w:rsidP="00711237">
      <w:pPr>
        <w:pStyle w:val="1"/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Toc494232487"/>
      <w:r w:rsidRPr="00061A10">
        <w:rPr>
          <w:rFonts w:ascii="Times New Roman" w:eastAsia="Times New Roman" w:hAnsi="Times New Roman" w:cs="Times New Roman"/>
          <w:color w:val="auto"/>
          <w:sz w:val="26"/>
          <w:szCs w:val="26"/>
        </w:rPr>
        <w:t>Мета та завдання курсу</w:t>
      </w:r>
      <w:bookmarkEnd w:id="0"/>
    </w:p>
    <w:p w:rsidR="0099166C" w:rsidRPr="00061A10" w:rsidRDefault="0099166C" w:rsidP="00711237">
      <w:pPr>
        <w:pStyle w:val="a8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061A10">
        <w:rPr>
          <w:sz w:val="26"/>
          <w:szCs w:val="26"/>
        </w:rPr>
        <w:t>Завданням</w:t>
      </w:r>
      <w:proofErr w:type="spellEnd"/>
      <w:r w:rsidRPr="00061A10">
        <w:rPr>
          <w:sz w:val="26"/>
          <w:szCs w:val="26"/>
        </w:rPr>
        <w:t xml:space="preserve"> курсу „</w:t>
      </w:r>
      <w:proofErr w:type="spellStart"/>
      <w:r w:rsidRPr="00061A10">
        <w:rPr>
          <w:sz w:val="26"/>
          <w:szCs w:val="26"/>
        </w:rPr>
        <w:t>Теорія</w:t>
      </w:r>
      <w:proofErr w:type="spellEnd"/>
      <w:r w:rsidRPr="00061A10">
        <w:rPr>
          <w:sz w:val="26"/>
          <w:szCs w:val="26"/>
        </w:rPr>
        <w:t xml:space="preserve"> і практика перекладу” на </w:t>
      </w:r>
      <w:proofErr w:type="spellStart"/>
      <w:r w:rsidRPr="00061A10">
        <w:rPr>
          <w:sz w:val="26"/>
          <w:szCs w:val="26"/>
        </w:rPr>
        <w:t>факультеті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міжнародних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відносин</w:t>
      </w:r>
      <w:proofErr w:type="spellEnd"/>
      <w:r w:rsidRPr="00061A10">
        <w:rPr>
          <w:sz w:val="26"/>
          <w:szCs w:val="26"/>
        </w:rPr>
        <w:t xml:space="preserve"> є </w:t>
      </w:r>
      <w:proofErr w:type="spellStart"/>
      <w:r w:rsidRPr="00061A10">
        <w:rPr>
          <w:sz w:val="26"/>
          <w:szCs w:val="26"/>
        </w:rPr>
        <w:t>вивчення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закономірностей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виникнення</w:t>
      </w:r>
      <w:proofErr w:type="spellEnd"/>
      <w:r w:rsidRPr="00061A10">
        <w:rPr>
          <w:sz w:val="26"/>
          <w:szCs w:val="26"/>
        </w:rPr>
        <w:t xml:space="preserve">, </w:t>
      </w:r>
      <w:proofErr w:type="spellStart"/>
      <w:r w:rsidRPr="00061A10">
        <w:rPr>
          <w:sz w:val="26"/>
          <w:szCs w:val="26"/>
        </w:rPr>
        <w:t>розвитку</w:t>
      </w:r>
      <w:proofErr w:type="spellEnd"/>
      <w:r w:rsidRPr="00061A10">
        <w:rPr>
          <w:sz w:val="26"/>
          <w:szCs w:val="26"/>
        </w:rPr>
        <w:t xml:space="preserve"> і </w:t>
      </w:r>
      <w:proofErr w:type="spellStart"/>
      <w:r w:rsidRPr="00061A10">
        <w:rPr>
          <w:sz w:val="26"/>
          <w:szCs w:val="26"/>
        </w:rPr>
        <w:t>функціонування</w:t>
      </w:r>
      <w:proofErr w:type="spellEnd"/>
      <w:r w:rsidRPr="00061A10">
        <w:rPr>
          <w:sz w:val="26"/>
          <w:szCs w:val="26"/>
        </w:rPr>
        <w:t xml:space="preserve"> перекладу в </w:t>
      </w:r>
      <w:proofErr w:type="spellStart"/>
      <w:r w:rsidRPr="00061A10">
        <w:rPr>
          <w:sz w:val="26"/>
          <w:szCs w:val="26"/>
        </w:rPr>
        <w:t>суспільстві</w:t>
      </w:r>
      <w:proofErr w:type="spellEnd"/>
      <w:r w:rsidRPr="00061A10">
        <w:rPr>
          <w:sz w:val="26"/>
          <w:szCs w:val="26"/>
        </w:rPr>
        <w:t xml:space="preserve">. Курс </w:t>
      </w:r>
      <w:proofErr w:type="spellStart"/>
      <w:r w:rsidRPr="00061A10">
        <w:rPr>
          <w:sz w:val="26"/>
          <w:szCs w:val="26"/>
        </w:rPr>
        <w:t>покликаний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сформувати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навички</w:t>
      </w:r>
      <w:proofErr w:type="spellEnd"/>
      <w:r w:rsidRPr="00061A10">
        <w:rPr>
          <w:sz w:val="26"/>
          <w:szCs w:val="26"/>
        </w:rPr>
        <w:t xml:space="preserve"> та </w:t>
      </w:r>
      <w:proofErr w:type="spellStart"/>
      <w:r w:rsidRPr="00061A10">
        <w:rPr>
          <w:sz w:val="26"/>
          <w:szCs w:val="26"/>
        </w:rPr>
        <w:t>вміння</w:t>
      </w:r>
      <w:proofErr w:type="spellEnd"/>
      <w:r w:rsidRPr="00061A10">
        <w:rPr>
          <w:sz w:val="26"/>
          <w:szCs w:val="26"/>
        </w:rPr>
        <w:t xml:space="preserve">, </w:t>
      </w:r>
      <w:proofErr w:type="spellStart"/>
      <w:r w:rsidRPr="00061A10">
        <w:rPr>
          <w:sz w:val="26"/>
          <w:szCs w:val="26"/>
        </w:rPr>
        <w:t>необхідні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перекладачу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proofErr w:type="gramStart"/>
      <w:r w:rsidRPr="00061A10">
        <w:rPr>
          <w:sz w:val="26"/>
          <w:szCs w:val="26"/>
        </w:rPr>
        <w:t>соц</w:t>
      </w:r>
      <w:proofErr w:type="gramEnd"/>
      <w:r w:rsidRPr="00061A10">
        <w:rPr>
          <w:sz w:val="26"/>
          <w:szCs w:val="26"/>
        </w:rPr>
        <w:t>іально-політичних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текстів</w:t>
      </w:r>
      <w:proofErr w:type="spellEnd"/>
      <w:r w:rsidRPr="00061A10">
        <w:rPr>
          <w:sz w:val="26"/>
          <w:szCs w:val="26"/>
        </w:rPr>
        <w:t xml:space="preserve">. </w:t>
      </w:r>
      <w:proofErr w:type="spellStart"/>
      <w:r w:rsidRPr="00061A10">
        <w:rPr>
          <w:sz w:val="26"/>
          <w:szCs w:val="26"/>
        </w:rPr>
        <w:t>Він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також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переслідує</w:t>
      </w:r>
      <w:proofErr w:type="spellEnd"/>
      <w:r w:rsidRPr="00061A10">
        <w:rPr>
          <w:sz w:val="26"/>
          <w:szCs w:val="26"/>
        </w:rPr>
        <w:t xml:space="preserve"> мету </w:t>
      </w:r>
      <w:proofErr w:type="spellStart"/>
      <w:r w:rsidRPr="00061A10">
        <w:rPr>
          <w:sz w:val="26"/>
          <w:szCs w:val="26"/>
        </w:rPr>
        <w:t>визначити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особливості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мистецтва</w:t>
      </w:r>
      <w:proofErr w:type="spellEnd"/>
      <w:r w:rsidRPr="00061A10">
        <w:rPr>
          <w:sz w:val="26"/>
          <w:szCs w:val="26"/>
        </w:rPr>
        <w:t xml:space="preserve"> перекладу, </w:t>
      </w:r>
      <w:proofErr w:type="spellStart"/>
      <w:r w:rsidRPr="00061A10">
        <w:rPr>
          <w:sz w:val="26"/>
          <w:szCs w:val="26"/>
        </w:rPr>
        <w:t>основні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принципи</w:t>
      </w:r>
      <w:proofErr w:type="spellEnd"/>
      <w:r w:rsidRPr="00061A10">
        <w:rPr>
          <w:sz w:val="26"/>
          <w:szCs w:val="26"/>
        </w:rPr>
        <w:t xml:space="preserve"> та </w:t>
      </w:r>
      <w:proofErr w:type="spellStart"/>
      <w:r w:rsidRPr="00061A10">
        <w:rPr>
          <w:sz w:val="26"/>
          <w:szCs w:val="26"/>
        </w:rPr>
        <w:t>методи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перекладацької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роботи</w:t>
      </w:r>
      <w:proofErr w:type="spellEnd"/>
      <w:r w:rsidRPr="00061A10">
        <w:rPr>
          <w:sz w:val="26"/>
          <w:szCs w:val="26"/>
        </w:rPr>
        <w:t xml:space="preserve">, </w:t>
      </w:r>
      <w:proofErr w:type="spellStart"/>
      <w:r w:rsidRPr="00061A10">
        <w:rPr>
          <w:sz w:val="26"/>
          <w:szCs w:val="26"/>
        </w:rPr>
        <w:t>вимоги</w:t>
      </w:r>
      <w:proofErr w:type="spellEnd"/>
      <w:r w:rsidRPr="00061A10">
        <w:rPr>
          <w:sz w:val="26"/>
          <w:szCs w:val="26"/>
        </w:rPr>
        <w:t xml:space="preserve">, </w:t>
      </w:r>
      <w:proofErr w:type="spellStart"/>
      <w:r w:rsidRPr="00061A10">
        <w:rPr>
          <w:sz w:val="26"/>
          <w:szCs w:val="26"/>
        </w:rPr>
        <w:t>що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висуваються</w:t>
      </w:r>
      <w:proofErr w:type="spellEnd"/>
      <w:r w:rsidRPr="00061A10">
        <w:rPr>
          <w:sz w:val="26"/>
          <w:szCs w:val="26"/>
        </w:rPr>
        <w:t xml:space="preserve"> до </w:t>
      </w:r>
      <w:proofErr w:type="spellStart"/>
      <w:r w:rsidRPr="00061A10">
        <w:rPr>
          <w:sz w:val="26"/>
          <w:szCs w:val="26"/>
        </w:rPr>
        <w:t>рівноцінного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оригіналові</w:t>
      </w:r>
      <w:proofErr w:type="spellEnd"/>
      <w:r w:rsidRPr="00061A10">
        <w:rPr>
          <w:sz w:val="26"/>
          <w:szCs w:val="26"/>
        </w:rPr>
        <w:t xml:space="preserve"> перекладу. У </w:t>
      </w:r>
      <w:proofErr w:type="spellStart"/>
      <w:r w:rsidRPr="00061A10">
        <w:rPr>
          <w:sz w:val="26"/>
          <w:szCs w:val="26"/>
        </w:rPr>
        <w:t>процесі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вивчення</w:t>
      </w:r>
      <w:proofErr w:type="spellEnd"/>
      <w:r w:rsidRPr="00061A10">
        <w:rPr>
          <w:sz w:val="26"/>
          <w:szCs w:val="26"/>
        </w:rPr>
        <w:t xml:space="preserve"> курсу </w:t>
      </w:r>
      <w:proofErr w:type="spellStart"/>
      <w:r w:rsidRPr="00061A10">
        <w:rPr>
          <w:sz w:val="26"/>
          <w:szCs w:val="26"/>
        </w:rPr>
        <w:t>теорії</w:t>
      </w:r>
      <w:proofErr w:type="spellEnd"/>
      <w:r w:rsidRPr="00061A10">
        <w:rPr>
          <w:sz w:val="26"/>
          <w:szCs w:val="26"/>
        </w:rPr>
        <w:t xml:space="preserve"> і практики перекладу </w:t>
      </w:r>
      <w:proofErr w:type="spellStart"/>
      <w:r w:rsidRPr="00061A10">
        <w:rPr>
          <w:sz w:val="26"/>
          <w:szCs w:val="26"/>
        </w:rPr>
        <w:t>студенти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закріпляють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proofErr w:type="gramStart"/>
      <w:r w:rsidRPr="00061A10">
        <w:rPr>
          <w:sz w:val="26"/>
          <w:szCs w:val="26"/>
        </w:rPr>
        <w:t>св</w:t>
      </w:r>
      <w:proofErr w:type="gramEnd"/>
      <w:r w:rsidRPr="00061A10">
        <w:rPr>
          <w:sz w:val="26"/>
          <w:szCs w:val="26"/>
        </w:rPr>
        <w:t>ій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загальноосвітній</w:t>
      </w:r>
      <w:proofErr w:type="spellEnd"/>
      <w:r w:rsidRPr="00061A10">
        <w:rPr>
          <w:sz w:val="26"/>
          <w:szCs w:val="26"/>
        </w:rPr>
        <w:t xml:space="preserve"> та </w:t>
      </w:r>
      <w:proofErr w:type="spellStart"/>
      <w:r w:rsidRPr="00061A10">
        <w:rPr>
          <w:sz w:val="26"/>
          <w:szCs w:val="26"/>
        </w:rPr>
        <w:t>культурний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рівень</w:t>
      </w:r>
      <w:proofErr w:type="spellEnd"/>
      <w:r w:rsidRPr="00061A10">
        <w:rPr>
          <w:sz w:val="26"/>
          <w:szCs w:val="26"/>
        </w:rPr>
        <w:t xml:space="preserve"> і </w:t>
      </w:r>
      <w:proofErr w:type="spellStart"/>
      <w:r w:rsidRPr="00061A10">
        <w:rPr>
          <w:sz w:val="26"/>
          <w:szCs w:val="26"/>
        </w:rPr>
        <w:t>кругозір</w:t>
      </w:r>
      <w:proofErr w:type="spellEnd"/>
      <w:r w:rsidRPr="00061A10">
        <w:rPr>
          <w:sz w:val="26"/>
          <w:szCs w:val="26"/>
        </w:rPr>
        <w:t>.</w:t>
      </w:r>
    </w:p>
    <w:p w:rsidR="0099166C" w:rsidRPr="00061A10" w:rsidRDefault="0099166C" w:rsidP="0071123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061A10">
        <w:rPr>
          <w:sz w:val="26"/>
          <w:szCs w:val="26"/>
        </w:rPr>
        <w:t xml:space="preserve">Курс </w:t>
      </w:r>
      <w:proofErr w:type="spellStart"/>
      <w:r w:rsidRPr="00061A10">
        <w:rPr>
          <w:sz w:val="26"/>
          <w:szCs w:val="26"/>
        </w:rPr>
        <w:t>теорії</w:t>
      </w:r>
      <w:proofErr w:type="spellEnd"/>
      <w:r w:rsidRPr="00061A10">
        <w:rPr>
          <w:sz w:val="26"/>
          <w:szCs w:val="26"/>
        </w:rPr>
        <w:t xml:space="preserve"> і практики перекладу </w:t>
      </w:r>
      <w:proofErr w:type="spellStart"/>
      <w:r w:rsidRPr="00061A10">
        <w:rPr>
          <w:sz w:val="26"/>
          <w:szCs w:val="26"/>
        </w:rPr>
        <w:t>вивчається</w:t>
      </w:r>
      <w:proofErr w:type="spellEnd"/>
      <w:r w:rsidRPr="00061A10">
        <w:rPr>
          <w:sz w:val="26"/>
          <w:szCs w:val="26"/>
        </w:rPr>
        <w:t xml:space="preserve"> на </w:t>
      </w:r>
      <w:proofErr w:type="spellStart"/>
      <w:r w:rsidRPr="00061A10">
        <w:rPr>
          <w:sz w:val="26"/>
          <w:szCs w:val="26"/>
        </w:rPr>
        <w:t>факультеті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міжнародних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відносин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proofErr w:type="gramStart"/>
      <w:r w:rsidRPr="00061A10">
        <w:rPr>
          <w:sz w:val="26"/>
          <w:szCs w:val="26"/>
        </w:rPr>
        <w:t>п</w:t>
      </w:r>
      <w:proofErr w:type="gramEnd"/>
      <w:r w:rsidRPr="00061A10">
        <w:rPr>
          <w:sz w:val="26"/>
          <w:szCs w:val="26"/>
        </w:rPr>
        <w:t>ісля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дворічного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вивчення</w:t>
      </w:r>
      <w:proofErr w:type="spellEnd"/>
      <w:r w:rsidRPr="00061A10">
        <w:rPr>
          <w:sz w:val="26"/>
          <w:szCs w:val="26"/>
        </w:rPr>
        <w:t xml:space="preserve"> студентами курсу </w:t>
      </w:r>
      <w:proofErr w:type="spellStart"/>
      <w:r w:rsidRPr="00061A10">
        <w:rPr>
          <w:sz w:val="26"/>
          <w:szCs w:val="26"/>
        </w:rPr>
        <w:t>першої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іноземної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мови</w:t>
      </w:r>
      <w:proofErr w:type="spellEnd"/>
      <w:r w:rsidRPr="00061A10">
        <w:rPr>
          <w:sz w:val="26"/>
          <w:szCs w:val="26"/>
        </w:rPr>
        <w:t xml:space="preserve"> (400 </w:t>
      </w:r>
      <w:proofErr w:type="spellStart"/>
      <w:r w:rsidRPr="00061A10">
        <w:rPr>
          <w:sz w:val="26"/>
          <w:szCs w:val="26"/>
        </w:rPr>
        <w:t>аудиторних</w:t>
      </w:r>
      <w:proofErr w:type="spellEnd"/>
      <w:r w:rsidRPr="00061A10">
        <w:rPr>
          <w:sz w:val="26"/>
          <w:szCs w:val="26"/>
        </w:rPr>
        <w:t xml:space="preserve"> годин) і </w:t>
      </w:r>
      <w:proofErr w:type="spellStart"/>
      <w:r w:rsidRPr="00061A10">
        <w:rPr>
          <w:sz w:val="26"/>
          <w:szCs w:val="26"/>
        </w:rPr>
        <w:t>ґрунтується</w:t>
      </w:r>
      <w:proofErr w:type="spellEnd"/>
      <w:r w:rsidRPr="00061A10">
        <w:rPr>
          <w:sz w:val="26"/>
          <w:szCs w:val="26"/>
        </w:rPr>
        <w:t xml:space="preserve"> на </w:t>
      </w:r>
      <w:proofErr w:type="spellStart"/>
      <w:r w:rsidRPr="00061A10">
        <w:rPr>
          <w:sz w:val="26"/>
          <w:szCs w:val="26"/>
        </w:rPr>
        <w:t>отриманих</w:t>
      </w:r>
      <w:proofErr w:type="spellEnd"/>
      <w:r w:rsidRPr="00061A10">
        <w:rPr>
          <w:sz w:val="26"/>
          <w:szCs w:val="26"/>
        </w:rPr>
        <w:t xml:space="preserve"> при </w:t>
      </w:r>
      <w:proofErr w:type="spellStart"/>
      <w:r w:rsidRPr="00061A10">
        <w:rPr>
          <w:sz w:val="26"/>
          <w:szCs w:val="26"/>
        </w:rPr>
        <w:t>цьому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знаннях</w:t>
      </w:r>
      <w:proofErr w:type="spellEnd"/>
      <w:r w:rsidRPr="00061A10">
        <w:rPr>
          <w:sz w:val="26"/>
          <w:szCs w:val="26"/>
        </w:rPr>
        <w:t xml:space="preserve">, а </w:t>
      </w:r>
      <w:proofErr w:type="spellStart"/>
      <w:r w:rsidRPr="00061A10">
        <w:rPr>
          <w:sz w:val="26"/>
          <w:szCs w:val="26"/>
        </w:rPr>
        <w:t>також</w:t>
      </w:r>
      <w:proofErr w:type="spellEnd"/>
      <w:r w:rsidRPr="00061A10">
        <w:rPr>
          <w:sz w:val="26"/>
          <w:szCs w:val="26"/>
        </w:rPr>
        <w:t xml:space="preserve"> на </w:t>
      </w:r>
      <w:proofErr w:type="spellStart"/>
      <w:r w:rsidRPr="00061A10">
        <w:rPr>
          <w:sz w:val="26"/>
          <w:szCs w:val="26"/>
        </w:rPr>
        <w:t>знаннях</w:t>
      </w:r>
      <w:proofErr w:type="spellEnd"/>
      <w:r w:rsidRPr="00061A10">
        <w:rPr>
          <w:sz w:val="26"/>
          <w:szCs w:val="26"/>
        </w:rPr>
        <w:t xml:space="preserve"> та </w:t>
      </w:r>
      <w:proofErr w:type="spellStart"/>
      <w:r w:rsidRPr="00061A10">
        <w:rPr>
          <w:sz w:val="26"/>
          <w:szCs w:val="26"/>
        </w:rPr>
        <w:t>практичних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навичках</w:t>
      </w:r>
      <w:proofErr w:type="spellEnd"/>
      <w:r w:rsidRPr="00061A10">
        <w:rPr>
          <w:sz w:val="26"/>
          <w:szCs w:val="26"/>
        </w:rPr>
        <w:t xml:space="preserve">, </w:t>
      </w:r>
      <w:proofErr w:type="spellStart"/>
      <w:r w:rsidRPr="00061A10">
        <w:rPr>
          <w:sz w:val="26"/>
          <w:szCs w:val="26"/>
        </w:rPr>
        <w:t>набутих</w:t>
      </w:r>
      <w:proofErr w:type="spellEnd"/>
      <w:r w:rsidRPr="00061A10">
        <w:rPr>
          <w:sz w:val="26"/>
          <w:szCs w:val="26"/>
        </w:rPr>
        <w:t xml:space="preserve"> у </w:t>
      </w:r>
      <w:proofErr w:type="spellStart"/>
      <w:r w:rsidRPr="00061A10">
        <w:rPr>
          <w:sz w:val="26"/>
          <w:szCs w:val="26"/>
        </w:rPr>
        <w:t>процесі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вивчення</w:t>
      </w:r>
      <w:proofErr w:type="spellEnd"/>
      <w:r w:rsidRPr="00061A10">
        <w:rPr>
          <w:sz w:val="26"/>
          <w:szCs w:val="26"/>
        </w:rPr>
        <w:t xml:space="preserve"> практичного курсу </w:t>
      </w:r>
      <w:proofErr w:type="spellStart"/>
      <w:r w:rsidRPr="00061A10">
        <w:rPr>
          <w:sz w:val="26"/>
          <w:szCs w:val="26"/>
        </w:rPr>
        <w:t>ділової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української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мови</w:t>
      </w:r>
      <w:proofErr w:type="spellEnd"/>
      <w:r w:rsidRPr="00061A10">
        <w:rPr>
          <w:sz w:val="26"/>
          <w:szCs w:val="26"/>
        </w:rPr>
        <w:t xml:space="preserve">. </w:t>
      </w:r>
      <w:proofErr w:type="spellStart"/>
      <w:r w:rsidRPr="00061A10">
        <w:rPr>
          <w:sz w:val="26"/>
          <w:szCs w:val="26"/>
        </w:rPr>
        <w:t>Кінцевою</w:t>
      </w:r>
      <w:proofErr w:type="spellEnd"/>
      <w:r w:rsidRPr="00061A10">
        <w:rPr>
          <w:sz w:val="26"/>
          <w:szCs w:val="26"/>
        </w:rPr>
        <w:t xml:space="preserve"> метою курсу є </w:t>
      </w:r>
      <w:proofErr w:type="spellStart"/>
      <w:r w:rsidRPr="00061A10">
        <w:rPr>
          <w:sz w:val="26"/>
          <w:szCs w:val="26"/>
        </w:rPr>
        <w:t>вироблення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вміння</w:t>
      </w:r>
      <w:proofErr w:type="spellEnd"/>
      <w:r w:rsidRPr="00061A10">
        <w:rPr>
          <w:sz w:val="26"/>
          <w:szCs w:val="26"/>
        </w:rPr>
        <w:t xml:space="preserve"> та </w:t>
      </w:r>
      <w:proofErr w:type="spellStart"/>
      <w:r w:rsidRPr="00061A10">
        <w:rPr>
          <w:sz w:val="26"/>
          <w:szCs w:val="26"/>
        </w:rPr>
        <w:t>навичок</w:t>
      </w:r>
      <w:proofErr w:type="spellEnd"/>
      <w:r w:rsidRPr="00061A10">
        <w:rPr>
          <w:sz w:val="26"/>
          <w:szCs w:val="26"/>
        </w:rPr>
        <w:t xml:space="preserve"> у </w:t>
      </w:r>
      <w:proofErr w:type="spellStart"/>
      <w:r w:rsidRPr="00061A10">
        <w:rPr>
          <w:sz w:val="26"/>
          <w:szCs w:val="26"/>
        </w:rPr>
        <w:t>галузі</w:t>
      </w:r>
      <w:proofErr w:type="spellEnd"/>
      <w:r w:rsidRPr="00061A10">
        <w:rPr>
          <w:sz w:val="26"/>
          <w:szCs w:val="26"/>
        </w:rPr>
        <w:t xml:space="preserve"> практики перекладу, а </w:t>
      </w:r>
      <w:proofErr w:type="spellStart"/>
      <w:r w:rsidRPr="00061A10">
        <w:rPr>
          <w:sz w:val="26"/>
          <w:szCs w:val="26"/>
        </w:rPr>
        <w:t>також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редагування</w:t>
      </w:r>
      <w:proofErr w:type="spellEnd"/>
      <w:r w:rsidRPr="00061A10">
        <w:rPr>
          <w:sz w:val="26"/>
          <w:szCs w:val="26"/>
        </w:rPr>
        <w:t xml:space="preserve"> та критики перекладу </w:t>
      </w:r>
      <w:proofErr w:type="spellStart"/>
      <w:r w:rsidRPr="00061A10">
        <w:rPr>
          <w:sz w:val="26"/>
          <w:szCs w:val="26"/>
        </w:rPr>
        <w:t>публіцистичних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тексті</w:t>
      </w:r>
      <w:proofErr w:type="gramStart"/>
      <w:r w:rsidRPr="00061A10">
        <w:rPr>
          <w:sz w:val="26"/>
          <w:szCs w:val="26"/>
        </w:rPr>
        <w:t>в</w:t>
      </w:r>
      <w:proofErr w:type="spellEnd"/>
      <w:proofErr w:type="gramEnd"/>
      <w:r w:rsidRPr="00061A10">
        <w:rPr>
          <w:sz w:val="26"/>
          <w:szCs w:val="26"/>
        </w:rPr>
        <w:t>.</w:t>
      </w:r>
    </w:p>
    <w:p w:rsidR="0099166C" w:rsidRPr="00061A10" w:rsidRDefault="0099166C" w:rsidP="0071123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061A10">
        <w:rPr>
          <w:sz w:val="26"/>
          <w:szCs w:val="26"/>
        </w:rPr>
        <w:lastRenderedPageBreak/>
        <w:t xml:space="preserve">Основною формою </w:t>
      </w:r>
      <w:proofErr w:type="spellStart"/>
      <w:r w:rsidRPr="00061A10">
        <w:rPr>
          <w:sz w:val="26"/>
          <w:szCs w:val="26"/>
        </w:rPr>
        <w:t>вивчення</w:t>
      </w:r>
      <w:proofErr w:type="spellEnd"/>
      <w:r w:rsidRPr="00061A10">
        <w:rPr>
          <w:sz w:val="26"/>
          <w:szCs w:val="26"/>
        </w:rPr>
        <w:t xml:space="preserve"> курсу </w:t>
      </w:r>
      <w:proofErr w:type="spellStart"/>
      <w:r w:rsidRPr="00061A10">
        <w:rPr>
          <w:sz w:val="26"/>
          <w:szCs w:val="26"/>
        </w:rPr>
        <w:t>теорії</w:t>
      </w:r>
      <w:proofErr w:type="spellEnd"/>
      <w:r w:rsidRPr="00061A10">
        <w:rPr>
          <w:sz w:val="26"/>
          <w:szCs w:val="26"/>
        </w:rPr>
        <w:t xml:space="preserve"> і практики перекладу є </w:t>
      </w:r>
      <w:proofErr w:type="spellStart"/>
      <w:r w:rsidRPr="00061A10">
        <w:rPr>
          <w:sz w:val="26"/>
          <w:szCs w:val="26"/>
        </w:rPr>
        <w:t>лекції</w:t>
      </w:r>
      <w:proofErr w:type="spellEnd"/>
      <w:r w:rsidRPr="00061A10">
        <w:rPr>
          <w:sz w:val="26"/>
          <w:szCs w:val="26"/>
        </w:rPr>
        <w:t xml:space="preserve"> та </w:t>
      </w:r>
      <w:proofErr w:type="spellStart"/>
      <w:r w:rsidRPr="00061A10">
        <w:rPr>
          <w:sz w:val="26"/>
          <w:szCs w:val="26"/>
        </w:rPr>
        <w:t>практичні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заняття</w:t>
      </w:r>
      <w:proofErr w:type="spellEnd"/>
      <w:r w:rsidRPr="00061A10">
        <w:rPr>
          <w:sz w:val="26"/>
          <w:szCs w:val="26"/>
        </w:rPr>
        <w:t xml:space="preserve">. </w:t>
      </w:r>
      <w:proofErr w:type="spellStart"/>
      <w:r w:rsidRPr="00061A10">
        <w:rPr>
          <w:sz w:val="26"/>
          <w:szCs w:val="26"/>
        </w:rPr>
        <w:t>Закріплення</w:t>
      </w:r>
      <w:proofErr w:type="spellEnd"/>
      <w:r w:rsidRPr="00061A10">
        <w:rPr>
          <w:sz w:val="26"/>
          <w:szCs w:val="26"/>
        </w:rPr>
        <w:t xml:space="preserve"> і </w:t>
      </w:r>
      <w:proofErr w:type="spellStart"/>
      <w:r w:rsidRPr="00061A10">
        <w:rPr>
          <w:sz w:val="26"/>
          <w:szCs w:val="26"/>
        </w:rPr>
        <w:t>практичне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застосування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теоретичних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положень</w:t>
      </w:r>
      <w:proofErr w:type="spellEnd"/>
      <w:r w:rsidRPr="00061A10">
        <w:rPr>
          <w:sz w:val="26"/>
          <w:szCs w:val="26"/>
        </w:rPr>
        <w:t xml:space="preserve"> та </w:t>
      </w:r>
      <w:proofErr w:type="spellStart"/>
      <w:r w:rsidRPr="00061A10">
        <w:rPr>
          <w:sz w:val="26"/>
          <w:szCs w:val="26"/>
        </w:rPr>
        <w:t>практичних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навичок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відбувається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proofErr w:type="gramStart"/>
      <w:r w:rsidRPr="00061A10">
        <w:rPr>
          <w:sz w:val="26"/>
          <w:szCs w:val="26"/>
        </w:rPr>
        <w:t>п</w:t>
      </w:r>
      <w:proofErr w:type="gramEnd"/>
      <w:r w:rsidRPr="00061A10">
        <w:rPr>
          <w:sz w:val="26"/>
          <w:szCs w:val="26"/>
        </w:rPr>
        <w:t>ідчас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виконання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домашніх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завдань</w:t>
      </w:r>
      <w:proofErr w:type="spellEnd"/>
      <w:r w:rsidRPr="00061A10">
        <w:rPr>
          <w:sz w:val="26"/>
          <w:szCs w:val="26"/>
        </w:rPr>
        <w:t xml:space="preserve">, </w:t>
      </w:r>
      <w:proofErr w:type="spellStart"/>
      <w:r w:rsidRPr="00061A10">
        <w:rPr>
          <w:sz w:val="26"/>
          <w:szCs w:val="26"/>
        </w:rPr>
        <w:t>мовної</w:t>
      </w:r>
      <w:proofErr w:type="spellEnd"/>
      <w:r w:rsidRPr="00061A10">
        <w:rPr>
          <w:sz w:val="26"/>
          <w:szCs w:val="26"/>
        </w:rPr>
        <w:t xml:space="preserve"> практики та </w:t>
      </w:r>
      <w:proofErr w:type="spellStart"/>
      <w:r w:rsidRPr="00061A10">
        <w:rPr>
          <w:sz w:val="26"/>
          <w:szCs w:val="26"/>
        </w:rPr>
        <w:t>самостійної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творчої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роботи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студентів</w:t>
      </w:r>
      <w:proofErr w:type="spellEnd"/>
      <w:r w:rsidRPr="00061A10">
        <w:rPr>
          <w:sz w:val="26"/>
          <w:szCs w:val="26"/>
        </w:rPr>
        <w:t xml:space="preserve">. Курс </w:t>
      </w:r>
      <w:proofErr w:type="spellStart"/>
      <w:r w:rsidRPr="00061A10">
        <w:rPr>
          <w:sz w:val="26"/>
          <w:szCs w:val="26"/>
        </w:rPr>
        <w:t>завершується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державним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письмовим</w:t>
      </w:r>
      <w:proofErr w:type="spellEnd"/>
      <w:r w:rsidRPr="00061A10">
        <w:rPr>
          <w:sz w:val="26"/>
          <w:szCs w:val="26"/>
        </w:rPr>
        <w:t xml:space="preserve"> </w:t>
      </w:r>
      <w:proofErr w:type="spellStart"/>
      <w:r w:rsidRPr="00061A10">
        <w:rPr>
          <w:sz w:val="26"/>
          <w:szCs w:val="26"/>
        </w:rPr>
        <w:t>іспитом</w:t>
      </w:r>
      <w:proofErr w:type="spellEnd"/>
      <w:r w:rsidRPr="00061A10">
        <w:rPr>
          <w:sz w:val="26"/>
          <w:szCs w:val="26"/>
        </w:rPr>
        <w:t>.</w:t>
      </w:r>
    </w:p>
    <w:p w:rsidR="0099166C" w:rsidRPr="00061A10" w:rsidRDefault="0099166C" w:rsidP="007112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Основна мета вивчення курсу «Теорія і практика перекладу» на факультеті міжнародних відносин полягає у набутті студентами базових теоретичних знань з теорії перекладу, практичних навичок письмового перекладу спеціальної літератури у відповідній області, а також практичних навичок усного перекладу.</w:t>
      </w:r>
    </w:p>
    <w:p w:rsidR="0099166C" w:rsidRPr="00061A10" w:rsidRDefault="0099166C" w:rsidP="00711237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99166C" w:rsidRPr="00061A10" w:rsidRDefault="0099166C" w:rsidP="007112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Завдання курсу «Теорія і практика перекладу» полягає у навчанні практичних навичок та прийомів перекладу, їх розвитку, поглибленні та удосконаленні.</w:t>
      </w:r>
    </w:p>
    <w:p w:rsidR="00DC7E82" w:rsidRPr="00061A10" w:rsidRDefault="00DC7E82" w:rsidP="00711237">
      <w:pPr>
        <w:tabs>
          <w:tab w:val="left" w:pos="284"/>
          <w:tab w:val="left" w:pos="567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У результаті вивчення навчальної дисципліни студент повинен </w:t>
      </w:r>
    </w:p>
    <w:p w:rsidR="0099166C" w:rsidRPr="00061A10" w:rsidRDefault="0099166C" w:rsidP="007112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знати:</w:t>
      </w: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166C" w:rsidRPr="00061A10" w:rsidRDefault="0099166C" w:rsidP="007112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основні перекладознавчі поняття та категорії. </w:t>
      </w:r>
    </w:p>
    <w:p w:rsidR="0099166C" w:rsidRPr="00061A10" w:rsidRDefault="0099166C" w:rsidP="007112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ключові поняття галузей мовознавства, що пов’язані з теорією та практикою перекладу.</w:t>
      </w:r>
    </w:p>
    <w:p w:rsidR="0099166C" w:rsidRPr="00061A10" w:rsidRDefault="0099166C" w:rsidP="007112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особливості процесу перекладу: стадії та моделі перекладу.</w:t>
      </w:r>
    </w:p>
    <w:p w:rsidR="0099166C" w:rsidRPr="00061A10" w:rsidRDefault="0099166C" w:rsidP="007112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перекладацькі трансформації та їх застосування у процесі перекладу.</w:t>
      </w:r>
    </w:p>
    <w:p w:rsidR="0099166C" w:rsidRPr="00061A10" w:rsidRDefault="0099166C" w:rsidP="007112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166C" w:rsidRPr="00061A10" w:rsidRDefault="0099166C" w:rsidP="00711237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вміти:</w:t>
      </w: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166C" w:rsidRPr="00061A10" w:rsidRDefault="0099166C" w:rsidP="007112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проаналізувати текст оригіналу, виявити проблемні аспекти у його відтворенні цільовою мовою з урахуванням особливостей зіставлюваних мов та жанрової специфіки тексту.</w:t>
      </w:r>
    </w:p>
    <w:p w:rsidR="0099166C" w:rsidRPr="00061A10" w:rsidRDefault="0099166C" w:rsidP="007112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застосовувати дослівний переклад як проміжну стадію у процесі відтворення тексту цільовою мовою.</w:t>
      </w:r>
    </w:p>
    <w:p w:rsidR="0099166C" w:rsidRPr="00061A10" w:rsidRDefault="0099166C" w:rsidP="007112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застосовувати перекладацькі трансформації на різних мовних рівнях.</w:t>
      </w:r>
    </w:p>
    <w:p w:rsidR="0099166C" w:rsidRPr="00061A10" w:rsidRDefault="0099166C" w:rsidP="007112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здійснити редагування тексту перекладу, його прагматичну адаптацію.</w:t>
      </w:r>
    </w:p>
    <w:p w:rsidR="00DC7E82" w:rsidRPr="00061A10" w:rsidRDefault="00EF7DA1" w:rsidP="00711237">
      <w:pPr>
        <w:pStyle w:val="a8"/>
        <w:spacing w:before="240"/>
        <w:ind w:left="0"/>
        <w:jc w:val="center"/>
        <w:outlineLvl w:val="0"/>
        <w:rPr>
          <w:b/>
          <w:bCs/>
          <w:sz w:val="26"/>
          <w:szCs w:val="26"/>
          <w:lang w:val="uk-UA"/>
        </w:rPr>
      </w:pPr>
      <w:bookmarkStart w:id="1" w:name="_Toc494232488"/>
      <w:proofErr w:type="spellStart"/>
      <w:r w:rsidRPr="00061A10">
        <w:rPr>
          <w:b/>
          <w:bCs/>
          <w:sz w:val="26"/>
          <w:szCs w:val="26"/>
        </w:rPr>
        <w:t>Оцінювання</w:t>
      </w:r>
      <w:proofErr w:type="spellEnd"/>
      <w:r w:rsidRPr="00061A10">
        <w:rPr>
          <w:b/>
          <w:bCs/>
          <w:sz w:val="26"/>
          <w:szCs w:val="26"/>
        </w:rPr>
        <w:t xml:space="preserve"> </w:t>
      </w:r>
      <w:proofErr w:type="spellStart"/>
      <w:r w:rsidRPr="00061A10">
        <w:rPr>
          <w:b/>
          <w:bCs/>
          <w:sz w:val="26"/>
          <w:szCs w:val="26"/>
        </w:rPr>
        <w:t>знань</w:t>
      </w:r>
      <w:proofErr w:type="spellEnd"/>
      <w:r w:rsidRPr="00061A10">
        <w:rPr>
          <w:b/>
          <w:bCs/>
          <w:sz w:val="26"/>
          <w:szCs w:val="26"/>
        </w:rPr>
        <w:t xml:space="preserve"> студента</w:t>
      </w:r>
      <w:bookmarkEnd w:id="1"/>
    </w:p>
    <w:p w:rsidR="00EF7DA1" w:rsidRPr="00061A10" w:rsidRDefault="00EF7DA1" w:rsidP="00711237">
      <w:pPr>
        <w:pStyle w:val="a8"/>
        <w:spacing w:before="240"/>
        <w:ind w:left="0"/>
        <w:jc w:val="center"/>
        <w:rPr>
          <w:b/>
          <w:bCs/>
          <w:sz w:val="26"/>
          <w:szCs w:val="26"/>
        </w:rPr>
      </w:pPr>
      <w:proofErr w:type="spellStart"/>
      <w:r w:rsidRPr="00061A10">
        <w:rPr>
          <w:b/>
          <w:bCs/>
          <w:sz w:val="26"/>
          <w:szCs w:val="26"/>
        </w:rPr>
        <w:t>здійснюється</w:t>
      </w:r>
      <w:proofErr w:type="spellEnd"/>
      <w:r w:rsidRPr="00061A10">
        <w:rPr>
          <w:b/>
          <w:bCs/>
          <w:sz w:val="26"/>
          <w:szCs w:val="26"/>
        </w:rPr>
        <w:t xml:space="preserve"> за 100-бальною шкалою (для </w:t>
      </w:r>
      <w:proofErr w:type="spellStart"/>
      <w:r w:rsidRPr="00061A10">
        <w:rPr>
          <w:b/>
          <w:bCs/>
          <w:sz w:val="26"/>
          <w:szCs w:val="26"/>
        </w:rPr>
        <w:t>екзаменів</w:t>
      </w:r>
      <w:proofErr w:type="spellEnd"/>
      <w:r w:rsidRPr="00061A10">
        <w:rPr>
          <w:b/>
          <w:bCs/>
          <w:sz w:val="26"/>
          <w:szCs w:val="26"/>
        </w:rPr>
        <w:t xml:space="preserve"> і </w:t>
      </w:r>
      <w:proofErr w:type="spellStart"/>
      <w:r w:rsidRPr="00061A10">
        <w:rPr>
          <w:b/>
          <w:bCs/>
          <w:sz w:val="26"/>
          <w:szCs w:val="26"/>
        </w:rPr>
        <w:t>заліків</w:t>
      </w:r>
      <w:proofErr w:type="spellEnd"/>
      <w:r w:rsidRPr="00061A10">
        <w:rPr>
          <w:b/>
          <w:bCs/>
          <w:sz w:val="26"/>
          <w:szCs w:val="26"/>
        </w:rPr>
        <w:t>).</w:t>
      </w:r>
    </w:p>
    <w:p w:rsidR="00EF7DA1" w:rsidRPr="00061A10" w:rsidRDefault="00EF7DA1" w:rsidP="00711237">
      <w:pPr>
        <w:numPr>
          <w:ilvl w:val="0"/>
          <w:numId w:val="1"/>
        </w:numPr>
        <w:tabs>
          <w:tab w:val="clear" w:pos="272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EF7DA1" w:rsidRPr="00061A10" w:rsidRDefault="00EF7DA1" w:rsidP="00711237">
      <w:pPr>
        <w:numPr>
          <w:ilvl w:val="0"/>
          <w:numId w:val="1"/>
        </w:numPr>
        <w:tabs>
          <w:tab w:val="clear" w:pos="272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sz w:val="26"/>
          <w:szCs w:val="26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901381" w:rsidRDefault="00901381" w:rsidP="00711237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:rsidR="00EF7DA1" w:rsidRPr="00061A10" w:rsidRDefault="00EF7DA1" w:rsidP="0071123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EF7DA1" w:rsidRPr="00061A10" w:rsidTr="00590C43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EF7DA1" w:rsidRPr="00061A10" w:rsidTr="00590C43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EF7DA1" w:rsidRPr="00061A10" w:rsidTr="00590C43">
        <w:trPr>
          <w:cantSplit/>
        </w:trPr>
        <w:tc>
          <w:tcPr>
            <w:tcW w:w="1357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561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sz w:val="26"/>
                <w:szCs w:val="26"/>
              </w:rPr>
              <w:t>90 – 100</w:t>
            </w:r>
          </w:p>
        </w:tc>
        <w:tc>
          <w:tcPr>
            <w:tcW w:w="915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5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EF7DA1" w:rsidRPr="00061A10" w:rsidRDefault="00EF7DA1" w:rsidP="007112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</w:p>
          <w:p w:rsidR="00EF7DA1" w:rsidRPr="00061A10" w:rsidRDefault="00EF7DA1" w:rsidP="007112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</w:p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Зараховано</w:t>
            </w:r>
          </w:p>
        </w:tc>
      </w:tr>
      <w:tr w:rsidR="00EF7DA1" w:rsidRPr="00061A10" w:rsidTr="00590C43">
        <w:trPr>
          <w:cantSplit/>
          <w:trHeight w:val="194"/>
        </w:trPr>
        <w:tc>
          <w:tcPr>
            <w:tcW w:w="1357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1561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sz w:val="26"/>
                <w:szCs w:val="26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5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Дуже добре</w:t>
            </w:r>
          </w:p>
        </w:tc>
        <w:tc>
          <w:tcPr>
            <w:tcW w:w="2694" w:type="dxa"/>
            <w:vMerge/>
          </w:tcPr>
          <w:p w:rsidR="00EF7DA1" w:rsidRPr="00061A10" w:rsidRDefault="00EF7DA1" w:rsidP="007112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7DA1" w:rsidRPr="00061A10" w:rsidTr="00590C43">
        <w:trPr>
          <w:cantSplit/>
        </w:trPr>
        <w:tc>
          <w:tcPr>
            <w:tcW w:w="1357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1561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sz w:val="26"/>
                <w:szCs w:val="26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2694" w:type="dxa"/>
            <w:vMerge/>
          </w:tcPr>
          <w:p w:rsidR="00EF7DA1" w:rsidRPr="00061A10" w:rsidRDefault="00EF7DA1" w:rsidP="007112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7DA1" w:rsidRPr="00061A10" w:rsidTr="00590C43">
        <w:trPr>
          <w:cantSplit/>
        </w:trPr>
        <w:tc>
          <w:tcPr>
            <w:tcW w:w="1357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561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sz w:val="26"/>
                <w:szCs w:val="26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5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Задовільно</w:t>
            </w:r>
          </w:p>
        </w:tc>
        <w:tc>
          <w:tcPr>
            <w:tcW w:w="2694" w:type="dxa"/>
            <w:vMerge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7DA1" w:rsidRPr="00061A10" w:rsidTr="00590C43">
        <w:trPr>
          <w:cantSplit/>
        </w:trPr>
        <w:tc>
          <w:tcPr>
            <w:tcW w:w="1357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1561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sz w:val="26"/>
                <w:szCs w:val="26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061A10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2694" w:type="dxa"/>
            <w:vMerge/>
          </w:tcPr>
          <w:p w:rsidR="00EF7DA1" w:rsidRPr="00061A10" w:rsidRDefault="00EF7DA1" w:rsidP="0071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F7DA1" w:rsidRPr="00061A10" w:rsidRDefault="00EF7DA1" w:rsidP="007112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7DA1" w:rsidRPr="00061A10" w:rsidRDefault="00EF7DA1" w:rsidP="00711237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61A10">
        <w:rPr>
          <w:rFonts w:ascii="Times New Roman" w:eastAsia="Calibri" w:hAnsi="Times New Roman" w:cs="Times New Roman"/>
          <w:bCs/>
          <w:sz w:val="26"/>
          <w:szCs w:val="26"/>
        </w:rPr>
        <w:t xml:space="preserve">Протягом семестру проводиться не менше двох модулів або колоквіумів чи контрольних робіт або інших видів контролю. </w:t>
      </w:r>
    </w:p>
    <w:p w:rsidR="0099166C" w:rsidRPr="00061A10" w:rsidRDefault="0031044C" w:rsidP="00711237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494232489"/>
      <w:r w:rsidRPr="00061A10">
        <w:rPr>
          <w:rFonts w:ascii="Times New Roman" w:hAnsi="Times New Roman" w:cs="Times New Roman"/>
          <w:color w:val="auto"/>
          <w:sz w:val="26"/>
          <w:szCs w:val="26"/>
        </w:rPr>
        <w:t>Теми лекцій</w:t>
      </w:r>
      <w:bookmarkEnd w:id="2"/>
    </w:p>
    <w:p w:rsidR="0031044C" w:rsidRPr="00B76F22" w:rsidRDefault="0031044C" w:rsidP="00D47B9E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Тема 1.</w:t>
      </w: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>Переклад як акт міжмовної комунікації. Теорія перекладу.</w:t>
      </w:r>
      <w:r w:rsidR="00B76F22">
        <w:rPr>
          <w:rFonts w:ascii="Times New Roman" w:eastAsia="Calibri" w:hAnsi="Times New Roman" w:cs="Times New Roman"/>
          <w:sz w:val="26"/>
          <w:szCs w:val="26"/>
        </w:rPr>
        <w:t xml:space="preserve"> Коротка історія перекладу. Роль перекладу в житті сучасного суспільства. Переклад як вид комунікації. Вимоги до перекладача. Предмет науки про переклад. Моделі перекладу. Загальна теорія перекладу.</w:t>
      </w:r>
    </w:p>
    <w:p w:rsidR="0031044C" w:rsidRPr="00061A10" w:rsidRDefault="0031044C" w:rsidP="007112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44C" w:rsidRPr="00B76F22" w:rsidRDefault="0031044C" w:rsidP="00711237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 xml:space="preserve">Тема 2.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>Види перекладу.</w:t>
      </w:r>
      <w:r w:rsidR="00B76F22" w:rsidRPr="00B76F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76F22">
        <w:rPr>
          <w:rFonts w:ascii="Times New Roman" w:eastAsia="Calibri" w:hAnsi="Times New Roman" w:cs="Times New Roman"/>
          <w:sz w:val="26"/>
          <w:szCs w:val="26"/>
        </w:rPr>
        <w:t>Принципи класифікації перекладу. Машинний переклад, його переваги і недоліки. Усний переклад: синхронний переклад і послідовний переклад. Письмовий переклад: художній переклад і спеціальний переклад. Спеціальні теорії перекладу.</w:t>
      </w:r>
    </w:p>
    <w:p w:rsidR="0031044C" w:rsidRPr="00061A10" w:rsidRDefault="0031044C" w:rsidP="007112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44C" w:rsidRPr="00B76F22" w:rsidRDefault="0031044C" w:rsidP="00711237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 xml:space="preserve">Тема 3.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 xml:space="preserve">Адекватність перекладу. </w:t>
      </w:r>
      <w:r w:rsidR="00B76F22">
        <w:rPr>
          <w:rFonts w:ascii="Times New Roman" w:eastAsia="Calibri" w:hAnsi="Times New Roman" w:cs="Times New Roman"/>
          <w:sz w:val="26"/>
          <w:szCs w:val="26"/>
        </w:rPr>
        <w:t>Точність перекладу і адекватність перекладу. Способи та засоби досягнення адекватного перекладу. Роль контексту, ситуації та фонової інформації у досягненні адекватності перекладу. Дослівний переклад. Калькування. Буквальний переклад, види буквалізмів.</w:t>
      </w:r>
    </w:p>
    <w:p w:rsidR="0031044C" w:rsidRPr="00061A10" w:rsidRDefault="0031044C" w:rsidP="007112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44C" w:rsidRPr="00B76F22" w:rsidRDefault="0031044C" w:rsidP="00711237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Тема 4</w:t>
      </w: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 xml:space="preserve">Структура речень та порядок слів під час перекладу. </w:t>
      </w:r>
      <w:r w:rsidR="00B76F22">
        <w:rPr>
          <w:rFonts w:ascii="Times New Roman" w:eastAsia="Calibri" w:hAnsi="Times New Roman" w:cs="Times New Roman"/>
          <w:sz w:val="26"/>
          <w:szCs w:val="26"/>
        </w:rPr>
        <w:t>Порядок слів у реченні в англійській та українській мовах. Роль порядку слів у досягненні адекватності перекладу. Розчленування речень, види розчленування. Об</w:t>
      </w:r>
      <w:r w:rsidR="00B76F22" w:rsidRPr="00B76F22">
        <w:rPr>
          <w:rFonts w:ascii="Times New Roman" w:eastAsia="Calibri" w:hAnsi="Times New Roman" w:cs="Times New Roman"/>
          <w:sz w:val="26"/>
          <w:szCs w:val="26"/>
        </w:rPr>
        <w:t>'</w:t>
      </w:r>
      <w:r w:rsidR="00B76F22">
        <w:rPr>
          <w:rFonts w:ascii="Times New Roman" w:eastAsia="Calibri" w:hAnsi="Times New Roman" w:cs="Times New Roman"/>
          <w:sz w:val="26"/>
          <w:szCs w:val="26"/>
        </w:rPr>
        <w:t>єднання речень. Пропуски та додавання під час перекладу.</w:t>
      </w:r>
    </w:p>
    <w:p w:rsidR="0031044C" w:rsidRPr="00061A10" w:rsidRDefault="0031044C" w:rsidP="00711237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44C" w:rsidRPr="00B76F22" w:rsidRDefault="0031044C" w:rsidP="00711237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 xml:space="preserve">Тема 5.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>Типи відповідників під час перекладу.</w:t>
      </w:r>
      <w:r w:rsidR="00B76F22">
        <w:rPr>
          <w:rFonts w:ascii="Times New Roman" w:eastAsia="Calibri" w:hAnsi="Times New Roman" w:cs="Times New Roman"/>
          <w:sz w:val="26"/>
          <w:szCs w:val="26"/>
        </w:rPr>
        <w:t xml:space="preserve"> Словникові та оказіональні відповідники. Еквіваленти. Аналоги, синоніми та їх види. Описовий переклад. Контекстуальні заміни: конкретизація, узагальнення, логічний розвиток понять, антонімічний переклад, компенсація втрат. Транскодування: транскрипція і транслітерація.</w:t>
      </w:r>
    </w:p>
    <w:p w:rsidR="0031044C" w:rsidRPr="00061A10" w:rsidRDefault="0031044C" w:rsidP="0071123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44C" w:rsidRPr="00B76F22" w:rsidRDefault="0031044C" w:rsidP="00711237">
      <w:pPr>
        <w:spacing w:after="0" w:line="240" w:lineRule="auto"/>
        <w:ind w:left="1134" w:hanging="1134"/>
        <w:jc w:val="both"/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 xml:space="preserve">Тема 6.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>Переклад інтернаціоналізмів.</w:t>
      </w:r>
      <w:r w:rsidR="00B76F22">
        <w:t xml:space="preserve"> </w:t>
      </w:r>
      <w:r w:rsidR="00B76F22">
        <w:rPr>
          <w:rFonts w:ascii="Times New Roman" w:hAnsi="Times New Roman" w:cs="Times New Roman"/>
          <w:sz w:val="26"/>
          <w:szCs w:val="26"/>
        </w:rPr>
        <w:t xml:space="preserve">Визначення інтернаціоналізмів. Справжні інтернаціоналізмів та псевдоінтернаціоналізми. Класифікація </w:t>
      </w:r>
      <w:r w:rsidR="00B76F22">
        <w:rPr>
          <w:rFonts w:ascii="Times New Roman" w:hAnsi="Times New Roman" w:cs="Times New Roman"/>
          <w:sz w:val="26"/>
          <w:szCs w:val="26"/>
        </w:rPr>
        <w:lastRenderedPageBreak/>
        <w:t>інтернаціоналізмів з погляду їхнього перекладу. "Фальшиві друзі перекладача".</w:t>
      </w:r>
    </w:p>
    <w:p w:rsidR="0031044C" w:rsidRPr="00061A10" w:rsidRDefault="0031044C" w:rsidP="007112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44C" w:rsidRPr="00061A10" w:rsidRDefault="0031044C" w:rsidP="00711237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 xml:space="preserve">Тема 7.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 xml:space="preserve">Переклад реалій. </w:t>
      </w:r>
      <w:r w:rsidR="00B76F22" w:rsidRPr="00B76F22">
        <w:rPr>
          <w:rFonts w:ascii="Times New Roman" w:eastAsia="Calibri" w:hAnsi="Times New Roman" w:cs="Times New Roman"/>
          <w:sz w:val="26"/>
          <w:szCs w:val="26"/>
        </w:rPr>
        <w:t>Визначення</w:t>
      </w:r>
      <w:r w:rsidR="00B76F22">
        <w:rPr>
          <w:rFonts w:ascii="Times New Roman" w:eastAsia="Calibri" w:hAnsi="Times New Roman" w:cs="Times New Roman"/>
          <w:sz w:val="26"/>
          <w:szCs w:val="26"/>
        </w:rPr>
        <w:t xml:space="preserve"> та особливості реалій як одиниць перекладу. Класифікація реалій. Способи передання реалій: транскодування, калькування, семантичний неологізм, приблизний переклад, контекстуальний переклад. Чинники, що впливають на вибір способу передання реалій під час перекладу. Особливості передання явищ, які по-різному описані в мовах оригіналу і перекладу.</w:t>
      </w: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1044C" w:rsidRPr="00061A10" w:rsidRDefault="0031044C" w:rsidP="007112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44C" w:rsidRPr="00B76F22" w:rsidRDefault="0031044C" w:rsidP="00711237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>Тема 8.</w:t>
      </w: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 xml:space="preserve">Передання власних імен та географічних назв під час перекладу. </w:t>
      </w:r>
      <w:r w:rsidR="00B76F22">
        <w:rPr>
          <w:rFonts w:ascii="Times New Roman" w:eastAsia="Calibri" w:hAnsi="Times New Roman" w:cs="Times New Roman"/>
          <w:sz w:val="26"/>
          <w:szCs w:val="26"/>
        </w:rPr>
        <w:t xml:space="preserve">Способи передання власних імен та географічних назв під час перекладу. Транслітерація, стандарти транслітерації. Транскрипція. Змішане та адаптивне транскодування. Роль традиції у виборі способу передання власних імен та географічних назв у перекладі. Особливості передання деяких власних імен та географічних назв. </w:t>
      </w:r>
    </w:p>
    <w:p w:rsidR="0031044C" w:rsidRPr="00061A10" w:rsidRDefault="0031044C" w:rsidP="007112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44C" w:rsidRPr="00B76F22" w:rsidRDefault="0031044C" w:rsidP="00711237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 xml:space="preserve">Тема 9.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 xml:space="preserve">Переклад словосполучень. </w:t>
      </w:r>
      <w:r w:rsidR="00B76F22" w:rsidRPr="00B76F22">
        <w:rPr>
          <w:rFonts w:ascii="Times New Roman" w:eastAsia="Calibri" w:hAnsi="Times New Roman" w:cs="Times New Roman"/>
          <w:sz w:val="26"/>
          <w:szCs w:val="26"/>
        </w:rPr>
        <w:t>Сполучуваність слів. Вплив сполучуваності слів на переклад словосполучень.</w:t>
      </w:r>
      <w:r w:rsidR="00B76F22">
        <w:rPr>
          <w:rFonts w:ascii="Times New Roman" w:eastAsia="Calibri" w:hAnsi="Times New Roman" w:cs="Times New Roman"/>
          <w:sz w:val="26"/>
          <w:szCs w:val="26"/>
        </w:rPr>
        <w:t xml:space="preserve"> Вільні слвоосполучення. Особливості атрибутинвих словосполучень в англійській мові. Переклад атрибутивних груп. Фразелогічні одиниці. Класифікація фразеологічних одиниць. Етапи перекладу фразеологізмів. Класифікація фразеологізмів з погляду перекладу. Особливості перекладу фразеологізмів. </w:t>
      </w:r>
    </w:p>
    <w:p w:rsidR="0031044C" w:rsidRPr="00061A10" w:rsidRDefault="0031044C" w:rsidP="007112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44C" w:rsidRPr="00061A10" w:rsidRDefault="0031044C" w:rsidP="00B76F22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1A10">
        <w:rPr>
          <w:rFonts w:ascii="Times New Roman" w:eastAsia="Calibri" w:hAnsi="Times New Roman" w:cs="Times New Roman"/>
          <w:b/>
          <w:sz w:val="26"/>
          <w:szCs w:val="26"/>
        </w:rPr>
        <w:t xml:space="preserve">Тема 10. </w:t>
      </w:r>
      <w:r w:rsidR="00B76F22">
        <w:rPr>
          <w:rFonts w:ascii="Times New Roman" w:eastAsia="Calibri" w:hAnsi="Times New Roman" w:cs="Times New Roman"/>
          <w:b/>
          <w:sz w:val="26"/>
          <w:szCs w:val="26"/>
        </w:rPr>
        <w:t>Граматичні питання перекладу.</w:t>
      </w:r>
      <w:r w:rsidR="00B76F22">
        <w:rPr>
          <w:rFonts w:ascii="Times New Roman" w:eastAsia="Calibri" w:hAnsi="Times New Roman" w:cs="Times New Roman"/>
          <w:sz w:val="26"/>
          <w:szCs w:val="26"/>
        </w:rPr>
        <w:t xml:space="preserve"> Лексико-граматичні трансформації під час перекладу. Категорія числа. Категорія роду. Котегорія особи. Категорія часу і виду. Категорія стану. Синтаксичні комплекси.</w:t>
      </w:r>
      <w:r w:rsidRPr="00061A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7122" w:rsidRPr="00061A10" w:rsidRDefault="00C45BAC" w:rsidP="0071123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494232490"/>
      <w:r w:rsidRPr="00061A10">
        <w:rPr>
          <w:rFonts w:ascii="Times New Roman" w:hAnsi="Times New Roman" w:cs="Times New Roman"/>
          <w:color w:val="auto"/>
          <w:sz w:val="26"/>
          <w:szCs w:val="26"/>
        </w:rPr>
        <w:t>Теми практичних занять</w:t>
      </w:r>
      <w:bookmarkEnd w:id="3"/>
    </w:p>
    <w:p w:rsidR="00F67DA4" w:rsidRDefault="00F67DA4" w:rsidP="00D47B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bookmarkStart w:id="4" w:name="_Toc494232492"/>
    </w:p>
    <w:p w:rsidR="00573E9A" w:rsidRPr="00061A10" w:rsidRDefault="0031044C" w:rsidP="00D47B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61A10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="00573E9A" w:rsidRPr="00061A10">
        <w:rPr>
          <w:rFonts w:ascii="Times New Roman" w:hAnsi="Times New Roman" w:cs="Times New Roman"/>
          <w:color w:val="auto"/>
          <w:sz w:val="26"/>
          <w:szCs w:val="26"/>
        </w:rPr>
        <w:t xml:space="preserve"> семестр</w:t>
      </w:r>
      <w:bookmarkEnd w:id="4"/>
    </w:p>
    <w:p w:rsidR="000E08A7" w:rsidRPr="00061A10" w:rsidRDefault="000E08A7" w:rsidP="0071123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>Предмет теорії перекладу. Сутність процесу перекладу як міжмовної комунікації. Переклад як трансформація. Переклад як творчий процес. Загальна та спеціальні теорії перекладу, їх значення для перекладача. Зв’язок перекладознавства з лінгвістичними (семантика, граматика, стилістика, контрастивна лінгвістика та ін.) та нелінгвістичними (психологія, культурологія, інформатика та ін.) дисциплінами. Ключові мовознавчі та перекладознавчі поняття. Процес перекладу як об’єкт дослідження. Переклад та прагматика.</w:t>
      </w:r>
    </w:p>
    <w:p w:rsidR="00711237" w:rsidRPr="00061A10" w:rsidRDefault="00711237" w:rsidP="0071123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>Адекватність перекладу. Рівні еквівалентності. Контекст та його типи. Поняття еквівалентності у перекладі. Рівні еквівалентності. В.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1A10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1A10">
        <w:rPr>
          <w:rFonts w:ascii="Times New Roman" w:hAnsi="Times New Roman" w:cs="Times New Roman"/>
          <w:sz w:val="26"/>
          <w:szCs w:val="26"/>
        </w:rPr>
        <w:t xml:space="preserve">Комісаров про рівні еквівалентності та типи еквівалентів. Контекст його види та роль у перекладі. Контекстуальний відповідник.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0E08A7" w:rsidRPr="00061A10" w:rsidRDefault="000E08A7" w:rsidP="0071123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>Прагматичні аспекти перекладу. Моделі перекладу. Перекладацькі трансформації. Чинники, що визначають розуміння тексту. Прагматика та еквівалентність. «Формальна» та «динамічна» еквівалентність (Ю.</w:t>
      </w:r>
      <w:r w:rsidR="00711237">
        <w:rPr>
          <w:rFonts w:ascii="Times New Roman" w:hAnsi="Times New Roman" w:cs="Times New Roman"/>
          <w:sz w:val="26"/>
          <w:szCs w:val="26"/>
        </w:rPr>
        <w:t> </w:t>
      </w:r>
      <w:r w:rsidRPr="00061A10">
        <w:rPr>
          <w:rFonts w:ascii="Times New Roman" w:hAnsi="Times New Roman" w:cs="Times New Roman"/>
          <w:sz w:val="26"/>
          <w:szCs w:val="26"/>
        </w:rPr>
        <w:t xml:space="preserve">Найда). Прагматична спрямованість перекладу. Поняття про прагматичну адаптацію </w:t>
      </w:r>
      <w:r w:rsidRPr="00061A10">
        <w:rPr>
          <w:rFonts w:ascii="Times New Roman" w:hAnsi="Times New Roman" w:cs="Times New Roman"/>
          <w:sz w:val="26"/>
          <w:szCs w:val="26"/>
        </w:rPr>
        <w:lastRenderedPageBreak/>
        <w:t xml:space="preserve">тексту. «Стратегія меншого зла» у перекладі.   Поняття «моделі перекладу». «Ситуаційна» та «семантико-трансформаційна» моделі перекладу.  Поняття про перекладацькі трансформації: лексичні (генералізація, конкретизація, антонімічний переклад, модуляція та граматичні: калькування, розчленування та об’єднання у перекладі) та лексико-граматичні.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0E6036" w:rsidRPr="00061A10" w:rsidRDefault="000E6036" w:rsidP="0071123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Види перекладу. Принципи класифікації перекладу. Машинний переклад, його переваги та недоліки. Усний переклад: синхронний переклад і послідовний переклад. Письмовий переклад: художній переклад і спеціальний переклад. Спеціальні теорії перекладу.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573E9A" w:rsidRDefault="00573E9A" w:rsidP="00711237">
      <w:pPr>
        <w:pStyle w:val="3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bookmarkStart w:id="5" w:name="_Toc494232493"/>
      <w:r w:rsidRPr="00061A1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1044C" w:rsidRPr="00061A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61A10">
        <w:rPr>
          <w:rFonts w:ascii="Times New Roman" w:hAnsi="Times New Roman" w:cs="Times New Roman"/>
          <w:sz w:val="26"/>
          <w:szCs w:val="26"/>
        </w:rPr>
        <w:t xml:space="preserve"> </w:t>
      </w:r>
      <w:r w:rsidRPr="00061A10">
        <w:rPr>
          <w:rFonts w:ascii="Times New Roman" w:hAnsi="Times New Roman" w:cs="Times New Roman"/>
          <w:color w:val="auto"/>
          <w:sz w:val="26"/>
          <w:szCs w:val="26"/>
        </w:rPr>
        <w:t>семестр</w:t>
      </w:r>
      <w:bookmarkEnd w:id="5"/>
    </w:p>
    <w:p w:rsidR="00B64D61" w:rsidRPr="00B64D61" w:rsidRDefault="00B64D61" w:rsidP="00B64D61">
      <w:pPr>
        <w:rPr>
          <w:lang w:val="en-US" w:eastAsia="uk-UA"/>
        </w:rPr>
      </w:pPr>
    </w:p>
    <w:p w:rsidR="000E6036" w:rsidRPr="00061A10" w:rsidRDefault="000E6036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Структура </w:t>
      </w:r>
      <w:proofErr w:type="spellStart"/>
      <w:r w:rsidRPr="00061A10">
        <w:rPr>
          <w:rFonts w:ascii="Times New Roman" w:hAnsi="Times New Roman" w:cs="Times New Roman"/>
          <w:sz w:val="26"/>
          <w:szCs w:val="26"/>
        </w:rPr>
        <w:t>речень</w:t>
      </w:r>
      <w:proofErr w:type="spellEnd"/>
      <w:r w:rsidRPr="00061A10">
        <w:rPr>
          <w:rFonts w:ascii="Times New Roman" w:hAnsi="Times New Roman" w:cs="Times New Roman"/>
          <w:sz w:val="26"/>
          <w:szCs w:val="26"/>
        </w:rPr>
        <w:t xml:space="preserve"> та порядок слів у реченні при перекладі. Порядок слів </w:t>
      </w:r>
      <w:proofErr w:type="gramStart"/>
      <w:r w:rsidRPr="00061A1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61A10">
        <w:rPr>
          <w:rFonts w:ascii="Times New Roman" w:hAnsi="Times New Roman" w:cs="Times New Roman"/>
          <w:sz w:val="26"/>
          <w:szCs w:val="26"/>
        </w:rPr>
        <w:t xml:space="preserve"> реченні в англійській та українській мовах. Роль порядку слів у досягненні адекватного перекладу. Розчленування речень, види розчленування. Об’єднання речень. Пропуски та включення при перекладі.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0E6036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Види відповідників при перекладі. Словникові та оказіональні відповідники. Еквіваленти. Аналоги. Синоніми, види синонімів. Описовий переклад. Контекстуальні заміни: конкретизація, узагальнення, логічний розвиток понять, антонімічний переклад, компенсація втрат. Транскодування: транскрипція, транслітерація.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Переклад термінів, неологізмів, лексем-інтернаціоналізмів. «Фальшиві друзі перекладача» як проблема перекладу. Переклад абревіатур. Транскрипція і транслітерація,  калькування, описовий переклад його особливості. Термін, його визначення. Особливості перекладу термінів та абревіатур. Поняття про омоніми. Міжмовні омоніми та псевдоінтернаціоналізми. Семантичний, стилістичний, прагматичний та чинник сполучуваності у перекладі  псевдоінтернаціоналізмів.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Безеквівалентна  лексика як проблема перекладу. Переклад реалій. Визначення реалії. Типи та особливості реалій. Способи передачі реалій цільовою мовою: транслітерування, транскрипція, створення семантичного неологізму, контекстуальний відповідник, приблизний відповідник.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Передача власних імен та географічних назв, назв компаній та періодичних видань у перекладі.  Слова та словосполучення, що не залежать від контексту. Транскрипція і транслітерація,  калькування, змішане транскодування. Чинник традиції. Особливості перекладу назв компаній та видань.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Переклад словосполучень. Вільні словосполучення. Сполучуваність слів та її врахування при перекладі. Особливості перекладу вільних словосполучень. Атрибутивні словосполучення. Особливості перекладу багатокомпонентних атрибутивних словосполучень. Синтаксичні моделі складних термінів та способи їх перекладу.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Переклад фразеологічних одиниць. Фразеологізми у лексичній системі мови. Ідіоматичність фразеологічних одиниць. Способи перекладу фразеологізмів.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lastRenderedPageBreak/>
        <w:t xml:space="preserve">Особливості перекладу полісемантичних слів. Роль мікро- та макроконтексту. Моносемантичні та полісемантичні мовні одиниці. Контекст та його типи. Залежність перекладного відповідника від контексту та сполучуваності слів.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Граматичні категорії. Лексико-граматичні трансформації при перекладі. Лексико-граматичні трансформації при перекладі. Категорія числа. Категорія роду. Категорія особи. Категорії часу і виду. Категорія стану. Синтаксичні комплекси.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Особливості відтворення функцій артиклів перекладі. Артикль в граматичній системі англійської мови. Види артикля. Функції артиклів в англійському реченні. Семантика артиклів та її передання у перекладі.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Особливості перекладу граматичних конструкцій з it, there, one. Формальний підмет one. Формальний підмет it. Займенник-замінник one. Займенники-замінники that, those, these. Особливості перекладу українською мовою.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EB4F9D" w:rsidRDefault="00EB4F9D" w:rsidP="00711237">
      <w:pPr>
        <w:pStyle w:val="3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bookmarkStart w:id="6" w:name="_Toc494232494"/>
      <w:r w:rsidRPr="00061A1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1044C" w:rsidRPr="00061A1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61A10">
        <w:rPr>
          <w:rFonts w:ascii="Times New Roman" w:hAnsi="Times New Roman" w:cs="Times New Roman"/>
          <w:sz w:val="26"/>
          <w:szCs w:val="26"/>
        </w:rPr>
        <w:t xml:space="preserve"> </w:t>
      </w:r>
      <w:r w:rsidRPr="00061A10">
        <w:rPr>
          <w:rFonts w:ascii="Times New Roman" w:hAnsi="Times New Roman" w:cs="Times New Roman"/>
          <w:color w:val="auto"/>
          <w:sz w:val="26"/>
          <w:szCs w:val="26"/>
        </w:rPr>
        <w:t>семестр</w:t>
      </w:r>
      <w:bookmarkEnd w:id="6"/>
    </w:p>
    <w:p w:rsidR="00B64D61" w:rsidRPr="00B64D61" w:rsidRDefault="00B64D61" w:rsidP="00B64D61">
      <w:pPr>
        <w:rPr>
          <w:lang w:val="en-US" w:eastAsia="uk-UA"/>
        </w:rPr>
      </w:pPr>
      <w:bookmarkStart w:id="7" w:name="_GoBack"/>
      <w:bookmarkEnd w:id="7"/>
    </w:p>
    <w:p w:rsidR="004728BB" w:rsidRPr="00061A10" w:rsidRDefault="004728BB" w:rsidP="007112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 w:rsidRPr="00061A10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061A10">
        <w:rPr>
          <w:rFonts w:ascii="Times New Roman" w:hAnsi="Times New Roman" w:cs="Times New Roman"/>
          <w:sz w:val="26"/>
          <w:szCs w:val="26"/>
        </w:rPr>
        <w:t xml:space="preserve"> перекладу </w:t>
      </w:r>
      <w:proofErr w:type="spellStart"/>
      <w:r w:rsidRPr="00061A10">
        <w:rPr>
          <w:rFonts w:ascii="Times New Roman" w:hAnsi="Times New Roman" w:cs="Times New Roman"/>
          <w:sz w:val="26"/>
          <w:szCs w:val="26"/>
        </w:rPr>
        <w:t>еквівалентних</w:t>
      </w:r>
      <w:proofErr w:type="spellEnd"/>
      <w:r w:rsidRPr="00061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1A10">
        <w:rPr>
          <w:rFonts w:ascii="Times New Roman" w:hAnsi="Times New Roman" w:cs="Times New Roman"/>
          <w:sz w:val="26"/>
          <w:szCs w:val="26"/>
        </w:rPr>
        <w:t>граматичних</w:t>
      </w:r>
      <w:proofErr w:type="spellEnd"/>
      <w:r w:rsidRPr="00061A10">
        <w:rPr>
          <w:rFonts w:ascii="Times New Roman" w:hAnsi="Times New Roman" w:cs="Times New Roman"/>
          <w:sz w:val="26"/>
          <w:szCs w:val="26"/>
        </w:rPr>
        <w:t xml:space="preserve"> форм: інфінітиви, часові форми. Конструкції у пасивному стані. Порядок слів у реченні. Відмінності у системах часових форм дієслова англійської та української мов та їх врахування у перекладі. Відмінності у частотності та функціонуванні пасивного стану в англійській та українській мовах. Способи перекладу англійських пасивних конструкцій українською мовою. Типи та характер порядку слів у реченні у зіставлюваних мовах. Відмінності у функціонуванні порядку слів у реченні та важливість їх врахування у перекладі.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Особливості перекладу речень з модальними дієсловами. Поняття модальності. Модальні дієслова та слова: їх семантика та функціонування у граматичній системі англійської мови.  Значущість модальних дієслів у семантичній структурі речення та тексту. Особливості перекладу синтаксичних конструкцій з модальними дієсловами.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Синтаксичні трансформації у перекладі. Необхідність та вагомість синтаксичних трансформацій у перекладі. Членування речення та його види: внутрішнє та зовнішнє членування. Об’єднання речень у перекладі: умови для об’єднання речень. Особливості пропусків  та додавань у перекладі.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Особливості перекладу безеквівалентних граматичних форм. Граматичні форми та комплекси, що не мають відповідників у цільовій мові та їх функціонування: герундій, інфінітивні, дієприкметникові та герундіальні комплекси. Способи перекладу українською мовою.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Стилістичні та прагматичні проблеми перекладу. Переклад стилістично маркованих мовних одиниць. Стилі мови та їх особливості. Стилістична маркованість як особлива ознака мовних одиниць. Поняття про семантичну структуру слова: денотативне та конотативне значення. Функціонування мовних одиниць у текстах, що належать до різних стилів. Особливості </w:t>
      </w:r>
      <w:r w:rsidRPr="00061A10">
        <w:rPr>
          <w:rFonts w:ascii="Times New Roman" w:hAnsi="Times New Roman" w:cs="Times New Roman"/>
          <w:sz w:val="26"/>
          <w:szCs w:val="26"/>
        </w:rPr>
        <w:lastRenderedPageBreak/>
        <w:t xml:space="preserve">перекладу стилістично-маркованих мовних одиниць.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Особливості відтворення тропів (зображально-виражальних засобів) у перекладі. Тропи та їх функції у тексті. Категорії стилістики лексичного та семасіологічного характеру: епітет, метафора, метонімія, порівняння. Засоби синтаксичної стилістики: повтор, інверсія, еліптичні та номінативні речення. Важливість та особливості їх відтворення у перекладі.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4728BB" w:rsidRPr="00061A10" w:rsidRDefault="004728BB" w:rsidP="007112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Лінгвістика тексту та переклад. Прагматична адаптація тексту. Основні категорії лінгвістики тексту. Рівні тексту. Типи інформації в тексті. Семантичний простір тексту. Когерентність. Когезія. Комунікативне членування тексту. Модальність тексту. Прагматична адаптація та редагування  тексту перекладу: причини та чинники. </w:t>
      </w:r>
      <w:r w:rsidR="00B76F22">
        <w:rPr>
          <w:rFonts w:ascii="Times New Roman" w:hAnsi="Times New Roman" w:cs="Times New Roman"/>
          <w:sz w:val="26"/>
          <w:szCs w:val="26"/>
        </w:rPr>
        <w:t>Аналіз перекладів вправ і текстів.</w:t>
      </w:r>
    </w:p>
    <w:p w:rsidR="00264B22" w:rsidRPr="00061A10" w:rsidRDefault="00264B22" w:rsidP="00711237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494232495"/>
      <w:r w:rsidRPr="00061A10">
        <w:rPr>
          <w:rFonts w:ascii="Times New Roman" w:hAnsi="Times New Roman" w:cs="Times New Roman"/>
          <w:color w:val="auto"/>
          <w:sz w:val="26"/>
          <w:szCs w:val="26"/>
        </w:rPr>
        <w:t>V</w:t>
      </w:r>
      <w:r w:rsidR="0031044C" w:rsidRPr="00061A10">
        <w:rPr>
          <w:rFonts w:ascii="Times New Roman" w:hAnsi="Times New Roman" w:cs="Times New Roman"/>
          <w:color w:val="auto"/>
          <w:sz w:val="26"/>
          <w:szCs w:val="26"/>
        </w:rPr>
        <w:t>II</w:t>
      </w:r>
      <w:r w:rsidRPr="00061A10">
        <w:rPr>
          <w:rFonts w:ascii="Times New Roman" w:hAnsi="Times New Roman" w:cs="Times New Roman"/>
          <w:color w:val="auto"/>
          <w:sz w:val="26"/>
          <w:szCs w:val="26"/>
        </w:rPr>
        <w:t>І семестр</w:t>
      </w:r>
      <w:bookmarkEnd w:id="8"/>
    </w:p>
    <w:p w:rsidR="00411A65" w:rsidRPr="00061A10" w:rsidRDefault="00411A65" w:rsidP="00711237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 xml:space="preserve">Практикум </w:t>
      </w:r>
      <w:r w:rsidR="00B76F22">
        <w:rPr>
          <w:rFonts w:ascii="Times New Roman" w:hAnsi="Times New Roman" w:cs="Times New Roman"/>
          <w:sz w:val="26"/>
          <w:szCs w:val="26"/>
        </w:rPr>
        <w:t xml:space="preserve">двостороннього </w:t>
      </w:r>
      <w:r w:rsidRPr="00061A10">
        <w:rPr>
          <w:rFonts w:ascii="Times New Roman" w:hAnsi="Times New Roman" w:cs="Times New Roman"/>
          <w:sz w:val="26"/>
          <w:szCs w:val="26"/>
        </w:rPr>
        <w:t>письмового перекладу текстів зі спеціальності.</w:t>
      </w:r>
    </w:p>
    <w:p w:rsidR="00411A65" w:rsidRPr="00061A10" w:rsidRDefault="00411A65" w:rsidP="00711237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sz w:val="26"/>
          <w:szCs w:val="26"/>
        </w:rPr>
        <w:t>Усний (послідовний) переклад текстів зі спеціальності.</w:t>
      </w:r>
    </w:p>
    <w:p w:rsidR="00857A12" w:rsidRPr="00061A10" w:rsidRDefault="00857A12" w:rsidP="007112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9" w:name="_Toc494232515"/>
      <w:r w:rsidRPr="00061A1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Рекомендована </w:t>
      </w:r>
      <w:proofErr w:type="spellStart"/>
      <w:proofErr w:type="gramStart"/>
      <w:r w:rsidRPr="00061A10">
        <w:rPr>
          <w:rFonts w:ascii="Times New Roman" w:eastAsia="Times New Roman" w:hAnsi="Times New Roman" w:cs="Times New Roman"/>
          <w:color w:val="auto"/>
          <w:sz w:val="26"/>
          <w:szCs w:val="26"/>
        </w:rPr>
        <w:t>л</w:t>
      </w:r>
      <w:proofErr w:type="gramEnd"/>
      <w:r w:rsidRPr="00061A10">
        <w:rPr>
          <w:rFonts w:ascii="Times New Roman" w:eastAsia="Times New Roman" w:hAnsi="Times New Roman" w:cs="Times New Roman"/>
          <w:color w:val="auto"/>
          <w:sz w:val="26"/>
          <w:szCs w:val="26"/>
        </w:rPr>
        <w:t>ітература</w:t>
      </w:r>
      <w:bookmarkEnd w:id="9"/>
      <w:proofErr w:type="spellEnd"/>
    </w:p>
    <w:p w:rsidR="0096130E" w:rsidRPr="00061A10" w:rsidRDefault="0096130E" w:rsidP="00711237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:rsidR="00857A12" w:rsidRPr="00061A10" w:rsidRDefault="00551546" w:rsidP="007112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A10">
        <w:rPr>
          <w:rFonts w:ascii="Times New Roman" w:eastAsia="Times New Roman" w:hAnsi="Times New Roman" w:cs="Times New Roman"/>
          <w:b/>
          <w:sz w:val="26"/>
          <w:szCs w:val="26"/>
        </w:rPr>
        <w:t>Основна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61A10">
        <w:rPr>
          <w:color w:val="000000"/>
          <w:sz w:val="26"/>
          <w:szCs w:val="26"/>
        </w:rPr>
        <w:t>Бархударов</w:t>
      </w:r>
      <w:proofErr w:type="spellEnd"/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Л.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С. Язык и перевод. Вопросы общей и частной теории перевод</w:t>
      </w:r>
      <w:r w:rsidRPr="00061A10">
        <w:rPr>
          <w:color w:val="000000"/>
          <w:sz w:val="26"/>
          <w:szCs w:val="26"/>
          <w:lang w:val="uk-UA"/>
        </w:rPr>
        <w:t>а / Л. С. Бархударов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Международные отношения, 1975.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061A10">
        <w:rPr>
          <w:color w:val="000000"/>
          <w:sz w:val="26"/>
          <w:szCs w:val="26"/>
          <w:lang w:val="uk-UA"/>
        </w:rPr>
        <w:t>Бик І. С. Основи перекладу для студентів факу</w:t>
      </w:r>
      <w:r w:rsidR="00545E1B" w:rsidRPr="00061A10">
        <w:rPr>
          <w:color w:val="000000"/>
          <w:sz w:val="26"/>
          <w:szCs w:val="26"/>
          <w:lang w:val="uk-UA"/>
        </w:rPr>
        <w:t>л</w:t>
      </w:r>
      <w:r w:rsidRPr="00061A10">
        <w:rPr>
          <w:color w:val="000000"/>
          <w:sz w:val="26"/>
          <w:szCs w:val="26"/>
          <w:lang w:val="uk-UA"/>
        </w:rPr>
        <w:t xml:space="preserve">ьтетів міжнародних відносин : навч. Посібник / І. С. Бик. – Львів : </w:t>
      </w:r>
      <w:r w:rsidR="009758B1">
        <w:rPr>
          <w:color w:val="000000"/>
          <w:sz w:val="26"/>
          <w:szCs w:val="26"/>
          <w:lang w:val="uk-UA"/>
        </w:rPr>
        <w:t>Львівського національного університету</w:t>
      </w:r>
      <w:r w:rsidRPr="00061A10">
        <w:rPr>
          <w:color w:val="000000"/>
          <w:sz w:val="26"/>
          <w:szCs w:val="26"/>
          <w:lang w:val="uk-UA"/>
        </w:rPr>
        <w:t xml:space="preserve"> імені Івана Франка, 2014.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  <w:lang w:val="uk-UA"/>
        </w:rPr>
        <w:t xml:space="preserve">Зорівчак Р. П. Фразеологічна одиниця як перекладознавча категорія / Р. П. Зорівчак. – Львів : Вища школа. Вид-во при Львівському </w:t>
      </w:r>
      <w:proofErr w:type="spellStart"/>
      <w:r w:rsidRPr="00061A10">
        <w:rPr>
          <w:color w:val="000000"/>
          <w:sz w:val="26"/>
          <w:szCs w:val="26"/>
          <w:lang w:val="uk-UA"/>
        </w:rPr>
        <w:t>універси</w:t>
      </w:r>
      <w:r w:rsidRPr="00061A10">
        <w:rPr>
          <w:color w:val="000000"/>
          <w:sz w:val="26"/>
          <w:szCs w:val="26"/>
        </w:rPr>
        <w:t>теті</w:t>
      </w:r>
      <w:proofErr w:type="spellEnd"/>
      <w:r w:rsidRPr="00061A10">
        <w:rPr>
          <w:color w:val="000000"/>
          <w:sz w:val="26"/>
          <w:szCs w:val="26"/>
        </w:rPr>
        <w:t>, 1983.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61A10">
        <w:rPr>
          <w:color w:val="000000"/>
          <w:sz w:val="26"/>
          <w:szCs w:val="26"/>
        </w:rPr>
        <w:t>Ковганюк</w:t>
      </w:r>
      <w:proofErr w:type="spellEnd"/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С.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П. Практика перекладу. (</w:t>
      </w:r>
      <w:proofErr w:type="gramStart"/>
      <w:r w:rsidRPr="00061A10">
        <w:rPr>
          <w:color w:val="000000"/>
          <w:sz w:val="26"/>
          <w:szCs w:val="26"/>
        </w:rPr>
        <w:t>З</w:t>
      </w:r>
      <w:proofErr w:type="gram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досвіду</w:t>
      </w:r>
      <w:proofErr w:type="spell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перекладача</w:t>
      </w:r>
      <w:proofErr w:type="spellEnd"/>
      <w:r w:rsidRPr="00061A10">
        <w:rPr>
          <w:color w:val="000000"/>
          <w:sz w:val="26"/>
          <w:szCs w:val="26"/>
        </w:rPr>
        <w:t>)</w:t>
      </w:r>
      <w:r w:rsidRPr="00061A10">
        <w:rPr>
          <w:color w:val="000000"/>
          <w:sz w:val="26"/>
          <w:szCs w:val="26"/>
          <w:lang w:val="uk-UA"/>
        </w:rPr>
        <w:t xml:space="preserve"> / С. П. Ковганюк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К.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Дніпро</w:t>
      </w:r>
      <w:proofErr w:type="spellEnd"/>
      <w:r w:rsidRPr="00061A10">
        <w:rPr>
          <w:color w:val="000000"/>
          <w:sz w:val="26"/>
          <w:szCs w:val="26"/>
        </w:rPr>
        <w:t>, 1968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Комиссаров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В.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Н. Теория перевода</w:t>
      </w:r>
      <w:r w:rsidRPr="00061A10">
        <w:rPr>
          <w:color w:val="000000"/>
          <w:sz w:val="26"/>
          <w:szCs w:val="26"/>
          <w:lang w:val="uk-UA"/>
        </w:rPr>
        <w:t xml:space="preserve"> / В. Н. Комиссаров</w:t>
      </w:r>
      <w:r w:rsidRPr="00061A10">
        <w:rPr>
          <w:color w:val="000000"/>
          <w:sz w:val="26"/>
          <w:szCs w:val="26"/>
        </w:rPr>
        <w:t>. – М</w:t>
      </w:r>
      <w:r w:rsidRPr="00061A10">
        <w:rPr>
          <w:color w:val="000000"/>
          <w:sz w:val="26"/>
          <w:szCs w:val="26"/>
          <w:lang w:val="uk-UA"/>
        </w:rPr>
        <w:t>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Высшая школа, 1990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61A10">
        <w:rPr>
          <w:color w:val="000000"/>
          <w:sz w:val="26"/>
          <w:szCs w:val="26"/>
        </w:rPr>
        <w:t>Коптілов</w:t>
      </w:r>
      <w:proofErr w:type="spellEnd"/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В.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 xml:space="preserve">В. </w:t>
      </w:r>
      <w:proofErr w:type="spellStart"/>
      <w:r w:rsidRPr="00061A10">
        <w:rPr>
          <w:color w:val="000000"/>
          <w:sz w:val="26"/>
          <w:szCs w:val="26"/>
        </w:rPr>
        <w:t>Теорія</w:t>
      </w:r>
      <w:proofErr w:type="spellEnd"/>
      <w:r w:rsidRPr="00061A10">
        <w:rPr>
          <w:color w:val="000000"/>
          <w:sz w:val="26"/>
          <w:szCs w:val="26"/>
        </w:rPr>
        <w:t xml:space="preserve"> і практика перекладу</w:t>
      </w:r>
      <w:r w:rsidRPr="00061A10">
        <w:rPr>
          <w:color w:val="000000"/>
          <w:sz w:val="26"/>
          <w:szCs w:val="26"/>
          <w:lang w:val="uk-UA"/>
        </w:rPr>
        <w:t xml:space="preserve"> / В. В. Коптілов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К.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Вища</w:t>
      </w:r>
      <w:proofErr w:type="spellEnd"/>
      <w:r w:rsidRPr="00061A10">
        <w:rPr>
          <w:color w:val="000000"/>
          <w:sz w:val="26"/>
          <w:szCs w:val="26"/>
        </w:rPr>
        <w:t xml:space="preserve"> школа, 1982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Латышев</w:t>
      </w:r>
      <w:r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</w:rPr>
        <w:t>Л.</w:t>
      </w:r>
      <w:r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</w:rPr>
        <w:t>К. Курс перевода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(Эквивалентность перевода и способы её достижения) / Л. К. Латышев.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Международные отношения, 1981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gramStart"/>
      <w:r w:rsidRPr="00061A10">
        <w:rPr>
          <w:color w:val="000000"/>
          <w:sz w:val="26"/>
          <w:szCs w:val="26"/>
        </w:rPr>
        <w:t>Лилова</w:t>
      </w:r>
      <w:proofErr w:type="gramEnd"/>
      <w:r w:rsidRPr="00061A10">
        <w:rPr>
          <w:color w:val="000000"/>
          <w:sz w:val="26"/>
          <w:szCs w:val="26"/>
        </w:rPr>
        <w:t> А</w:t>
      </w:r>
      <w:r w:rsidRPr="00061A10">
        <w:rPr>
          <w:color w:val="000000"/>
          <w:sz w:val="26"/>
          <w:szCs w:val="26"/>
          <w:lang w:val="uk-UA"/>
        </w:rPr>
        <w:t>.</w:t>
      </w:r>
      <w:r w:rsidRPr="00061A10">
        <w:rPr>
          <w:color w:val="000000"/>
          <w:sz w:val="26"/>
          <w:szCs w:val="26"/>
        </w:rPr>
        <w:t xml:space="preserve"> Введение в общую теорию перевода / А. Лилова.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Высшая школа, 1985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  <w:lang w:val="uk-UA"/>
        </w:rPr>
        <w:t>Мірам Г. Е., Дайнеко В. В., Тарануха Л. А., Грищенко М. В., Гон О. М. Основи перекладу : Курс лекцій; Навчальний посібник / Г. Е. Мірам, В. В. Дайнеко, Л. А. Тарануха, М. В. Грищенко, О. М. Гон. – Київ : Ельга, Ніка-Центр, 2002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  <w:lang w:val="uk-UA"/>
        </w:rPr>
        <w:t>Основи перекладу : граматичні та лексичні аспекти : Навч. посіб. / за ред. В.</w:t>
      </w:r>
      <w:r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  <w:lang w:val="uk-UA"/>
        </w:rPr>
        <w:t>К.</w:t>
      </w:r>
      <w:r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  <w:lang w:val="uk-UA"/>
        </w:rPr>
        <w:t>Шпака. – К. : Знання, 2005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61A10">
        <w:rPr>
          <w:color w:val="000000"/>
          <w:sz w:val="26"/>
          <w:szCs w:val="26"/>
        </w:rPr>
        <w:lastRenderedPageBreak/>
        <w:t>Рецкер</w:t>
      </w:r>
      <w:proofErr w:type="spellEnd"/>
      <w:r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</w:rPr>
        <w:t>Я.</w:t>
      </w:r>
      <w:r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</w:rPr>
        <w:t>И. Теория перевода и переводческая практика. Очерки лингвистической теории перевода / Я. И. </w:t>
      </w:r>
      <w:proofErr w:type="spellStart"/>
      <w:r w:rsidRPr="00061A10">
        <w:rPr>
          <w:color w:val="000000"/>
          <w:sz w:val="26"/>
          <w:szCs w:val="26"/>
        </w:rPr>
        <w:t>Рецкер</w:t>
      </w:r>
      <w:proofErr w:type="spellEnd"/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Международные отношения, 1974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 xml:space="preserve">Федоров А. В. Введение в теорию перевода (Лингвистические проблемы) / А. В. Федоров.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r w:rsidRPr="00061A10">
        <w:rPr>
          <w:color w:val="000000"/>
          <w:sz w:val="26"/>
          <w:szCs w:val="26"/>
          <w:lang w:val="uk-UA"/>
        </w:rPr>
        <w:t xml:space="preserve"> :</w:t>
      </w:r>
      <w:r w:rsidRPr="00061A10">
        <w:rPr>
          <w:color w:val="000000"/>
          <w:sz w:val="26"/>
          <w:szCs w:val="26"/>
        </w:rPr>
        <w:t xml:space="preserve"> Изд. лит. на </w:t>
      </w:r>
      <w:proofErr w:type="spellStart"/>
      <w:r w:rsidRPr="00061A10">
        <w:rPr>
          <w:color w:val="000000"/>
          <w:sz w:val="26"/>
          <w:szCs w:val="26"/>
        </w:rPr>
        <w:t>иностр</w:t>
      </w:r>
      <w:proofErr w:type="spellEnd"/>
      <w:r w:rsidRPr="00061A10">
        <w:rPr>
          <w:color w:val="000000"/>
          <w:sz w:val="26"/>
          <w:szCs w:val="26"/>
        </w:rPr>
        <w:t>. яз</w:t>
      </w:r>
      <w:proofErr w:type="gramStart"/>
      <w:r w:rsidRPr="00061A10">
        <w:rPr>
          <w:color w:val="000000"/>
          <w:sz w:val="26"/>
          <w:szCs w:val="26"/>
        </w:rPr>
        <w:t xml:space="preserve">., </w:t>
      </w:r>
      <w:proofErr w:type="gramEnd"/>
      <w:r w:rsidRPr="00061A10">
        <w:rPr>
          <w:color w:val="000000"/>
          <w:sz w:val="26"/>
          <w:szCs w:val="26"/>
        </w:rPr>
        <w:t>1958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Федоров А.</w:t>
      </w:r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В. Основы общей теории перевода</w:t>
      </w:r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 xml:space="preserve">(Лингвистические проблемы).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"Высшая школа", 1983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  <w:lang w:val="en-US"/>
        </w:rPr>
      </w:pPr>
      <w:proofErr w:type="spellStart"/>
      <w:r w:rsidRPr="00061A10">
        <w:rPr>
          <w:color w:val="000000"/>
          <w:sz w:val="26"/>
          <w:szCs w:val="26"/>
          <w:lang w:val="en-US"/>
        </w:rPr>
        <w:t>Korunets</w:t>
      </w:r>
      <w:proofErr w:type="spellEnd"/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  <w:lang w:val="en-US"/>
        </w:rPr>
        <w:t>I.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  <w:lang w:val="en-US"/>
        </w:rPr>
        <w:t>V. Theory and Practice of Translation</w:t>
      </w:r>
      <w:r w:rsidRPr="00061A10">
        <w:rPr>
          <w:color w:val="000000"/>
          <w:sz w:val="26"/>
          <w:szCs w:val="26"/>
          <w:lang w:val="uk-UA"/>
        </w:rPr>
        <w:t xml:space="preserve"> / </w:t>
      </w:r>
      <w:r w:rsidRPr="00061A10">
        <w:rPr>
          <w:color w:val="000000"/>
          <w:sz w:val="26"/>
          <w:szCs w:val="26"/>
          <w:lang w:val="en-US"/>
        </w:rPr>
        <w:t>I. V. </w:t>
      </w:r>
      <w:proofErr w:type="spellStart"/>
      <w:r w:rsidRPr="00061A10">
        <w:rPr>
          <w:color w:val="000000"/>
          <w:sz w:val="26"/>
          <w:szCs w:val="26"/>
          <w:lang w:val="en-US"/>
        </w:rPr>
        <w:t>Korunets</w:t>
      </w:r>
      <w:proofErr w:type="spellEnd"/>
      <w:r w:rsidRPr="00061A10">
        <w:rPr>
          <w:color w:val="000000"/>
          <w:sz w:val="26"/>
          <w:szCs w:val="26"/>
          <w:lang w:val="en-US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Вінниця</w:t>
      </w:r>
      <w:proofErr w:type="spellEnd"/>
      <w:r w:rsidRPr="00061A10">
        <w:rPr>
          <w:color w:val="000000"/>
          <w:sz w:val="26"/>
          <w:szCs w:val="26"/>
          <w:lang w:val="uk-UA"/>
        </w:rPr>
        <w:t xml:space="preserve"> :</w:t>
      </w:r>
      <w:r w:rsidRPr="00061A10">
        <w:rPr>
          <w:color w:val="000000"/>
          <w:sz w:val="26"/>
          <w:szCs w:val="26"/>
          <w:lang w:val="en-US"/>
        </w:rPr>
        <w:t xml:space="preserve"> </w:t>
      </w:r>
      <w:r w:rsidRPr="00061A10">
        <w:rPr>
          <w:color w:val="000000"/>
          <w:sz w:val="26"/>
          <w:szCs w:val="26"/>
        </w:rPr>
        <w:t>Нова</w:t>
      </w:r>
      <w:r w:rsidRPr="00061A10">
        <w:rPr>
          <w:color w:val="000000"/>
          <w:sz w:val="26"/>
          <w:szCs w:val="26"/>
          <w:lang w:val="en-US"/>
        </w:rPr>
        <w:t xml:space="preserve"> </w:t>
      </w:r>
      <w:r w:rsidRPr="00061A10">
        <w:rPr>
          <w:color w:val="000000"/>
          <w:sz w:val="26"/>
          <w:szCs w:val="26"/>
        </w:rPr>
        <w:t>книга</w:t>
      </w:r>
      <w:r w:rsidRPr="00061A10">
        <w:rPr>
          <w:color w:val="000000"/>
          <w:sz w:val="26"/>
          <w:szCs w:val="26"/>
          <w:lang w:val="en-US"/>
        </w:rPr>
        <w:t>, 2000</w:t>
      </w:r>
    </w:p>
    <w:p w:rsidR="00411A65" w:rsidRPr="00061A10" w:rsidRDefault="00411A65" w:rsidP="00711237">
      <w:pPr>
        <w:pStyle w:val="ad"/>
        <w:numPr>
          <w:ilvl w:val="0"/>
          <w:numId w:val="10"/>
        </w:numPr>
        <w:tabs>
          <w:tab w:val="clear" w:pos="720"/>
        </w:tabs>
        <w:spacing w:after="0" w:afterAutospacing="0"/>
        <w:ind w:left="426" w:hanging="426"/>
        <w:jc w:val="both"/>
        <w:rPr>
          <w:color w:val="000000"/>
          <w:sz w:val="26"/>
          <w:szCs w:val="26"/>
          <w:lang w:val="en-US"/>
        </w:rPr>
      </w:pPr>
      <w:proofErr w:type="spellStart"/>
      <w:r w:rsidRPr="00061A10">
        <w:rPr>
          <w:color w:val="000000"/>
          <w:sz w:val="26"/>
          <w:szCs w:val="26"/>
          <w:lang w:val="en-US"/>
        </w:rPr>
        <w:t>Osimo</w:t>
      </w:r>
      <w:proofErr w:type="spellEnd"/>
      <w:r w:rsidRPr="006E7CE6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  <w:lang w:val="en-US"/>
        </w:rPr>
        <w:t>B</w:t>
      </w:r>
      <w:r w:rsidRPr="00061A10">
        <w:rPr>
          <w:color w:val="000000"/>
          <w:sz w:val="26"/>
          <w:szCs w:val="26"/>
          <w:lang w:val="uk-UA"/>
        </w:rPr>
        <w:t>. </w:t>
      </w:r>
      <w:r w:rsidRPr="006E7CE6">
        <w:rPr>
          <w:color w:val="000000"/>
          <w:sz w:val="26"/>
          <w:szCs w:val="26"/>
          <w:lang w:val="en-US"/>
        </w:rPr>
        <w:t>Translation </w:t>
      </w:r>
      <w:r w:rsidRPr="00061A10">
        <w:rPr>
          <w:color w:val="000000"/>
          <w:sz w:val="26"/>
          <w:szCs w:val="26"/>
          <w:lang w:val="en-US"/>
        </w:rPr>
        <w:t>Course.</w:t>
      </w:r>
      <w:r w:rsidRPr="00061A10">
        <w:rPr>
          <w:rStyle w:val="apple-converted-space"/>
          <w:color w:val="000000"/>
          <w:sz w:val="26"/>
          <w:szCs w:val="26"/>
          <w:lang w:val="en-US"/>
        </w:rPr>
        <w:t> </w:t>
      </w:r>
      <w:r w:rsidRPr="00061A10">
        <w:rPr>
          <w:rStyle w:val="apple-converted-space"/>
          <w:color w:val="000000"/>
          <w:sz w:val="26"/>
          <w:szCs w:val="26"/>
          <w:lang w:val="uk-UA"/>
        </w:rPr>
        <w:br/>
      </w:r>
      <w:hyperlink r:id="rId7" w:tgtFrame="_blank" w:history="1">
        <w:r w:rsidRPr="00061A10">
          <w:rPr>
            <w:rStyle w:val="a7"/>
            <w:sz w:val="26"/>
            <w:szCs w:val="26"/>
            <w:lang w:val="en-US"/>
          </w:rPr>
          <w:t>http://www.logos.it/pls/dictionary/linguistic_resources.traduzione_en?lang=en</w:t>
        </w:r>
      </w:hyperlink>
    </w:p>
    <w:p w:rsidR="005907C0" w:rsidRPr="00061A10" w:rsidRDefault="00551546" w:rsidP="00711237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061A10">
        <w:rPr>
          <w:rFonts w:ascii="Times New Roman" w:hAnsi="Times New Roman" w:cs="Times New Roman"/>
          <w:b/>
          <w:sz w:val="26"/>
          <w:szCs w:val="26"/>
          <w:lang w:eastAsia="uk-UA"/>
        </w:rPr>
        <w:t>Додаткова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 xml:space="preserve">Влахов С., </w:t>
      </w:r>
      <w:r w:rsidRPr="00061A10">
        <w:rPr>
          <w:sz w:val="26"/>
          <w:szCs w:val="26"/>
        </w:rPr>
        <w:t>Флорин</w:t>
      </w:r>
      <w:r w:rsidR="00D47B9E">
        <w:rPr>
          <w:sz w:val="26"/>
          <w:szCs w:val="26"/>
          <w:lang w:val="uk-UA"/>
        </w:rPr>
        <w:t> </w:t>
      </w:r>
      <w:r w:rsidRPr="00061A10">
        <w:rPr>
          <w:sz w:val="26"/>
          <w:szCs w:val="26"/>
        </w:rPr>
        <w:t>С</w:t>
      </w:r>
      <w:r w:rsidRPr="00061A10">
        <w:rPr>
          <w:color w:val="000000"/>
          <w:sz w:val="26"/>
          <w:szCs w:val="26"/>
        </w:rPr>
        <w:t xml:space="preserve">. </w:t>
      </w:r>
      <w:proofErr w:type="gramStart"/>
      <w:r w:rsidRPr="00061A10">
        <w:rPr>
          <w:color w:val="000000"/>
          <w:sz w:val="26"/>
          <w:szCs w:val="26"/>
        </w:rPr>
        <w:t>Непереводимое</w:t>
      </w:r>
      <w:proofErr w:type="gramEnd"/>
      <w:r w:rsidRPr="00061A10">
        <w:rPr>
          <w:color w:val="000000"/>
          <w:sz w:val="26"/>
          <w:szCs w:val="26"/>
        </w:rPr>
        <w:t xml:space="preserve"> в переводе</w:t>
      </w:r>
      <w:r w:rsidRPr="00061A10">
        <w:rPr>
          <w:color w:val="000000"/>
          <w:sz w:val="26"/>
          <w:szCs w:val="26"/>
          <w:lang w:val="uk-UA"/>
        </w:rPr>
        <w:t xml:space="preserve"> / С. Влахов, С. Флорин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Высшая школа, 1986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Комиссаров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В.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Н. Слово о переводе (Очерк лингвистического учения о переводе)</w:t>
      </w:r>
      <w:r w:rsidRPr="00061A10">
        <w:rPr>
          <w:color w:val="000000"/>
          <w:sz w:val="26"/>
          <w:szCs w:val="26"/>
          <w:lang w:val="uk-UA"/>
        </w:rPr>
        <w:t xml:space="preserve"> / В. Н. Комиссаров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Международные отношения</w:t>
      </w:r>
      <w:r w:rsidR="009758B1">
        <w:rPr>
          <w:color w:val="000000"/>
          <w:sz w:val="26"/>
          <w:szCs w:val="26"/>
          <w:lang w:val="uk-UA"/>
        </w:rPr>
        <w:t>.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Миньяр-</w:t>
      </w:r>
      <w:proofErr w:type="spellStart"/>
      <w:r w:rsidRPr="00061A10">
        <w:rPr>
          <w:color w:val="000000"/>
          <w:sz w:val="26"/>
          <w:szCs w:val="26"/>
        </w:rPr>
        <w:t>Белоручев</w:t>
      </w:r>
      <w:proofErr w:type="spellEnd"/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Р.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К. Методика обучения переводу на слух</w:t>
      </w:r>
      <w:r w:rsidRPr="00061A10">
        <w:rPr>
          <w:color w:val="000000"/>
          <w:sz w:val="26"/>
          <w:szCs w:val="26"/>
          <w:lang w:val="uk-UA"/>
        </w:rPr>
        <w:t xml:space="preserve"> / Р. К. </w:t>
      </w:r>
      <w:r w:rsidRPr="00061A10">
        <w:rPr>
          <w:color w:val="000000"/>
          <w:sz w:val="26"/>
          <w:szCs w:val="26"/>
        </w:rPr>
        <w:t>Миньяр-</w:t>
      </w:r>
      <w:proofErr w:type="spellStart"/>
      <w:r w:rsidRPr="00061A10">
        <w:rPr>
          <w:color w:val="000000"/>
          <w:sz w:val="26"/>
          <w:szCs w:val="26"/>
        </w:rPr>
        <w:t>Белоручев</w:t>
      </w:r>
      <w:proofErr w:type="spellEnd"/>
      <w:r w:rsidRPr="00061A10">
        <w:rPr>
          <w:color w:val="000000"/>
          <w:sz w:val="26"/>
          <w:szCs w:val="26"/>
          <w:lang w:val="uk-UA"/>
        </w:rPr>
        <w:t>. 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Изд-во ИМО, 1959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Миньяр-</w:t>
      </w:r>
      <w:proofErr w:type="spellStart"/>
      <w:r w:rsidRPr="00061A10">
        <w:rPr>
          <w:color w:val="000000"/>
          <w:sz w:val="26"/>
          <w:szCs w:val="26"/>
        </w:rPr>
        <w:t>Белоручев</w:t>
      </w:r>
      <w:proofErr w:type="spellEnd"/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Р.</w:t>
      </w:r>
      <w:r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К. Общая теория перевода и устный перевод</w:t>
      </w:r>
      <w:r w:rsidR="00E725E8" w:rsidRPr="00061A10">
        <w:rPr>
          <w:color w:val="000000"/>
          <w:sz w:val="26"/>
          <w:szCs w:val="26"/>
          <w:lang w:val="uk-UA"/>
        </w:rPr>
        <w:t xml:space="preserve"> / Р. К. </w:t>
      </w:r>
      <w:r w:rsidR="00E725E8" w:rsidRPr="00061A10">
        <w:rPr>
          <w:color w:val="000000"/>
          <w:sz w:val="26"/>
          <w:szCs w:val="26"/>
        </w:rPr>
        <w:t>Миньяр-</w:t>
      </w:r>
      <w:proofErr w:type="spellStart"/>
      <w:r w:rsidR="00E725E8" w:rsidRPr="00061A10">
        <w:rPr>
          <w:color w:val="000000"/>
          <w:sz w:val="26"/>
          <w:szCs w:val="26"/>
        </w:rPr>
        <w:t>Белоручев</w:t>
      </w:r>
      <w:proofErr w:type="spellEnd"/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Воениздат, 1980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Миньяр-</w:t>
      </w:r>
      <w:proofErr w:type="spellStart"/>
      <w:r w:rsidRPr="00061A10">
        <w:rPr>
          <w:color w:val="000000"/>
          <w:sz w:val="26"/>
          <w:szCs w:val="26"/>
        </w:rPr>
        <w:t>Белоручев</w:t>
      </w:r>
      <w:proofErr w:type="spellEnd"/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Р.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К. Последовательный перевод. Теория и методы обучения</w:t>
      </w:r>
      <w:r w:rsidR="00E725E8" w:rsidRPr="00061A10">
        <w:rPr>
          <w:color w:val="000000"/>
          <w:sz w:val="26"/>
          <w:szCs w:val="26"/>
          <w:lang w:val="uk-UA"/>
        </w:rPr>
        <w:t xml:space="preserve"> / Р. К. </w:t>
      </w:r>
      <w:r w:rsidR="00E725E8" w:rsidRPr="00061A10">
        <w:rPr>
          <w:color w:val="000000"/>
          <w:sz w:val="26"/>
          <w:szCs w:val="26"/>
        </w:rPr>
        <w:t>Миньяр-</w:t>
      </w:r>
      <w:proofErr w:type="spellStart"/>
      <w:r w:rsidR="00E725E8" w:rsidRPr="00061A10">
        <w:rPr>
          <w:color w:val="000000"/>
          <w:sz w:val="26"/>
          <w:szCs w:val="26"/>
        </w:rPr>
        <w:t>Белоручев</w:t>
      </w:r>
      <w:proofErr w:type="spellEnd"/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Воениздат, 1969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Миньяр-</w:t>
      </w:r>
      <w:proofErr w:type="spellStart"/>
      <w:r w:rsidRPr="00061A10">
        <w:rPr>
          <w:color w:val="000000"/>
          <w:sz w:val="26"/>
          <w:szCs w:val="26"/>
        </w:rPr>
        <w:t>Белоручев</w:t>
      </w:r>
      <w:proofErr w:type="spellEnd"/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Р.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К. Пособие по устному переводу (Записи в последовательном переводе)</w:t>
      </w:r>
      <w:r w:rsidR="00E725E8" w:rsidRPr="00061A10">
        <w:rPr>
          <w:color w:val="000000"/>
          <w:sz w:val="26"/>
          <w:szCs w:val="26"/>
          <w:lang w:val="uk-UA"/>
        </w:rPr>
        <w:t xml:space="preserve"> / Р. К. </w:t>
      </w:r>
      <w:r w:rsidR="00E725E8" w:rsidRPr="00061A10">
        <w:rPr>
          <w:color w:val="000000"/>
          <w:sz w:val="26"/>
          <w:szCs w:val="26"/>
        </w:rPr>
        <w:t>Миньяр-</w:t>
      </w:r>
      <w:proofErr w:type="spellStart"/>
      <w:r w:rsidR="00E725E8" w:rsidRPr="00061A10">
        <w:rPr>
          <w:color w:val="000000"/>
          <w:sz w:val="26"/>
          <w:szCs w:val="26"/>
        </w:rPr>
        <w:t>Белоручев</w:t>
      </w:r>
      <w:proofErr w:type="spellEnd"/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Высшая школа, 1969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  <w:lang w:val="uk-UA"/>
        </w:rPr>
        <w:t>Мірам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  <w:lang w:val="uk-UA"/>
        </w:rPr>
        <w:t>Г.</w:t>
      </w:r>
      <w:r w:rsidR="00E725E8" w:rsidRPr="00061A10">
        <w:rPr>
          <w:color w:val="000000"/>
          <w:sz w:val="26"/>
          <w:szCs w:val="26"/>
          <w:lang w:val="uk-UA"/>
        </w:rPr>
        <w:t> Е., Дайнеко</w:t>
      </w:r>
      <w:r w:rsidR="00E725E8"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  <w:lang w:val="uk-UA"/>
        </w:rPr>
        <w:t>В.</w:t>
      </w:r>
      <w:r w:rsidR="00E725E8" w:rsidRPr="00061A10">
        <w:rPr>
          <w:color w:val="000000"/>
          <w:sz w:val="26"/>
          <w:szCs w:val="26"/>
          <w:lang w:val="en-US"/>
        </w:rPr>
        <w:t> </w:t>
      </w:r>
      <w:r w:rsidR="00E725E8" w:rsidRPr="00061A10">
        <w:rPr>
          <w:color w:val="000000"/>
          <w:sz w:val="26"/>
          <w:szCs w:val="26"/>
          <w:lang w:val="uk-UA"/>
        </w:rPr>
        <w:t>В., Іванова</w:t>
      </w:r>
      <w:r w:rsidR="00E725E8"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  <w:lang w:val="uk-UA"/>
        </w:rPr>
        <w:t>С.</w:t>
      </w:r>
      <w:r w:rsidR="00E725E8" w:rsidRPr="00061A10">
        <w:rPr>
          <w:color w:val="000000"/>
          <w:sz w:val="26"/>
          <w:szCs w:val="26"/>
        </w:rPr>
        <w:t> </w:t>
      </w:r>
      <w:r w:rsidRPr="00061A10">
        <w:rPr>
          <w:color w:val="000000"/>
          <w:sz w:val="26"/>
          <w:szCs w:val="26"/>
          <w:lang w:val="uk-UA"/>
        </w:rPr>
        <w:t>В. Коучінг для усних перекладачів</w:t>
      </w:r>
      <w:r w:rsidR="00E725E8" w:rsidRPr="00061A10">
        <w:rPr>
          <w:color w:val="000000"/>
          <w:sz w:val="26"/>
          <w:szCs w:val="26"/>
          <w:lang w:val="uk-UA"/>
        </w:rPr>
        <w:t>/ Г. Е. Мірам, В. В. Дайнеко, С. В. Іванова</w:t>
      </w:r>
      <w:r w:rsidRPr="00061A10">
        <w:rPr>
          <w:color w:val="000000"/>
          <w:sz w:val="26"/>
          <w:szCs w:val="26"/>
          <w:lang w:val="uk-UA"/>
        </w:rPr>
        <w:t xml:space="preserve">. – </w:t>
      </w:r>
      <w:r w:rsidR="00E725E8" w:rsidRPr="00061A10">
        <w:rPr>
          <w:color w:val="000000"/>
          <w:sz w:val="26"/>
          <w:szCs w:val="26"/>
          <w:lang w:val="uk-UA"/>
        </w:rPr>
        <w:t>К</w:t>
      </w:r>
      <w:r w:rsidRPr="00061A10">
        <w:rPr>
          <w:color w:val="000000"/>
          <w:sz w:val="26"/>
          <w:szCs w:val="26"/>
          <w:lang w:val="uk-UA"/>
        </w:rPr>
        <w:t>. : Ніка-Центр, 2011.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Мирам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Г.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Э. Профессия: переводчик</w:t>
      </w:r>
      <w:r w:rsidR="00E725E8" w:rsidRPr="00061A10">
        <w:rPr>
          <w:color w:val="000000"/>
          <w:sz w:val="26"/>
          <w:szCs w:val="26"/>
          <w:lang w:val="uk-UA"/>
        </w:rPr>
        <w:t xml:space="preserve"> / </w:t>
      </w:r>
      <w:r w:rsidR="00E725E8" w:rsidRPr="00061A10">
        <w:rPr>
          <w:color w:val="000000"/>
          <w:sz w:val="26"/>
          <w:szCs w:val="26"/>
        </w:rPr>
        <w:t>Г. Э. Мирам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Киев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Ника-Центр </w:t>
      </w:r>
      <w:proofErr w:type="spellStart"/>
      <w:r w:rsidRPr="00061A10">
        <w:rPr>
          <w:color w:val="000000"/>
          <w:sz w:val="26"/>
          <w:szCs w:val="26"/>
        </w:rPr>
        <w:t>Эльга</w:t>
      </w:r>
      <w:proofErr w:type="spellEnd"/>
      <w:r w:rsidRPr="00061A10">
        <w:rPr>
          <w:color w:val="000000"/>
          <w:sz w:val="26"/>
          <w:szCs w:val="26"/>
        </w:rPr>
        <w:t>, 2000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  <w:lang w:val="uk-UA"/>
        </w:rPr>
        <w:t>Нестеренко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  <w:lang w:val="uk-UA"/>
        </w:rPr>
        <w:t>Н.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  <w:lang w:val="uk-UA"/>
        </w:rPr>
        <w:t xml:space="preserve">М. </w:t>
      </w:r>
      <w:r w:rsidRPr="00061A10">
        <w:rPr>
          <w:color w:val="000000"/>
          <w:sz w:val="26"/>
          <w:szCs w:val="26"/>
          <w:lang w:val="en-US"/>
        </w:rPr>
        <w:t>A</w:t>
      </w:r>
      <w:r w:rsidRPr="00061A10">
        <w:rPr>
          <w:color w:val="000000"/>
          <w:sz w:val="26"/>
          <w:szCs w:val="26"/>
        </w:rPr>
        <w:t xml:space="preserve"> </w:t>
      </w:r>
      <w:r w:rsidRPr="00061A10">
        <w:rPr>
          <w:color w:val="000000"/>
          <w:sz w:val="26"/>
          <w:szCs w:val="26"/>
          <w:lang w:val="en-US"/>
        </w:rPr>
        <w:t>Course</w:t>
      </w:r>
      <w:r w:rsidRPr="00061A10">
        <w:rPr>
          <w:color w:val="000000"/>
          <w:sz w:val="26"/>
          <w:szCs w:val="26"/>
        </w:rPr>
        <w:t xml:space="preserve"> </w:t>
      </w:r>
      <w:r w:rsidRPr="00061A10">
        <w:rPr>
          <w:color w:val="000000"/>
          <w:sz w:val="26"/>
          <w:szCs w:val="26"/>
          <w:lang w:val="en-US"/>
        </w:rPr>
        <w:t>in</w:t>
      </w:r>
      <w:r w:rsidRPr="00061A10">
        <w:rPr>
          <w:color w:val="000000"/>
          <w:sz w:val="26"/>
          <w:szCs w:val="26"/>
        </w:rPr>
        <w:t xml:space="preserve"> </w:t>
      </w:r>
      <w:r w:rsidRPr="00061A10">
        <w:rPr>
          <w:color w:val="000000"/>
          <w:sz w:val="26"/>
          <w:szCs w:val="26"/>
          <w:lang w:val="en-US"/>
        </w:rPr>
        <w:t>Interpreting</w:t>
      </w:r>
      <w:r w:rsidRPr="00061A10">
        <w:rPr>
          <w:color w:val="000000"/>
          <w:sz w:val="26"/>
          <w:szCs w:val="26"/>
        </w:rPr>
        <w:t xml:space="preserve"> </w:t>
      </w:r>
      <w:r w:rsidRPr="00061A10">
        <w:rPr>
          <w:color w:val="000000"/>
          <w:sz w:val="26"/>
          <w:szCs w:val="26"/>
          <w:lang w:val="en-US"/>
        </w:rPr>
        <w:t>and</w:t>
      </w:r>
      <w:r w:rsidRPr="00061A10">
        <w:rPr>
          <w:color w:val="000000"/>
          <w:sz w:val="26"/>
          <w:szCs w:val="26"/>
        </w:rPr>
        <w:t xml:space="preserve"> </w:t>
      </w:r>
      <w:r w:rsidRPr="00061A10">
        <w:rPr>
          <w:color w:val="000000"/>
          <w:sz w:val="26"/>
          <w:szCs w:val="26"/>
          <w:lang w:val="en-US"/>
        </w:rPr>
        <w:t>Translation</w:t>
      </w:r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/</w:t>
      </w:r>
      <w:r w:rsidRPr="00061A10">
        <w:rPr>
          <w:color w:val="000000"/>
          <w:sz w:val="26"/>
          <w:szCs w:val="26"/>
          <w:lang w:val="uk-UA"/>
        </w:rPr>
        <w:t xml:space="preserve"> Посібник для студентів та викладачів вищих навчальних закладів</w:t>
      </w:r>
      <w:r w:rsidR="00E725E8" w:rsidRPr="00061A10">
        <w:rPr>
          <w:color w:val="000000"/>
          <w:sz w:val="26"/>
          <w:szCs w:val="26"/>
          <w:lang w:val="uk-UA"/>
        </w:rPr>
        <w:t xml:space="preserve"> / Н. М. Нестеренко</w:t>
      </w:r>
      <w:r w:rsidRPr="00061A10">
        <w:rPr>
          <w:color w:val="000000"/>
          <w:sz w:val="26"/>
          <w:szCs w:val="26"/>
          <w:lang w:val="uk-UA"/>
        </w:rPr>
        <w:t>. – Вінниця : Нова книга, 2004.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Сухенко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К.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 xml:space="preserve">М. </w:t>
      </w:r>
      <w:proofErr w:type="spellStart"/>
      <w:r w:rsidRPr="00061A10">
        <w:rPr>
          <w:color w:val="000000"/>
          <w:sz w:val="26"/>
          <w:szCs w:val="26"/>
        </w:rPr>
        <w:t>Лексичні</w:t>
      </w:r>
      <w:proofErr w:type="spell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проблеми</w:t>
      </w:r>
      <w:proofErr w:type="spellEnd"/>
      <w:r w:rsidRPr="00061A10">
        <w:rPr>
          <w:color w:val="000000"/>
          <w:sz w:val="26"/>
          <w:szCs w:val="26"/>
        </w:rPr>
        <w:t xml:space="preserve"> перекладу</w:t>
      </w:r>
      <w:r w:rsidR="00E725E8" w:rsidRPr="00061A10">
        <w:rPr>
          <w:color w:val="000000"/>
          <w:sz w:val="26"/>
          <w:szCs w:val="26"/>
          <w:lang w:val="uk-UA"/>
        </w:rPr>
        <w:t xml:space="preserve"> / К. М. Сухенко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К.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Вид-во </w:t>
      </w:r>
      <w:proofErr w:type="spellStart"/>
      <w:r w:rsidRPr="00061A10">
        <w:rPr>
          <w:color w:val="000000"/>
          <w:sz w:val="26"/>
          <w:szCs w:val="26"/>
        </w:rPr>
        <w:t>Київ</w:t>
      </w:r>
      <w:r w:rsidR="009758B1">
        <w:rPr>
          <w:color w:val="000000"/>
          <w:sz w:val="26"/>
          <w:szCs w:val="26"/>
          <w:lang w:val="uk-UA"/>
        </w:rPr>
        <w:t>ського</w:t>
      </w:r>
      <w:proofErr w:type="spellEnd"/>
      <w:r w:rsidR="009758B1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ун</w:t>
      </w:r>
      <w:r w:rsidR="009758B1">
        <w:rPr>
          <w:color w:val="000000"/>
          <w:sz w:val="26"/>
          <w:szCs w:val="26"/>
          <w:lang w:val="uk-UA"/>
        </w:rPr>
        <w:t>іверсите</w:t>
      </w:r>
      <w:proofErr w:type="spellEnd"/>
      <w:r w:rsidRPr="00061A10">
        <w:rPr>
          <w:color w:val="000000"/>
          <w:sz w:val="26"/>
          <w:szCs w:val="26"/>
        </w:rPr>
        <w:t>ту, 1972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Чернов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Г.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В. Теория и практика синхронного перевода</w:t>
      </w:r>
      <w:r w:rsidR="00E725E8" w:rsidRPr="00061A10">
        <w:rPr>
          <w:color w:val="000000"/>
          <w:sz w:val="26"/>
          <w:szCs w:val="26"/>
          <w:lang w:val="uk-UA"/>
        </w:rPr>
        <w:t xml:space="preserve"> / Г. В. Чернов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:</w:t>
      </w:r>
      <w:proofErr w:type="gramEnd"/>
      <w:r w:rsidRPr="00061A10">
        <w:rPr>
          <w:color w:val="000000"/>
          <w:sz w:val="26"/>
          <w:szCs w:val="26"/>
        </w:rPr>
        <w:t xml:space="preserve"> Международные отношения, 1978</w:t>
      </w:r>
    </w:p>
    <w:p w:rsidR="00411A65" w:rsidRPr="00061A10" w:rsidRDefault="00411A65" w:rsidP="00711237">
      <w:pPr>
        <w:pStyle w:val="ad"/>
        <w:numPr>
          <w:ilvl w:val="0"/>
          <w:numId w:val="11"/>
        </w:numPr>
        <w:tabs>
          <w:tab w:val="clear" w:pos="720"/>
        </w:tabs>
        <w:spacing w:after="0" w:afterAutospacing="0"/>
        <w:ind w:left="426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Ширяев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А.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Ф. Синхронный перевод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Деятельность синхронного переводчика и методика преподавания синхронного перевода</w:t>
      </w:r>
      <w:r w:rsidR="00E725E8" w:rsidRPr="00061A10">
        <w:rPr>
          <w:color w:val="000000"/>
          <w:sz w:val="26"/>
          <w:szCs w:val="26"/>
          <w:lang w:val="uk-UA"/>
        </w:rPr>
        <w:t xml:space="preserve"> / А. Ф. Ширяев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Воениздат, 1979</w:t>
      </w:r>
    </w:p>
    <w:p w:rsidR="00411A65" w:rsidRPr="00901381" w:rsidRDefault="00411A65" w:rsidP="00711237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901381">
        <w:rPr>
          <w:rFonts w:ascii="Times New Roman" w:hAnsi="Times New Roman" w:cs="Times New Roman"/>
          <w:b/>
          <w:sz w:val="26"/>
          <w:szCs w:val="26"/>
          <w:lang w:eastAsia="uk-UA"/>
        </w:rPr>
        <w:t>Словники та довідкова література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425" w:hanging="357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t>Англо-</w:t>
      </w:r>
      <w:proofErr w:type="spellStart"/>
      <w:r w:rsidRPr="00061A10">
        <w:rPr>
          <w:color w:val="000000"/>
          <w:sz w:val="26"/>
          <w:szCs w:val="26"/>
        </w:rPr>
        <w:t>український</w:t>
      </w:r>
      <w:proofErr w:type="spellEnd"/>
      <w:r w:rsidRPr="00061A10">
        <w:rPr>
          <w:color w:val="000000"/>
          <w:sz w:val="26"/>
          <w:szCs w:val="26"/>
        </w:rPr>
        <w:t xml:space="preserve"> словник. </w:t>
      </w:r>
      <w:proofErr w:type="spellStart"/>
      <w:r w:rsidRPr="00061A10">
        <w:rPr>
          <w:color w:val="000000"/>
          <w:sz w:val="26"/>
          <w:szCs w:val="26"/>
        </w:rPr>
        <w:t>Склав</w:t>
      </w:r>
      <w:proofErr w:type="spellEnd"/>
      <w:r w:rsidRPr="00061A10">
        <w:rPr>
          <w:color w:val="000000"/>
          <w:sz w:val="26"/>
          <w:szCs w:val="26"/>
        </w:rPr>
        <w:t xml:space="preserve"> М.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І.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 xml:space="preserve">Балла. Т.т.1,2.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  </w:t>
      </w:r>
      <w:proofErr w:type="spellStart"/>
      <w:r w:rsidRPr="00061A10">
        <w:rPr>
          <w:color w:val="000000"/>
          <w:sz w:val="26"/>
          <w:szCs w:val="26"/>
        </w:rPr>
        <w:t>Київ</w:t>
      </w:r>
      <w:proofErr w:type="spellEnd"/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Освіта</w:t>
      </w:r>
      <w:proofErr w:type="spellEnd"/>
      <w:r w:rsidRPr="00061A10">
        <w:rPr>
          <w:color w:val="000000"/>
          <w:sz w:val="26"/>
          <w:szCs w:val="26"/>
          <w:lang w:val="uk-UA"/>
        </w:rPr>
        <w:t>,</w:t>
      </w:r>
      <w:r w:rsidRPr="00061A10">
        <w:rPr>
          <w:color w:val="000000"/>
          <w:sz w:val="26"/>
          <w:szCs w:val="26"/>
        </w:rPr>
        <w:t xml:space="preserve"> 1996.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  <w:lang w:val="uk-UA"/>
        </w:rPr>
        <w:t>Англо-український дипломатичний словник за ред.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  <w:lang w:val="uk-UA"/>
        </w:rPr>
        <w:t>І.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  <w:lang w:val="uk-UA"/>
        </w:rPr>
        <w:t>С.</w:t>
      </w:r>
      <w:r w:rsidR="00E725E8"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  <w:lang w:val="uk-UA"/>
        </w:rPr>
        <w:t>Бика – К. : Знання, 2006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</w:rPr>
      </w:pPr>
      <w:r w:rsidRPr="00061A10">
        <w:rPr>
          <w:color w:val="000000"/>
          <w:sz w:val="26"/>
          <w:szCs w:val="26"/>
        </w:rPr>
        <w:lastRenderedPageBreak/>
        <w:t>Андрианов</w:t>
      </w:r>
      <w:r w:rsidR="00E725E8"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</w:rPr>
        <w:t>С.</w:t>
      </w:r>
      <w:r w:rsidR="00E725E8" w:rsidRPr="00061A10">
        <w:rPr>
          <w:color w:val="000000"/>
          <w:sz w:val="26"/>
          <w:szCs w:val="26"/>
          <w:lang w:val="en-US"/>
        </w:rPr>
        <w:t> </w:t>
      </w:r>
      <w:r w:rsidR="00E725E8" w:rsidRPr="00061A10">
        <w:rPr>
          <w:color w:val="000000"/>
          <w:sz w:val="26"/>
          <w:szCs w:val="26"/>
        </w:rPr>
        <w:t xml:space="preserve">Н., </w:t>
      </w:r>
      <w:proofErr w:type="spellStart"/>
      <w:r w:rsidR="00E725E8" w:rsidRPr="00061A10">
        <w:rPr>
          <w:color w:val="000000"/>
          <w:sz w:val="26"/>
          <w:szCs w:val="26"/>
        </w:rPr>
        <w:t>Берсон</w:t>
      </w:r>
      <w:proofErr w:type="spellEnd"/>
      <w:r w:rsidR="00E725E8" w:rsidRPr="00061A10">
        <w:rPr>
          <w:color w:val="000000"/>
          <w:sz w:val="26"/>
          <w:szCs w:val="26"/>
          <w:lang w:val="en-US"/>
        </w:rPr>
        <w:t> </w:t>
      </w:r>
      <w:r w:rsidRPr="00061A10">
        <w:rPr>
          <w:color w:val="000000"/>
          <w:sz w:val="26"/>
          <w:szCs w:val="26"/>
        </w:rPr>
        <w:t>А.</w:t>
      </w:r>
      <w:r w:rsidR="00E725E8" w:rsidRPr="00061A10">
        <w:rPr>
          <w:color w:val="000000"/>
          <w:sz w:val="26"/>
          <w:szCs w:val="26"/>
        </w:rPr>
        <w:t> С., Никифоров </w:t>
      </w:r>
      <w:r w:rsidRPr="00061A10">
        <w:rPr>
          <w:color w:val="000000"/>
          <w:sz w:val="26"/>
          <w:szCs w:val="26"/>
        </w:rPr>
        <w:t>А.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С. Англо-русский юридический словарь</w:t>
      </w:r>
      <w:r w:rsidR="00E725E8" w:rsidRPr="00061A10">
        <w:rPr>
          <w:color w:val="000000"/>
          <w:sz w:val="26"/>
          <w:szCs w:val="26"/>
          <w:lang w:val="uk-UA"/>
        </w:rPr>
        <w:t>/ С. Н. </w:t>
      </w:r>
      <w:r w:rsidR="00E725E8" w:rsidRPr="00061A10">
        <w:rPr>
          <w:color w:val="000000"/>
          <w:sz w:val="26"/>
          <w:szCs w:val="26"/>
        </w:rPr>
        <w:t xml:space="preserve">Андрианов, </w:t>
      </w:r>
      <w:r w:rsidR="00E725E8" w:rsidRPr="00061A10">
        <w:rPr>
          <w:color w:val="000000"/>
          <w:sz w:val="26"/>
          <w:szCs w:val="26"/>
          <w:lang w:val="uk-UA"/>
        </w:rPr>
        <w:t>А. С. </w:t>
      </w:r>
      <w:proofErr w:type="spellStart"/>
      <w:r w:rsidR="00E725E8" w:rsidRPr="00061A10">
        <w:rPr>
          <w:color w:val="000000"/>
          <w:sz w:val="26"/>
          <w:szCs w:val="26"/>
        </w:rPr>
        <w:t>Берсон</w:t>
      </w:r>
      <w:proofErr w:type="spellEnd"/>
      <w:r w:rsidR="00E725E8" w:rsidRPr="00061A10">
        <w:rPr>
          <w:color w:val="000000"/>
          <w:sz w:val="26"/>
          <w:szCs w:val="26"/>
        </w:rPr>
        <w:t xml:space="preserve">, </w:t>
      </w:r>
      <w:r w:rsidR="00E725E8" w:rsidRPr="00061A10">
        <w:rPr>
          <w:color w:val="000000"/>
          <w:sz w:val="26"/>
          <w:szCs w:val="26"/>
          <w:lang w:val="uk-UA"/>
        </w:rPr>
        <w:t>А. С. </w:t>
      </w:r>
      <w:r w:rsidR="00E725E8" w:rsidRPr="00061A10">
        <w:rPr>
          <w:color w:val="000000"/>
          <w:sz w:val="26"/>
          <w:szCs w:val="26"/>
        </w:rPr>
        <w:t>Никифоров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Москва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Русский язык, Издательская фирма "Рея", 1993.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</w:rPr>
      </w:pPr>
      <w:bookmarkStart w:id="10" w:name="Бендзар_Б.,"/>
      <w:r w:rsidRPr="00061A10">
        <w:rPr>
          <w:color w:val="000000"/>
          <w:sz w:val="26"/>
          <w:szCs w:val="26"/>
          <w:lang w:val="uk-UA"/>
        </w:rPr>
        <w:t xml:space="preserve">Англо-український фразеологічний словник. </w:t>
      </w:r>
      <w:r w:rsidRPr="00061A10">
        <w:rPr>
          <w:color w:val="000000"/>
          <w:sz w:val="26"/>
          <w:szCs w:val="26"/>
        </w:rPr>
        <w:t>Уклад. К.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Т.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Баранцев.</w:t>
      </w:r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3-те вид</w:t>
      </w:r>
      <w:proofErr w:type="gramStart"/>
      <w:r w:rsidRPr="00061A10">
        <w:rPr>
          <w:color w:val="000000"/>
          <w:sz w:val="26"/>
          <w:szCs w:val="26"/>
        </w:rPr>
        <w:t xml:space="preserve">., </w:t>
      </w:r>
      <w:proofErr w:type="spellStart"/>
      <w:proofErr w:type="gramEnd"/>
      <w:r w:rsidRPr="00061A10">
        <w:rPr>
          <w:color w:val="000000"/>
          <w:sz w:val="26"/>
          <w:szCs w:val="26"/>
        </w:rPr>
        <w:t>випр</w:t>
      </w:r>
      <w:proofErr w:type="spellEnd"/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К.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Т-во </w:t>
      </w:r>
      <w:proofErr w:type="spellStart"/>
      <w:r w:rsidRPr="00061A10">
        <w:rPr>
          <w:color w:val="000000"/>
          <w:sz w:val="26"/>
          <w:szCs w:val="26"/>
        </w:rPr>
        <w:t>Знання</w:t>
      </w:r>
      <w:proofErr w:type="spellEnd"/>
      <w:r w:rsidRPr="00061A10">
        <w:rPr>
          <w:color w:val="000000"/>
          <w:sz w:val="26"/>
          <w:szCs w:val="26"/>
        </w:rPr>
        <w:t>, КОО, 2006.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  <w:lang w:val="uk-UA"/>
        </w:rPr>
      </w:pPr>
      <w:r w:rsidRPr="00061A10">
        <w:rPr>
          <w:color w:val="000000"/>
          <w:sz w:val="26"/>
          <w:szCs w:val="26"/>
          <w:lang w:val="uk-UA"/>
        </w:rPr>
        <w:t>Бендзар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  <w:lang w:val="uk-UA"/>
        </w:rPr>
        <w:t>Б.,</w:t>
      </w:r>
      <w:bookmarkEnd w:id="10"/>
      <w:r w:rsidRPr="00061A10">
        <w:rPr>
          <w:rStyle w:val="apple-converted-space"/>
          <w:color w:val="000000"/>
          <w:sz w:val="26"/>
          <w:szCs w:val="26"/>
        </w:rPr>
        <w:t> </w:t>
      </w:r>
      <w:r w:rsidR="00E725E8" w:rsidRPr="00061A10">
        <w:rPr>
          <w:color w:val="000000"/>
          <w:sz w:val="26"/>
          <w:szCs w:val="26"/>
          <w:lang w:val="uk-UA"/>
        </w:rPr>
        <w:t>Бобинець </w:t>
      </w:r>
      <w:r w:rsidRPr="00061A10">
        <w:rPr>
          <w:color w:val="000000"/>
          <w:sz w:val="26"/>
          <w:szCs w:val="26"/>
          <w:lang w:val="uk-UA"/>
        </w:rPr>
        <w:t>С. Українська фонографічна передача антропонімів античної, англо-, німецько- і франкомовної літератур</w:t>
      </w:r>
      <w:r w:rsidR="00E725E8" w:rsidRPr="00061A10">
        <w:rPr>
          <w:color w:val="000000"/>
          <w:sz w:val="26"/>
          <w:szCs w:val="26"/>
          <w:lang w:val="uk-UA"/>
        </w:rPr>
        <w:t xml:space="preserve"> / Б. Бендзар,</w:t>
      </w:r>
      <w:r w:rsidR="00E725E8" w:rsidRPr="00061A10">
        <w:rPr>
          <w:rStyle w:val="apple-converted-space"/>
          <w:color w:val="000000"/>
          <w:sz w:val="26"/>
          <w:szCs w:val="26"/>
        </w:rPr>
        <w:t> </w:t>
      </w:r>
      <w:r w:rsidR="00E725E8" w:rsidRPr="00061A10">
        <w:rPr>
          <w:rStyle w:val="apple-converted-space"/>
          <w:color w:val="000000"/>
          <w:sz w:val="26"/>
          <w:szCs w:val="26"/>
          <w:lang w:val="uk-UA"/>
        </w:rPr>
        <w:t>С. </w:t>
      </w:r>
      <w:r w:rsidR="00E725E8" w:rsidRPr="00061A10">
        <w:rPr>
          <w:color w:val="000000"/>
          <w:sz w:val="26"/>
          <w:szCs w:val="26"/>
          <w:lang w:val="uk-UA"/>
        </w:rPr>
        <w:t>Бобинець</w:t>
      </w:r>
      <w:r w:rsidRPr="00061A10">
        <w:rPr>
          <w:color w:val="000000"/>
          <w:sz w:val="26"/>
          <w:szCs w:val="26"/>
          <w:lang w:val="uk-UA"/>
        </w:rPr>
        <w:t>. – Ужгород : Закарпаття, 2000.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</w:rPr>
      </w:pPr>
      <w:bookmarkStart w:id="11" w:name="Карабан_В.І."/>
      <w:r w:rsidRPr="00061A10">
        <w:rPr>
          <w:color w:val="000000"/>
          <w:sz w:val="26"/>
          <w:szCs w:val="26"/>
        </w:rPr>
        <w:t>Карабан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В.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І.</w:t>
      </w:r>
      <w:bookmarkEnd w:id="11"/>
      <w:r w:rsidRPr="00061A10">
        <w:rPr>
          <w:rStyle w:val="apple-converted-space"/>
          <w:color w:val="000000"/>
          <w:sz w:val="26"/>
          <w:szCs w:val="26"/>
        </w:rPr>
        <w:t> </w:t>
      </w:r>
      <w:proofErr w:type="spellStart"/>
      <w:proofErr w:type="gramStart"/>
      <w:r w:rsidRPr="00061A10">
        <w:rPr>
          <w:color w:val="000000"/>
          <w:sz w:val="26"/>
          <w:szCs w:val="26"/>
        </w:rPr>
        <w:t>Пос</w:t>
      </w:r>
      <w:proofErr w:type="gramEnd"/>
      <w:r w:rsidRPr="00061A10">
        <w:rPr>
          <w:color w:val="000000"/>
          <w:sz w:val="26"/>
          <w:szCs w:val="26"/>
        </w:rPr>
        <w:t>ібник-довідник</w:t>
      </w:r>
      <w:proofErr w:type="spellEnd"/>
      <w:r w:rsidRPr="00061A10">
        <w:rPr>
          <w:color w:val="000000"/>
          <w:sz w:val="26"/>
          <w:szCs w:val="26"/>
        </w:rPr>
        <w:t xml:space="preserve"> з перекладу </w:t>
      </w:r>
      <w:proofErr w:type="spellStart"/>
      <w:r w:rsidRPr="00061A10">
        <w:rPr>
          <w:color w:val="000000"/>
          <w:sz w:val="26"/>
          <w:szCs w:val="26"/>
        </w:rPr>
        <w:t>англійської</w:t>
      </w:r>
      <w:proofErr w:type="spell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наукової</w:t>
      </w:r>
      <w:proofErr w:type="spellEnd"/>
      <w:r w:rsidRPr="00061A10">
        <w:rPr>
          <w:color w:val="000000"/>
          <w:sz w:val="26"/>
          <w:szCs w:val="26"/>
        </w:rPr>
        <w:t xml:space="preserve"> і </w:t>
      </w:r>
      <w:proofErr w:type="spellStart"/>
      <w:r w:rsidRPr="00061A10">
        <w:rPr>
          <w:color w:val="000000"/>
          <w:sz w:val="26"/>
          <w:szCs w:val="26"/>
        </w:rPr>
        <w:t>технічної</w:t>
      </w:r>
      <w:proofErr w:type="spell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літератури</w:t>
      </w:r>
      <w:proofErr w:type="spellEnd"/>
      <w:r w:rsidRPr="00061A10">
        <w:rPr>
          <w:color w:val="000000"/>
          <w:sz w:val="26"/>
          <w:szCs w:val="26"/>
        </w:rPr>
        <w:t xml:space="preserve"> на </w:t>
      </w:r>
      <w:proofErr w:type="spellStart"/>
      <w:r w:rsidRPr="00061A10">
        <w:rPr>
          <w:color w:val="000000"/>
          <w:sz w:val="26"/>
          <w:szCs w:val="26"/>
        </w:rPr>
        <w:t>українську</w:t>
      </w:r>
      <w:proofErr w:type="spellEnd"/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мову</w:t>
      </w:r>
      <w:proofErr w:type="spellEnd"/>
      <w:r w:rsidR="00E725E8" w:rsidRPr="00061A10">
        <w:rPr>
          <w:color w:val="000000"/>
          <w:sz w:val="26"/>
          <w:szCs w:val="26"/>
          <w:lang w:val="uk-UA"/>
        </w:rPr>
        <w:t xml:space="preserve"> / В. І. Карабан</w:t>
      </w:r>
      <w:r w:rsidRPr="00061A10">
        <w:rPr>
          <w:color w:val="000000"/>
          <w:sz w:val="26"/>
          <w:szCs w:val="26"/>
        </w:rPr>
        <w:t xml:space="preserve">.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</w:rPr>
        <w:t xml:space="preserve"> </w:t>
      </w:r>
      <w:proofErr w:type="spellStart"/>
      <w:r w:rsidRPr="00061A10">
        <w:rPr>
          <w:color w:val="000000"/>
          <w:sz w:val="26"/>
          <w:szCs w:val="26"/>
        </w:rPr>
        <w:t>Київ-Кременчук</w:t>
      </w:r>
      <w:proofErr w:type="spellEnd"/>
      <w:r w:rsidRPr="00061A10">
        <w:rPr>
          <w:color w:val="000000"/>
          <w:sz w:val="26"/>
          <w:szCs w:val="26"/>
        </w:rPr>
        <w:t>, 1999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</w:rPr>
      </w:pPr>
      <w:bookmarkStart w:id="12" w:name="Литературные_аллюзии"/>
      <w:r w:rsidRPr="00061A10">
        <w:rPr>
          <w:color w:val="000000"/>
          <w:sz w:val="26"/>
          <w:szCs w:val="26"/>
        </w:rPr>
        <w:t>Литературные аллюзии</w:t>
      </w:r>
      <w:bookmarkEnd w:id="12"/>
      <w:r w:rsidRPr="00061A10">
        <w:rPr>
          <w:color w:val="000000"/>
          <w:sz w:val="26"/>
          <w:szCs w:val="26"/>
        </w:rPr>
        <w:t xml:space="preserve">, образы и цитаты в английском языке. Справочное пособие. Составитель </w:t>
      </w:r>
      <w:proofErr w:type="spellStart"/>
      <w:r w:rsidRPr="00061A10">
        <w:rPr>
          <w:color w:val="000000"/>
          <w:sz w:val="26"/>
          <w:szCs w:val="26"/>
        </w:rPr>
        <w:t>Клюкина</w:t>
      </w:r>
      <w:proofErr w:type="spellEnd"/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>Т.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Pr="00061A10">
        <w:rPr>
          <w:color w:val="000000"/>
          <w:sz w:val="26"/>
          <w:szCs w:val="26"/>
        </w:rPr>
        <w:t xml:space="preserve">П. </w:t>
      </w:r>
      <w:r w:rsidRPr="00061A10">
        <w:rPr>
          <w:color w:val="000000"/>
          <w:sz w:val="26"/>
          <w:szCs w:val="26"/>
          <w:lang w:val="uk-UA"/>
        </w:rPr>
        <w:t xml:space="preserve">– </w:t>
      </w:r>
      <w:r w:rsidRPr="00061A10">
        <w:rPr>
          <w:color w:val="000000"/>
          <w:sz w:val="26"/>
          <w:szCs w:val="26"/>
        </w:rPr>
        <w:t>М</w:t>
      </w:r>
      <w:r w:rsidRPr="00061A10">
        <w:rPr>
          <w:color w:val="000000"/>
          <w:sz w:val="26"/>
          <w:szCs w:val="26"/>
          <w:lang w:val="uk-UA"/>
        </w:rPr>
        <w:t>.</w:t>
      </w:r>
      <w:proofErr w:type="gramStart"/>
      <w:r w:rsidRPr="00061A10">
        <w:rPr>
          <w:color w:val="000000"/>
          <w:sz w:val="26"/>
          <w:szCs w:val="26"/>
          <w:lang w:val="uk-UA"/>
        </w:rPr>
        <w:t xml:space="preserve"> </w:t>
      </w:r>
      <w:r w:rsidRPr="00061A10">
        <w:rPr>
          <w:color w:val="000000"/>
          <w:sz w:val="26"/>
          <w:szCs w:val="26"/>
        </w:rPr>
        <w:t>:</w:t>
      </w:r>
      <w:proofErr w:type="gramEnd"/>
      <w:r w:rsidRPr="00061A10">
        <w:rPr>
          <w:color w:val="000000"/>
          <w:sz w:val="26"/>
          <w:szCs w:val="26"/>
        </w:rPr>
        <w:t xml:space="preserve"> Высшие курсы иностранных языков МИД СССР, 1990.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  <w:lang w:val="en-US"/>
        </w:rPr>
      </w:pPr>
      <w:r w:rsidRPr="00061A10">
        <w:rPr>
          <w:color w:val="000000"/>
          <w:sz w:val="26"/>
          <w:szCs w:val="26"/>
          <w:lang w:val="en-US"/>
        </w:rPr>
        <w:t>Benson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="00E725E8" w:rsidRPr="00061A10">
        <w:rPr>
          <w:color w:val="000000"/>
          <w:sz w:val="26"/>
          <w:szCs w:val="26"/>
          <w:lang w:val="en-US"/>
        </w:rPr>
        <w:t>M.</w:t>
      </w:r>
      <w:r w:rsidRPr="00061A10">
        <w:rPr>
          <w:color w:val="000000"/>
          <w:sz w:val="26"/>
          <w:szCs w:val="26"/>
          <w:lang w:val="en-US"/>
        </w:rPr>
        <w:t>, Benson</w:t>
      </w:r>
      <w:r w:rsidR="00E725E8" w:rsidRPr="00061A10">
        <w:rPr>
          <w:color w:val="000000"/>
          <w:sz w:val="26"/>
          <w:szCs w:val="26"/>
          <w:lang w:val="en-US"/>
        </w:rPr>
        <w:t> E.</w:t>
      </w:r>
      <w:r w:rsidRPr="00061A10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061A10">
        <w:rPr>
          <w:color w:val="000000"/>
          <w:sz w:val="26"/>
          <w:szCs w:val="26"/>
          <w:lang w:val="en-US"/>
        </w:rPr>
        <w:t>Ilson</w:t>
      </w:r>
      <w:proofErr w:type="spellEnd"/>
      <w:r w:rsidR="00E725E8" w:rsidRPr="00061A10">
        <w:rPr>
          <w:color w:val="000000"/>
          <w:sz w:val="26"/>
          <w:szCs w:val="26"/>
          <w:lang w:val="en-US"/>
        </w:rPr>
        <w:t> R.</w:t>
      </w:r>
      <w:r w:rsidRPr="00061A10">
        <w:rPr>
          <w:color w:val="000000"/>
          <w:sz w:val="26"/>
          <w:szCs w:val="26"/>
          <w:lang w:val="en-US"/>
        </w:rPr>
        <w:t xml:space="preserve"> The BBI Combinatory Dictionary of English</w:t>
      </w:r>
      <w:r w:rsidR="00E725E8" w:rsidRPr="00061A10">
        <w:rPr>
          <w:color w:val="000000"/>
          <w:sz w:val="26"/>
          <w:szCs w:val="26"/>
          <w:lang w:val="uk-UA"/>
        </w:rPr>
        <w:t xml:space="preserve"> / </w:t>
      </w:r>
      <w:r w:rsidR="00E725E8" w:rsidRPr="00061A10">
        <w:rPr>
          <w:color w:val="000000"/>
          <w:sz w:val="26"/>
          <w:szCs w:val="26"/>
          <w:lang w:val="en-US"/>
        </w:rPr>
        <w:t>M.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="00E725E8" w:rsidRPr="00061A10">
        <w:rPr>
          <w:color w:val="000000"/>
          <w:sz w:val="26"/>
          <w:szCs w:val="26"/>
          <w:lang w:val="en-US"/>
        </w:rPr>
        <w:t>Benson, E.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r w:rsidR="00E725E8" w:rsidRPr="00061A10">
        <w:rPr>
          <w:color w:val="000000"/>
          <w:sz w:val="26"/>
          <w:szCs w:val="26"/>
          <w:lang w:val="en-US"/>
        </w:rPr>
        <w:t>Benson, R.</w:t>
      </w:r>
      <w:r w:rsidR="00E725E8" w:rsidRPr="00061A10">
        <w:rPr>
          <w:color w:val="000000"/>
          <w:sz w:val="26"/>
          <w:szCs w:val="26"/>
          <w:lang w:val="uk-UA"/>
        </w:rPr>
        <w:t> </w:t>
      </w:r>
      <w:proofErr w:type="spellStart"/>
      <w:r w:rsidR="00E725E8" w:rsidRPr="00061A10">
        <w:rPr>
          <w:color w:val="000000"/>
          <w:sz w:val="26"/>
          <w:szCs w:val="26"/>
          <w:lang w:val="en-US"/>
        </w:rPr>
        <w:t>Ilson</w:t>
      </w:r>
      <w:proofErr w:type="spellEnd"/>
      <w:r w:rsidRPr="00061A10">
        <w:rPr>
          <w:color w:val="000000"/>
          <w:sz w:val="26"/>
          <w:szCs w:val="26"/>
          <w:lang w:val="en-US"/>
        </w:rPr>
        <w:t xml:space="preserve">. </w:t>
      </w:r>
      <w:r w:rsidR="00E725E8" w:rsidRPr="00061A10">
        <w:rPr>
          <w:color w:val="000000"/>
          <w:sz w:val="26"/>
          <w:szCs w:val="26"/>
          <w:lang w:val="en-US"/>
        </w:rPr>
        <w:t>Amsterdam/</w:t>
      </w:r>
      <w:proofErr w:type="gramStart"/>
      <w:r w:rsidR="00E725E8" w:rsidRPr="00061A10">
        <w:rPr>
          <w:color w:val="000000"/>
          <w:sz w:val="26"/>
          <w:szCs w:val="26"/>
          <w:lang w:val="en-US"/>
        </w:rPr>
        <w:t>Philadelphia :</w:t>
      </w:r>
      <w:proofErr w:type="gramEnd"/>
      <w:r w:rsidR="00E725E8" w:rsidRPr="00061A10">
        <w:rPr>
          <w:color w:val="000000"/>
          <w:sz w:val="26"/>
          <w:szCs w:val="26"/>
          <w:lang w:val="en-US"/>
        </w:rPr>
        <w:t xml:space="preserve"> </w:t>
      </w:r>
      <w:r w:rsidRPr="00061A10">
        <w:rPr>
          <w:color w:val="000000"/>
          <w:sz w:val="26"/>
          <w:szCs w:val="26"/>
          <w:lang w:val="en-US"/>
        </w:rPr>
        <w:t xml:space="preserve">John Benjamins Publishing Company. </w:t>
      </w:r>
      <w:r w:rsidRPr="00061A10">
        <w:rPr>
          <w:color w:val="000000"/>
          <w:sz w:val="26"/>
          <w:szCs w:val="26"/>
          <w:lang w:val="uk-UA"/>
        </w:rPr>
        <w:t xml:space="preserve">– М. : </w:t>
      </w:r>
      <w:r w:rsidRPr="00061A10">
        <w:rPr>
          <w:color w:val="000000"/>
          <w:sz w:val="26"/>
          <w:szCs w:val="26"/>
        </w:rPr>
        <w:t>Русский</w:t>
      </w:r>
      <w:r w:rsidRPr="00061A10">
        <w:rPr>
          <w:color w:val="000000"/>
          <w:sz w:val="26"/>
          <w:szCs w:val="26"/>
          <w:lang w:val="en-US"/>
        </w:rPr>
        <w:t xml:space="preserve"> </w:t>
      </w:r>
      <w:r w:rsidRPr="00061A10">
        <w:rPr>
          <w:color w:val="000000"/>
          <w:sz w:val="26"/>
          <w:szCs w:val="26"/>
        </w:rPr>
        <w:t>язык</w:t>
      </w:r>
      <w:r w:rsidRPr="00061A10">
        <w:rPr>
          <w:color w:val="000000"/>
          <w:sz w:val="26"/>
          <w:szCs w:val="26"/>
          <w:lang w:val="en-US"/>
        </w:rPr>
        <w:t xml:space="preserve">, </w:t>
      </w:r>
      <w:r w:rsidRPr="00061A10">
        <w:rPr>
          <w:color w:val="000000"/>
          <w:sz w:val="26"/>
          <w:szCs w:val="26"/>
          <w:lang w:val="uk-UA"/>
        </w:rPr>
        <w:t>1</w:t>
      </w:r>
      <w:r w:rsidRPr="00061A10">
        <w:rPr>
          <w:color w:val="000000"/>
          <w:sz w:val="26"/>
          <w:szCs w:val="26"/>
          <w:lang w:val="en-US"/>
        </w:rPr>
        <w:t>990</w:t>
      </w:r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  <w:lang w:val="en-US"/>
        </w:rPr>
      </w:pPr>
      <w:proofErr w:type="spellStart"/>
      <w:r w:rsidRPr="00061A10">
        <w:rPr>
          <w:color w:val="000000"/>
          <w:sz w:val="26"/>
          <w:szCs w:val="26"/>
          <w:lang w:val="en-US"/>
        </w:rPr>
        <w:t>Deardorff</w:t>
      </w:r>
      <w:proofErr w:type="spellEnd"/>
      <w:r w:rsidR="00E725E8" w:rsidRPr="00061A10">
        <w:rPr>
          <w:color w:val="000000"/>
          <w:sz w:val="26"/>
          <w:szCs w:val="26"/>
          <w:lang w:val="en-US"/>
        </w:rPr>
        <w:t> Alan V. </w:t>
      </w:r>
      <w:proofErr w:type="spellStart"/>
      <w:r w:rsidRPr="00061A10">
        <w:rPr>
          <w:color w:val="000000"/>
          <w:sz w:val="26"/>
          <w:szCs w:val="26"/>
          <w:lang w:val="en-US"/>
        </w:rPr>
        <w:t>Deardorff's</w:t>
      </w:r>
      <w:proofErr w:type="spellEnd"/>
      <w:r w:rsidRPr="00061A10">
        <w:rPr>
          <w:color w:val="000000"/>
          <w:sz w:val="26"/>
          <w:szCs w:val="26"/>
          <w:lang w:val="en-US"/>
        </w:rPr>
        <w:t xml:space="preserve"> Glossary of International Economics</w:t>
      </w:r>
      <w:r w:rsidR="00E725E8" w:rsidRPr="00061A10">
        <w:rPr>
          <w:color w:val="000000"/>
          <w:sz w:val="26"/>
          <w:szCs w:val="26"/>
          <w:lang w:val="en-US"/>
        </w:rPr>
        <w:t xml:space="preserve"> / A. V. </w:t>
      </w:r>
      <w:proofErr w:type="spellStart"/>
      <w:r w:rsidR="00E725E8" w:rsidRPr="00061A10">
        <w:rPr>
          <w:color w:val="000000"/>
          <w:sz w:val="26"/>
          <w:szCs w:val="26"/>
          <w:lang w:val="en-US"/>
        </w:rPr>
        <w:t>Deardorff</w:t>
      </w:r>
      <w:proofErr w:type="spellEnd"/>
      <w:r w:rsidRPr="00061A10">
        <w:rPr>
          <w:color w:val="000000"/>
          <w:sz w:val="26"/>
          <w:szCs w:val="26"/>
          <w:lang w:val="en-US"/>
        </w:rPr>
        <w:t xml:space="preserve">. </w:t>
      </w:r>
      <w:hyperlink r:id="rId8" w:tgtFrame="_blank" w:history="1">
        <w:r w:rsidRPr="00061A10">
          <w:rPr>
            <w:rStyle w:val="a7"/>
            <w:sz w:val="26"/>
            <w:szCs w:val="26"/>
            <w:lang w:val="en-US"/>
          </w:rPr>
          <w:t>http://www-personal.umich.edu/~alandear/glossary/</w:t>
        </w:r>
      </w:hyperlink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color w:val="000000"/>
          <w:sz w:val="26"/>
          <w:szCs w:val="26"/>
          <w:lang w:val="en-US"/>
        </w:rPr>
      </w:pPr>
      <w:r w:rsidRPr="00061A10">
        <w:rPr>
          <w:color w:val="000000"/>
          <w:sz w:val="26"/>
          <w:szCs w:val="26"/>
          <w:lang w:val="en-US"/>
        </w:rPr>
        <w:t xml:space="preserve">Transliteration des </w:t>
      </w:r>
      <w:proofErr w:type="spellStart"/>
      <w:r w:rsidRPr="00061A10">
        <w:rPr>
          <w:color w:val="000000"/>
          <w:sz w:val="26"/>
          <w:szCs w:val="26"/>
          <w:lang w:val="en-US"/>
        </w:rPr>
        <w:t>Kyrillischen</w:t>
      </w:r>
      <w:proofErr w:type="spellEnd"/>
      <w:r w:rsidRPr="00061A10">
        <w:rPr>
          <w:color w:val="000000"/>
          <w:sz w:val="26"/>
          <w:szCs w:val="26"/>
          <w:lang w:val="en-US"/>
        </w:rPr>
        <w:t xml:space="preserve">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  <w:lang w:val="en-US"/>
        </w:rPr>
        <w:t xml:space="preserve"> Transliteration of </w:t>
      </w:r>
      <w:proofErr w:type="spellStart"/>
      <w:r w:rsidRPr="00061A10">
        <w:rPr>
          <w:color w:val="000000"/>
          <w:sz w:val="26"/>
          <w:szCs w:val="26"/>
          <w:lang w:val="en-US"/>
        </w:rPr>
        <w:t>Cyrilli</w:t>
      </w:r>
      <w:proofErr w:type="spellEnd"/>
      <w:r w:rsidRPr="00061A10">
        <w:rPr>
          <w:color w:val="000000"/>
          <w:sz w:val="26"/>
          <w:szCs w:val="26"/>
          <w:lang w:val="uk-UA"/>
        </w:rPr>
        <w:t xml:space="preserve"> –</w:t>
      </w:r>
      <w:r w:rsidRPr="00061A10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061A10">
        <w:rPr>
          <w:color w:val="000000"/>
          <w:sz w:val="26"/>
          <w:szCs w:val="26"/>
          <w:lang w:val="en-US"/>
        </w:rPr>
        <w:t>Lateinische</w:t>
      </w:r>
      <w:proofErr w:type="spellEnd"/>
      <w:r w:rsidRPr="00061A10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061A10">
        <w:rPr>
          <w:color w:val="000000"/>
          <w:sz w:val="26"/>
          <w:szCs w:val="26"/>
          <w:lang w:val="en-US"/>
        </w:rPr>
        <w:t>Umschrift</w:t>
      </w:r>
      <w:proofErr w:type="spellEnd"/>
      <w:r w:rsidRPr="00061A10">
        <w:rPr>
          <w:color w:val="000000"/>
          <w:sz w:val="26"/>
          <w:szCs w:val="26"/>
          <w:lang w:val="en-US"/>
        </w:rPr>
        <w:t xml:space="preserve"> </w:t>
      </w:r>
      <w:r w:rsidRPr="00061A10">
        <w:rPr>
          <w:color w:val="000000"/>
          <w:sz w:val="26"/>
          <w:szCs w:val="26"/>
          <w:lang w:val="uk-UA"/>
        </w:rPr>
        <w:t>–</w:t>
      </w:r>
      <w:r w:rsidRPr="00061A10">
        <w:rPr>
          <w:color w:val="000000"/>
          <w:sz w:val="26"/>
          <w:szCs w:val="26"/>
          <w:lang w:val="en-US"/>
        </w:rPr>
        <w:t xml:space="preserve"> ISO-Transliteration. </w:t>
      </w:r>
      <w:hyperlink r:id="rId9" w:tgtFrame="_blank" w:history="1">
        <w:r w:rsidRPr="00061A10">
          <w:rPr>
            <w:rStyle w:val="a7"/>
            <w:sz w:val="26"/>
            <w:szCs w:val="26"/>
            <w:lang w:val="en-US"/>
          </w:rPr>
          <w:t>http://kodeks.uni-bamberg.de/AKSL/Schrift/Transliteration.htm</w:t>
        </w:r>
      </w:hyperlink>
    </w:p>
    <w:p w:rsidR="00411A65" w:rsidRPr="00061A10" w:rsidRDefault="00411A65" w:rsidP="00711237">
      <w:pPr>
        <w:pStyle w:val="ad"/>
        <w:numPr>
          <w:ilvl w:val="0"/>
          <w:numId w:val="12"/>
        </w:numPr>
        <w:tabs>
          <w:tab w:val="clear" w:pos="720"/>
        </w:tabs>
        <w:spacing w:after="0" w:afterAutospacing="0"/>
        <w:ind w:left="425" w:hanging="357"/>
        <w:jc w:val="both"/>
        <w:rPr>
          <w:b/>
          <w:sz w:val="26"/>
          <w:szCs w:val="26"/>
          <w:lang w:val="en-US" w:eastAsia="uk-UA"/>
        </w:rPr>
      </w:pPr>
      <w:r w:rsidRPr="00061A10">
        <w:rPr>
          <w:color w:val="000000"/>
          <w:sz w:val="26"/>
          <w:szCs w:val="26"/>
          <w:lang w:val="en-US"/>
        </w:rPr>
        <w:t xml:space="preserve">Ukrainian-English Transliteration Table. </w:t>
      </w:r>
      <w:r w:rsidRPr="00061A10">
        <w:rPr>
          <w:color w:val="000000"/>
          <w:sz w:val="26"/>
          <w:szCs w:val="26"/>
          <w:lang w:val="uk-UA"/>
        </w:rPr>
        <w:t xml:space="preserve">– </w:t>
      </w:r>
      <w:hyperlink r:id="rId10" w:tgtFrame="_blank" w:history="1">
        <w:r w:rsidRPr="00061A10">
          <w:rPr>
            <w:rStyle w:val="a7"/>
            <w:sz w:val="26"/>
            <w:szCs w:val="26"/>
            <w:lang w:val="en-US"/>
          </w:rPr>
          <w:t>http://www.rada.kiev.ua/translit.</w:t>
        </w:r>
      </w:hyperlink>
    </w:p>
    <w:p w:rsidR="0096130E" w:rsidRPr="00061A10" w:rsidRDefault="0096130E" w:rsidP="00711237">
      <w:pPr>
        <w:tabs>
          <w:tab w:val="center" w:pos="4819"/>
          <w:tab w:val="left" w:pos="7230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A10">
        <w:rPr>
          <w:rFonts w:ascii="Times New Roman" w:hAnsi="Times New Roman" w:cs="Times New Roman"/>
          <w:b/>
          <w:sz w:val="26"/>
          <w:szCs w:val="26"/>
        </w:rPr>
        <w:t>Інформаційні ресурси</w:t>
      </w:r>
    </w:p>
    <w:p w:rsidR="0096130E" w:rsidRPr="00061A10" w:rsidRDefault="0096130E" w:rsidP="00711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A10">
        <w:rPr>
          <w:rFonts w:ascii="Times New Roman" w:hAnsi="Times New Roman" w:cs="Times New Roman"/>
          <w:sz w:val="26"/>
          <w:szCs w:val="26"/>
        </w:rPr>
        <w:t>Актуальна преса, інтернет, телебачення</w:t>
      </w:r>
    </w:p>
    <w:p w:rsidR="00D47B9E" w:rsidRDefault="00D47B9E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3" w:name="_Toc494232517"/>
      <w:r>
        <w:rPr>
          <w:rFonts w:ascii="Times New Roman" w:hAnsi="Times New Roman" w:cs="Times New Roman"/>
        </w:rPr>
        <w:br w:type="page"/>
      </w:r>
    </w:p>
    <w:bookmarkEnd w:id="13"/>
    <w:p w:rsidR="009341AD" w:rsidRPr="00061A10" w:rsidRDefault="009341AD" w:rsidP="00711237">
      <w:pPr>
        <w:shd w:val="clear" w:color="auto" w:fill="FFFFFF"/>
        <w:tabs>
          <w:tab w:val="left" w:pos="187"/>
          <w:tab w:val="left" w:pos="365"/>
        </w:tabs>
        <w:spacing w:before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341AD" w:rsidRPr="00061A10" w:rsidSect="00DF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3F"/>
    <w:multiLevelType w:val="hybridMultilevel"/>
    <w:tmpl w:val="12824108"/>
    <w:lvl w:ilvl="0" w:tplc="378E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30BF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81AB6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C048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6CCE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0C05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4619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668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E2A56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7E5EF1"/>
    <w:multiLevelType w:val="multilevel"/>
    <w:tmpl w:val="0EB6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35C4"/>
    <w:multiLevelType w:val="multilevel"/>
    <w:tmpl w:val="F2147FAC"/>
    <w:name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76B"/>
    <w:multiLevelType w:val="hybridMultilevel"/>
    <w:tmpl w:val="BC7A0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402"/>
    <w:multiLevelType w:val="multilevel"/>
    <w:tmpl w:val="A3C6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A52FB"/>
    <w:multiLevelType w:val="hybridMultilevel"/>
    <w:tmpl w:val="12824108"/>
    <w:lvl w:ilvl="0" w:tplc="378E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30BF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81AB6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C048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6CCE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0C05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4619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668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E2A56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E25531"/>
    <w:multiLevelType w:val="hybridMultilevel"/>
    <w:tmpl w:val="45705188"/>
    <w:lvl w:ilvl="0" w:tplc="ADC4BC4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26319"/>
    <w:multiLevelType w:val="hybridMultilevel"/>
    <w:tmpl w:val="A9E8B3D8"/>
    <w:lvl w:ilvl="0" w:tplc="378E8D8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B4ABC"/>
    <w:multiLevelType w:val="hybridMultilevel"/>
    <w:tmpl w:val="BDD050C0"/>
    <w:lvl w:ilvl="0" w:tplc="8BE44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964CF"/>
    <w:multiLevelType w:val="hybridMultilevel"/>
    <w:tmpl w:val="B54EFE54"/>
    <w:lvl w:ilvl="0" w:tplc="E3DE818A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48B8"/>
    <w:multiLevelType w:val="multilevel"/>
    <w:tmpl w:val="A3C6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B586A"/>
    <w:multiLevelType w:val="multilevel"/>
    <w:tmpl w:val="A3C6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A3AA7"/>
    <w:multiLevelType w:val="hybridMultilevel"/>
    <w:tmpl w:val="B3DA5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55F6B"/>
    <w:multiLevelType w:val="hybridMultilevel"/>
    <w:tmpl w:val="DE8C554E"/>
    <w:lvl w:ilvl="0" w:tplc="378E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C0F32"/>
    <w:multiLevelType w:val="hybridMultilevel"/>
    <w:tmpl w:val="6E201D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106BE"/>
    <w:multiLevelType w:val="hybridMultilevel"/>
    <w:tmpl w:val="A02C3D32"/>
    <w:lvl w:ilvl="0" w:tplc="909418EA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DB701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135B05"/>
    <w:multiLevelType w:val="multilevel"/>
    <w:tmpl w:val="A3C6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A62A4"/>
    <w:multiLevelType w:val="hybridMultilevel"/>
    <w:tmpl w:val="B3DA5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E32E8"/>
    <w:multiLevelType w:val="hybridMultilevel"/>
    <w:tmpl w:val="BC7A0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B228C"/>
    <w:multiLevelType w:val="hybridMultilevel"/>
    <w:tmpl w:val="B3DA5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14AE"/>
    <w:multiLevelType w:val="hybridMultilevel"/>
    <w:tmpl w:val="B3DA5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47988"/>
    <w:multiLevelType w:val="hybridMultilevel"/>
    <w:tmpl w:val="45705188"/>
    <w:lvl w:ilvl="0" w:tplc="ADC4BC4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90F1B"/>
    <w:multiLevelType w:val="hybridMultilevel"/>
    <w:tmpl w:val="B3DA5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F0C63"/>
    <w:multiLevelType w:val="hybridMultilevel"/>
    <w:tmpl w:val="B3DA5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E0BEA"/>
    <w:multiLevelType w:val="hybridMultilevel"/>
    <w:tmpl w:val="CF2C72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7004F"/>
    <w:multiLevelType w:val="hybridMultilevel"/>
    <w:tmpl w:val="FFE46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05536"/>
    <w:multiLevelType w:val="hybridMultilevel"/>
    <w:tmpl w:val="624EA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942DA"/>
    <w:multiLevelType w:val="hybridMultilevel"/>
    <w:tmpl w:val="B3DA5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7A76"/>
    <w:multiLevelType w:val="hybridMultilevel"/>
    <w:tmpl w:val="4D644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47CBE"/>
    <w:multiLevelType w:val="hybridMultilevel"/>
    <w:tmpl w:val="B3DA5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5"/>
  </w:num>
  <w:num w:numId="5">
    <w:abstractNumId w:val="26"/>
  </w:num>
  <w:num w:numId="6">
    <w:abstractNumId w:val="3"/>
  </w:num>
  <w:num w:numId="7">
    <w:abstractNumId w:val="18"/>
  </w:num>
  <w:num w:numId="8">
    <w:abstractNumId w:val="27"/>
  </w:num>
  <w:num w:numId="9">
    <w:abstractNumId w:val="0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11"/>
  </w:num>
  <w:num w:numId="16">
    <w:abstractNumId w:val="22"/>
  </w:num>
  <w:num w:numId="17">
    <w:abstractNumId w:val="5"/>
  </w:num>
  <w:num w:numId="18">
    <w:abstractNumId w:val="13"/>
  </w:num>
  <w:num w:numId="19">
    <w:abstractNumId w:val="7"/>
  </w:num>
  <w:num w:numId="20">
    <w:abstractNumId w:val="9"/>
  </w:num>
  <w:num w:numId="21">
    <w:abstractNumId w:val="21"/>
  </w:num>
  <w:num w:numId="22">
    <w:abstractNumId w:val="6"/>
  </w:num>
  <w:num w:numId="23">
    <w:abstractNumId w:val="19"/>
  </w:num>
  <w:num w:numId="24">
    <w:abstractNumId w:val="29"/>
  </w:num>
  <w:num w:numId="25">
    <w:abstractNumId w:val="12"/>
  </w:num>
  <w:num w:numId="26">
    <w:abstractNumId w:val="17"/>
  </w:num>
  <w:num w:numId="27">
    <w:abstractNumId w:val="23"/>
  </w:num>
  <w:num w:numId="28">
    <w:abstractNumId w:val="20"/>
  </w:num>
  <w:num w:numId="29">
    <w:abstractNumId w:val="24"/>
  </w:num>
  <w:num w:numId="3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AC"/>
    <w:rsid w:val="00045524"/>
    <w:rsid w:val="00061A10"/>
    <w:rsid w:val="000724F3"/>
    <w:rsid w:val="00083BDD"/>
    <w:rsid w:val="0009244C"/>
    <w:rsid w:val="0009422F"/>
    <w:rsid w:val="000D4AB1"/>
    <w:rsid w:val="000D4D70"/>
    <w:rsid w:val="000E08A7"/>
    <w:rsid w:val="000E6036"/>
    <w:rsid w:val="000F0069"/>
    <w:rsid w:val="001175E4"/>
    <w:rsid w:val="00143975"/>
    <w:rsid w:val="00143F3A"/>
    <w:rsid w:val="0015109E"/>
    <w:rsid w:val="0015247F"/>
    <w:rsid w:val="00153844"/>
    <w:rsid w:val="00164E3E"/>
    <w:rsid w:val="00176811"/>
    <w:rsid w:val="0018310E"/>
    <w:rsid w:val="001971E8"/>
    <w:rsid w:val="001A00A2"/>
    <w:rsid w:val="001B2AD6"/>
    <w:rsid w:val="001C26DC"/>
    <w:rsid w:val="001D7F33"/>
    <w:rsid w:val="001E76C2"/>
    <w:rsid w:val="001F2816"/>
    <w:rsid w:val="001F5A98"/>
    <w:rsid w:val="002029C1"/>
    <w:rsid w:val="00234BD2"/>
    <w:rsid w:val="002561E0"/>
    <w:rsid w:val="00264B22"/>
    <w:rsid w:val="00272A8D"/>
    <w:rsid w:val="00274471"/>
    <w:rsid w:val="00290924"/>
    <w:rsid w:val="002A0A49"/>
    <w:rsid w:val="002A3462"/>
    <w:rsid w:val="002D5A89"/>
    <w:rsid w:val="002F49E6"/>
    <w:rsid w:val="0031044C"/>
    <w:rsid w:val="00333AA6"/>
    <w:rsid w:val="00347B6D"/>
    <w:rsid w:val="00356E56"/>
    <w:rsid w:val="00360C6D"/>
    <w:rsid w:val="0036676D"/>
    <w:rsid w:val="00383C2B"/>
    <w:rsid w:val="00390362"/>
    <w:rsid w:val="0039047A"/>
    <w:rsid w:val="003D01D2"/>
    <w:rsid w:val="003F6ABC"/>
    <w:rsid w:val="00411A65"/>
    <w:rsid w:val="0042694A"/>
    <w:rsid w:val="00443A8E"/>
    <w:rsid w:val="00450580"/>
    <w:rsid w:val="004728BB"/>
    <w:rsid w:val="004762A8"/>
    <w:rsid w:val="00476C0E"/>
    <w:rsid w:val="004B229C"/>
    <w:rsid w:val="004B3730"/>
    <w:rsid w:val="005112F5"/>
    <w:rsid w:val="00511E42"/>
    <w:rsid w:val="00513DA1"/>
    <w:rsid w:val="005157DF"/>
    <w:rsid w:val="0052492B"/>
    <w:rsid w:val="0052594C"/>
    <w:rsid w:val="0053731B"/>
    <w:rsid w:val="00542063"/>
    <w:rsid w:val="00545E1B"/>
    <w:rsid w:val="00551546"/>
    <w:rsid w:val="00573E9A"/>
    <w:rsid w:val="005907C0"/>
    <w:rsid w:val="00590C43"/>
    <w:rsid w:val="005B0EC4"/>
    <w:rsid w:val="005C0D65"/>
    <w:rsid w:val="005D0FBE"/>
    <w:rsid w:val="005F4CA3"/>
    <w:rsid w:val="00606F09"/>
    <w:rsid w:val="006132B0"/>
    <w:rsid w:val="00613628"/>
    <w:rsid w:val="0063747C"/>
    <w:rsid w:val="006519AE"/>
    <w:rsid w:val="00655003"/>
    <w:rsid w:val="00656E81"/>
    <w:rsid w:val="00664068"/>
    <w:rsid w:val="006B6834"/>
    <w:rsid w:val="006E7CE6"/>
    <w:rsid w:val="006F5548"/>
    <w:rsid w:val="006F5E76"/>
    <w:rsid w:val="00702179"/>
    <w:rsid w:val="00706098"/>
    <w:rsid w:val="00711237"/>
    <w:rsid w:val="0071189A"/>
    <w:rsid w:val="00726DC0"/>
    <w:rsid w:val="007504E7"/>
    <w:rsid w:val="007B7445"/>
    <w:rsid w:val="007E6FDB"/>
    <w:rsid w:val="0080548F"/>
    <w:rsid w:val="00815FFC"/>
    <w:rsid w:val="00842F11"/>
    <w:rsid w:val="00844FD3"/>
    <w:rsid w:val="008501F7"/>
    <w:rsid w:val="00857A12"/>
    <w:rsid w:val="00863CB1"/>
    <w:rsid w:val="00865F58"/>
    <w:rsid w:val="0088131D"/>
    <w:rsid w:val="008E65F5"/>
    <w:rsid w:val="00901381"/>
    <w:rsid w:val="00907C5A"/>
    <w:rsid w:val="009341AD"/>
    <w:rsid w:val="00940012"/>
    <w:rsid w:val="0096130E"/>
    <w:rsid w:val="009758B1"/>
    <w:rsid w:val="00982FD5"/>
    <w:rsid w:val="009854E7"/>
    <w:rsid w:val="0099166C"/>
    <w:rsid w:val="009A7752"/>
    <w:rsid w:val="009D2F60"/>
    <w:rsid w:val="009D5D5F"/>
    <w:rsid w:val="009E3F60"/>
    <w:rsid w:val="009F7DAC"/>
    <w:rsid w:val="00A028A7"/>
    <w:rsid w:val="00A06604"/>
    <w:rsid w:val="00A41317"/>
    <w:rsid w:val="00AD0D24"/>
    <w:rsid w:val="00AE38D4"/>
    <w:rsid w:val="00B03279"/>
    <w:rsid w:val="00B373FA"/>
    <w:rsid w:val="00B46415"/>
    <w:rsid w:val="00B64D61"/>
    <w:rsid w:val="00B65625"/>
    <w:rsid w:val="00B6591E"/>
    <w:rsid w:val="00B669A1"/>
    <w:rsid w:val="00B75146"/>
    <w:rsid w:val="00B76F22"/>
    <w:rsid w:val="00B85454"/>
    <w:rsid w:val="00B94D1F"/>
    <w:rsid w:val="00BD3220"/>
    <w:rsid w:val="00BD416B"/>
    <w:rsid w:val="00C11BCF"/>
    <w:rsid w:val="00C32EEA"/>
    <w:rsid w:val="00C45BAC"/>
    <w:rsid w:val="00C60171"/>
    <w:rsid w:val="00CB77D8"/>
    <w:rsid w:val="00CE16A6"/>
    <w:rsid w:val="00D11AF7"/>
    <w:rsid w:val="00D216C4"/>
    <w:rsid w:val="00D47B9E"/>
    <w:rsid w:val="00D81CDA"/>
    <w:rsid w:val="00D864FB"/>
    <w:rsid w:val="00D867E8"/>
    <w:rsid w:val="00DC3846"/>
    <w:rsid w:val="00DC7E82"/>
    <w:rsid w:val="00DF7122"/>
    <w:rsid w:val="00E01D38"/>
    <w:rsid w:val="00E04D12"/>
    <w:rsid w:val="00E131BB"/>
    <w:rsid w:val="00E725E8"/>
    <w:rsid w:val="00E72E7D"/>
    <w:rsid w:val="00E8185C"/>
    <w:rsid w:val="00E8245F"/>
    <w:rsid w:val="00EA4CEE"/>
    <w:rsid w:val="00EB141B"/>
    <w:rsid w:val="00EB4F9D"/>
    <w:rsid w:val="00ED6F8A"/>
    <w:rsid w:val="00EF31BF"/>
    <w:rsid w:val="00EF7DA1"/>
    <w:rsid w:val="00F332FE"/>
    <w:rsid w:val="00F54462"/>
    <w:rsid w:val="00F65DAF"/>
    <w:rsid w:val="00F67DA4"/>
    <w:rsid w:val="00F703A0"/>
    <w:rsid w:val="00F744D5"/>
    <w:rsid w:val="00FA59A7"/>
    <w:rsid w:val="00FB3BAD"/>
    <w:rsid w:val="00FD19C5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EF7DA1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3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B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56E81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65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901381"/>
    <w:pPr>
      <w:tabs>
        <w:tab w:val="right" w:leader="dot" w:pos="9345"/>
      </w:tabs>
      <w:spacing w:after="100"/>
    </w:pPr>
    <w:rPr>
      <w:rFonts w:ascii="Times New Roman" w:hAnsi="Times New Roman" w:cs="Times New Roman"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656E81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56E81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96130E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rsid w:val="00EF7DA1"/>
    <w:rPr>
      <w:rFonts w:ascii="Arial" w:eastAsia="Arial" w:hAnsi="Arial" w:cs="Arial"/>
      <w:b/>
      <w:color w:val="000000"/>
      <w:sz w:val="28"/>
      <w:szCs w:val="20"/>
      <w:lang w:eastAsia="uk-UA"/>
    </w:rPr>
  </w:style>
  <w:style w:type="paragraph" w:styleId="a8">
    <w:name w:val="Body Text Indent"/>
    <w:basedOn w:val="a"/>
    <w:link w:val="a9"/>
    <w:rsid w:val="00EF7D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F7D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2909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0924"/>
  </w:style>
  <w:style w:type="paragraph" w:customStyle="1" w:styleId="FR2">
    <w:name w:val="FR2"/>
    <w:rsid w:val="002909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39047A"/>
    <w:pPr>
      <w:tabs>
        <w:tab w:val="right" w:leader="dot" w:pos="9345"/>
      </w:tabs>
      <w:spacing w:after="100"/>
      <w:ind w:left="426"/>
    </w:pPr>
  </w:style>
  <w:style w:type="character" w:customStyle="1" w:styleId="FontStyle75">
    <w:name w:val="Font Style75"/>
    <w:basedOn w:val="a0"/>
    <w:uiPriority w:val="99"/>
    <w:rsid w:val="00DC7E82"/>
    <w:rPr>
      <w:rFonts w:ascii="Lucida Sans Unicode" w:hAnsi="Lucida Sans Unicode" w:cs="Lucida Sans Unicode"/>
      <w:sz w:val="20"/>
      <w:szCs w:val="20"/>
    </w:rPr>
  </w:style>
  <w:style w:type="character" w:customStyle="1" w:styleId="FontStyle79">
    <w:name w:val="Font Style79"/>
    <w:basedOn w:val="a0"/>
    <w:uiPriority w:val="99"/>
    <w:rsid w:val="00DC7E82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DC7E82"/>
    <w:rPr>
      <w:rFonts w:ascii="Lucida Sans Unicode" w:hAnsi="Lucida Sans Unicode" w:cs="Lucida Sans Unicode"/>
      <w:sz w:val="20"/>
      <w:szCs w:val="20"/>
    </w:rPr>
  </w:style>
  <w:style w:type="paragraph" w:customStyle="1" w:styleId="Style13">
    <w:name w:val="Style13"/>
    <w:basedOn w:val="a"/>
    <w:uiPriority w:val="99"/>
    <w:rsid w:val="00DC7E82"/>
    <w:pPr>
      <w:widowControl w:val="0"/>
      <w:autoSpaceDE w:val="0"/>
      <w:autoSpaceDN w:val="0"/>
      <w:adjustRightInd w:val="0"/>
      <w:spacing w:after="0" w:line="274" w:lineRule="exact"/>
      <w:ind w:firstLine="384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C7E8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Lucida Sans Unicode" w:eastAsia="Times New Roman" w:hAnsi="Lucida Sans Unicode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A00A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A00A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1E42"/>
  </w:style>
  <w:style w:type="character" w:styleId="ac">
    <w:name w:val="Emphasis"/>
    <w:basedOn w:val="a0"/>
    <w:qFormat/>
    <w:rsid w:val="00511E4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373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basedOn w:val="a"/>
    <w:uiPriority w:val="99"/>
    <w:rsid w:val="0041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EF7DA1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3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B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56E81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65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901381"/>
    <w:pPr>
      <w:tabs>
        <w:tab w:val="right" w:leader="dot" w:pos="9345"/>
      </w:tabs>
      <w:spacing w:after="100"/>
    </w:pPr>
    <w:rPr>
      <w:rFonts w:ascii="Times New Roman" w:hAnsi="Times New Roman" w:cs="Times New Roman"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656E81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56E81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96130E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rsid w:val="00EF7DA1"/>
    <w:rPr>
      <w:rFonts w:ascii="Arial" w:eastAsia="Arial" w:hAnsi="Arial" w:cs="Arial"/>
      <w:b/>
      <w:color w:val="000000"/>
      <w:sz w:val="28"/>
      <w:szCs w:val="20"/>
      <w:lang w:eastAsia="uk-UA"/>
    </w:rPr>
  </w:style>
  <w:style w:type="paragraph" w:styleId="a8">
    <w:name w:val="Body Text Indent"/>
    <w:basedOn w:val="a"/>
    <w:link w:val="a9"/>
    <w:rsid w:val="00EF7D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F7D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2909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0924"/>
  </w:style>
  <w:style w:type="paragraph" w:customStyle="1" w:styleId="FR2">
    <w:name w:val="FR2"/>
    <w:rsid w:val="002909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39047A"/>
    <w:pPr>
      <w:tabs>
        <w:tab w:val="right" w:leader="dot" w:pos="9345"/>
      </w:tabs>
      <w:spacing w:after="100"/>
      <w:ind w:left="426"/>
    </w:pPr>
  </w:style>
  <w:style w:type="character" w:customStyle="1" w:styleId="FontStyle75">
    <w:name w:val="Font Style75"/>
    <w:basedOn w:val="a0"/>
    <w:uiPriority w:val="99"/>
    <w:rsid w:val="00DC7E82"/>
    <w:rPr>
      <w:rFonts w:ascii="Lucida Sans Unicode" w:hAnsi="Lucida Sans Unicode" w:cs="Lucida Sans Unicode"/>
      <w:sz w:val="20"/>
      <w:szCs w:val="20"/>
    </w:rPr>
  </w:style>
  <w:style w:type="character" w:customStyle="1" w:styleId="FontStyle79">
    <w:name w:val="Font Style79"/>
    <w:basedOn w:val="a0"/>
    <w:uiPriority w:val="99"/>
    <w:rsid w:val="00DC7E82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DC7E82"/>
    <w:rPr>
      <w:rFonts w:ascii="Lucida Sans Unicode" w:hAnsi="Lucida Sans Unicode" w:cs="Lucida Sans Unicode"/>
      <w:sz w:val="20"/>
      <w:szCs w:val="20"/>
    </w:rPr>
  </w:style>
  <w:style w:type="paragraph" w:customStyle="1" w:styleId="Style13">
    <w:name w:val="Style13"/>
    <w:basedOn w:val="a"/>
    <w:uiPriority w:val="99"/>
    <w:rsid w:val="00DC7E82"/>
    <w:pPr>
      <w:widowControl w:val="0"/>
      <w:autoSpaceDE w:val="0"/>
      <w:autoSpaceDN w:val="0"/>
      <w:adjustRightInd w:val="0"/>
      <w:spacing w:after="0" w:line="274" w:lineRule="exact"/>
      <w:ind w:firstLine="384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C7E8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Lucida Sans Unicode" w:eastAsia="Times New Roman" w:hAnsi="Lucida Sans Unicode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A00A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A00A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1E42"/>
  </w:style>
  <w:style w:type="character" w:styleId="ac">
    <w:name w:val="Emphasis"/>
    <w:basedOn w:val="a0"/>
    <w:qFormat/>
    <w:rsid w:val="00511E4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373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basedOn w:val="a"/>
    <w:uiPriority w:val="99"/>
    <w:rsid w:val="0041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personal.umich.edu/~alandear/glossa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gos.it/pls/dictionary/linguistic_resources.traduzione_en?lang=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ada.kiev.ua/transl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deks.uni-bamberg.de/AKSL/Schrift/Translitera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9248-0255-421C-9DF6-48CA9FF6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3321</Words>
  <Characters>18930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Наталя</cp:lastModifiedBy>
  <cp:revision>2</cp:revision>
  <cp:lastPrinted>2017-09-29T20:28:00Z</cp:lastPrinted>
  <dcterms:created xsi:type="dcterms:W3CDTF">2017-10-11T17:31:00Z</dcterms:created>
  <dcterms:modified xsi:type="dcterms:W3CDTF">2017-10-11T17:31:00Z</dcterms:modified>
</cp:coreProperties>
</file>