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3" w:rsidRDefault="00D62A83" w:rsidP="002E65A6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3561A0"/>
          <w:sz w:val="20"/>
          <w:szCs w:val="20"/>
          <w:lang w:val="uk-UA"/>
        </w:rPr>
      </w:pPr>
    </w:p>
    <w:p w:rsidR="0059379C" w:rsidRPr="00954BD5" w:rsidRDefault="0059379C" w:rsidP="0059379C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</w:pPr>
      <w:r w:rsidRPr="00954BD5">
        <w:rPr>
          <w:rStyle w:val="Strong"/>
          <w:rFonts w:ascii="Comic Sans MS" w:hAnsi="Comic Sans MS" w:cs="Arial"/>
          <w:color w:val="00B0F0"/>
          <w:sz w:val="36"/>
          <w:szCs w:val="36"/>
          <w:lang w:val="uk-UA"/>
        </w:rPr>
        <w:t>N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</w:rPr>
        <w:t xml:space="preserve">estlé 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  <w:lang w:val="uk-UA"/>
        </w:rPr>
        <w:t>B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</w:rPr>
        <w:t xml:space="preserve">usiness 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  <w:lang w:val="uk-UA"/>
        </w:rPr>
        <w:t>S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</w:rPr>
        <w:t>ervice</w:t>
      </w:r>
      <w:r w:rsidR="00673A9D">
        <w:rPr>
          <w:rStyle w:val="Strong"/>
          <w:rFonts w:ascii="Comic Sans MS" w:hAnsi="Comic Sans MS" w:cs="Arial"/>
          <w:color w:val="00B0F0"/>
          <w:sz w:val="36"/>
          <w:szCs w:val="36"/>
        </w:rPr>
        <w:t>s</w:t>
      </w:r>
      <w:r w:rsidRPr="00954BD5">
        <w:rPr>
          <w:rStyle w:val="Strong"/>
          <w:rFonts w:ascii="Comic Sans MS" w:hAnsi="Comic Sans MS" w:cs="Arial"/>
          <w:color w:val="00B0F0"/>
          <w:sz w:val="36"/>
          <w:szCs w:val="36"/>
          <w:lang w:val="uk-UA"/>
        </w:rPr>
        <w:t xml:space="preserve"> Lviv</w:t>
      </w:r>
      <w:r w:rsidRPr="00954BD5"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 xml:space="preserve"> запрошує на стажування!</w:t>
      </w:r>
    </w:p>
    <w:p w:rsidR="005D0625" w:rsidRDefault="005D0625" w:rsidP="000D389E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Arial" w:eastAsiaTheme="minorHAnsi" w:hAnsi="Arial" w:cs="Arial"/>
          <w:sz w:val="22"/>
          <w:szCs w:val="22"/>
          <w:lang w:val="uk-UA"/>
        </w:rPr>
      </w:pPr>
    </w:p>
    <w:p w:rsidR="000D389E" w:rsidRPr="00FD20EB" w:rsidRDefault="000D389E" w:rsidP="00FD20EB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lang w:val="uk-UA"/>
        </w:rPr>
      </w:pP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Отрима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й можливість набути практичний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досвід у відділах адміністрування даних персоналу, нарахування заробітної плати, контактн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ому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центр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і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, моніторинг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у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соціальних мереж, взаєморозрахунк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ів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з клієнтами, взаєморозрахунк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ів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з постачальниками, бухгалтерськ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их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операці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й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, підтримк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и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постачань, підтримк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и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інформаційних систем</w:t>
      </w:r>
      <w:r w:rsidR="00F67095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. К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ожен учасник матиме можливість </w:t>
      </w:r>
      <w:r w:rsidR="00CC468D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отримати постійне місце праці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після </w:t>
      </w:r>
      <w:r w:rsidR="00D12BA8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успішного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закінчення програми стажування</w:t>
      </w:r>
      <w:r w:rsidR="00CC468D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.</w:t>
      </w:r>
    </w:p>
    <w:p w:rsidR="000D389E" w:rsidRPr="00FD20EB" w:rsidRDefault="000D389E" w:rsidP="000D389E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</w:pPr>
    </w:p>
    <w:p w:rsidR="000D389E" w:rsidRPr="00FD20EB" w:rsidRDefault="000D389E" w:rsidP="000D389E">
      <w:pPr>
        <w:spacing w:after="0" w:line="24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</w:pP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Поквапся, кількість місць обмежена!</w:t>
      </w:r>
    </w:p>
    <w:p w:rsidR="009642E0" w:rsidRPr="009642E0" w:rsidRDefault="009642E0" w:rsidP="00E93FDE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595959" w:themeColor="text1" w:themeTint="A6"/>
          <w:lang w:val="uk-UA"/>
        </w:rPr>
      </w:pPr>
    </w:p>
    <w:tbl>
      <w:tblPr>
        <w:tblStyle w:val="GridTable5Dark-Accent5"/>
        <w:tblW w:w="10632" w:type="dxa"/>
        <w:tblLook w:val="0480" w:firstRow="0" w:lastRow="0" w:firstColumn="1" w:lastColumn="0" w:noHBand="0" w:noVBand="1"/>
      </w:tblPr>
      <w:tblGrid>
        <w:gridCol w:w="4027"/>
        <w:gridCol w:w="6605"/>
      </w:tblGrid>
      <w:tr w:rsidR="008C0BC8" w:rsidRPr="003B2AA3" w:rsidTr="0095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hideMark/>
          </w:tcPr>
          <w:p w:rsidR="008C0BC8" w:rsidRPr="00290C2A" w:rsidRDefault="004B3766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lang w:val="uk-UA"/>
              </w:rPr>
            </w:pPr>
            <w:r w:rsidRPr="00A8313C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val="uk-UA" w:eastAsia="uk-UA"/>
              </w:rPr>
              <w:drawing>
                <wp:inline distT="0" distB="0" distL="0" distR="0" wp14:anchorId="24FE6070" wp14:editId="4DC66E12">
                  <wp:extent cx="2420318" cy="1004835"/>
                  <wp:effectExtent l="0" t="0" r="0" b="5080"/>
                  <wp:docPr id="12" name="Picture 12" descr="C:\Users\UASadkovOL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SadkovOL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50" cy="102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C0BC8" w:rsidRPr="000D389E" w:rsidRDefault="00E93FDE" w:rsidP="00954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bCs/>
                <w:color w:val="21489C"/>
                <w:sz w:val="36"/>
                <w:szCs w:val="36"/>
                <w:lang w:val="uk-UA"/>
              </w:rPr>
            </w:pPr>
            <w:r w:rsidRPr="00954BD5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>П</w:t>
            </w:r>
            <w:r w:rsidR="008C0BC8" w:rsidRPr="00954BD5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>рограма стажування</w:t>
            </w:r>
            <w:r w:rsidRPr="00954BD5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 xml:space="preserve"> в NBS Lviv</w:t>
            </w:r>
          </w:p>
        </w:tc>
      </w:tr>
      <w:tr w:rsidR="00D651EA" w:rsidRPr="00D651EA" w:rsidTr="00954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CC468D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Запрошуємо</w:t>
            </w:r>
            <w:r w:rsidR="008C0BC8"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:</w:t>
            </w:r>
          </w:p>
        </w:tc>
        <w:tc>
          <w:tcPr>
            <w:tcW w:w="6804" w:type="dxa"/>
            <w:hideMark/>
          </w:tcPr>
          <w:p w:rsidR="008C0BC8" w:rsidRPr="00D651EA" w:rsidRDefault="008C0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Студент</w:t>
            </w:r>
            <w:r w:rsidR="00CC468D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и</w:t>
            </w: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E93FDE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5</w:t>
            </w: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-6 курсів</w:t>
            </w:r>
            <w:r w:rsidR="00290C2A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954BD5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та випускники</w:t>
            </w:r>
          </w:p>
        </w:tc>
      </w:tr>
      <w:tr w:rsidR="00D651EA" w:rsidRPr="00D651EA" w:rsidTr="0095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8C0BC8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Тривалість</w:t>
            </w:r>
            <w:r w:rsidR="00CC468D"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 xml:space="preserve"> стажування</w:t>
            </w: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:</w:t>
            </w:r>
          </w:p>
        </w:tc>
        <w:tc>
          <w:tcPr>
            <w:tcW w:w="6804" w:type="dxa"/>
            <w:hideMark/>
          </w:tcPr>
          <w:p w:rsidR="008C0BC8" w:rsidRPr="00D651EA" w:rsidRDefault="00E93FDE" w:rsidP="00071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9-1</w:t>
            </w:r>
            <w:r w:rsidR="00071110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</w:rPr>
              <w:t>2</w:t>
            </w: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D651EA" w:rsidRPr="00D651EA" w:rsidTr="00954BD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CC468D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Початок</w:t>
            </w:r>
            <w:r w:rsidR="008C0BC8"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:</w:t>
            </w:r>
          </w:p>
        </w:tc>
        <w:tc>
          <w:tcPr>
            <w:tcW w:w="6804" w:type="dxa"/>
            <w:hideMark/>
          </w:tcPr>
          <w:p w:rsidR="008C0BC8" w:rsidRPr="00D651EA" w:rsidRDefault="00E93FDE" w:rsidP="004B3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Липень</w:t>
            </w:r>
            <w:r w:rsidR="008C0BC8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201</w:t>
            </w:r>
            <w:r w:rsidR="004B3766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6</w:t>
            </w:r>
            <w:r w:rsidR="008C0BC8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D651EA" w:rsidRPr="00D651EA" w:rsidTr="0095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8C0BC8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Напрямки:</w:t>
            </w:r>
          </w:p>
        </w:tc>
        <w:tc>
          <w:tcPr>
            <w:tcW w:w="6804" w:type="dxa"/>
            <w:hideMark/>
          </w:tcPr>
          <w:p w:rsidR="00AF3951" w:rsidRPr="00D651EA" w:rsidRDefault="00AF3951" w:rsidP="00F625FC">
            <w:pPr>
              <w:pStyle w:val="ListParagraph"/>
              <w:numPr>
                <w:ilvl w:val="0"/>
                <w:numId w:val="23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Адміністрування даних персоналу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Нарахування заробітної плати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Контактний центр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Моніторинг соціальних мереж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Взаєморозрахунки з клієнтами 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Взаєморозрахунки з постачальниками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Бухгалтерські операції</w:t>
            </w:r>
          </w:p>
          <w:p w:rsidR="00AF3951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Підтримка постачань</w:t>
            </w:r>
          </w:p>
          <w:p w:rsidR="00E93FDE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Підтримка інформаційних систем</w:t>
            </w:r>
          </w:p>
        </w:tc>
      </w:tr>
      <w:tr w:rsidR="00D651EA" w:rsidRPr="003B2AA3" w:rsidTr="00954BD5">
        <w:trPr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8C0BC8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Вимоги до кандидатів:</w:t>
            </w:r>
          </w:p>
        </w:tc>
        <w:tc>
          <w:tcPr>
            <w:tcW w:w="6804" w:type="dxa"/>
            <w:hideMark/>
          </w:tcPr>
          <w:p w:rsidR="008C0BC8" w:rsidRPr="00D651EA" w:rsidRDefault="00AF3951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Вища освіта (економіка, фінанси, облік і аудит, міжнародна інформація, прикладна лінгвістика, комп’ютерна інженерія, міжнародні відносини, філологія</w:t>
            </w:r>
            <w:r w:rsidR="00290C2A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)</w:t>
            </w:r>
            <w:r w:rsidR="00E93FDE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;</w:t>
            </w:r>
          </w:p>
          <w:p w:rsidR="00E93FDE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Знання англійської мови (середній рівень </w:t>
            </w:r>
            <w:r w:rsidR="00CC468D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і</w:t>
            </w: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вище);</w:t>
            </w:r>
          </w:p>
          <w:p w:rsidR="00E93FDE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Знання інших європейських мов буде перевагою;</w:t>
            </w:r>
          </w:p>
          <w:p w:rsidR="008C0BC8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Особиста відповідальність;</w:t>
            </w:r>
          </w:p>
          <w:p w:rsidR="008C0BC8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Гнучкість та мобільність</w:t>
            </w:r>
          </w:p>
          <w:p w:rsidR="008C0BC8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Здатність швидко навчатися;</w:t>
            </w:r>
          </w:p>
          <w:p w:rsidR="008C0BC8" w:rsidRPr="00D651EA" w:rsidRDefault="00E93FDE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Можл</w:t>
            </w:r>
            <w:r w:rsidR="008C0BC8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ивість працювати повний робочий день.</w:t>
            </w:r>
          </w:p>
        </w:tc>
      </w:tr>
      <w:tr w:rsidR="00D651EA" w:rsidRPr="003B2AA3" w:rsidTr="0095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00B0F0"/>
            <w:vAlign w:val="center"/>
            <w:hideMark/>
          </w:tcPr>
          <w:p w:rsidR="008C0BC8" w:rsidRPr="00D651EA" w:rsidRDefault="008C0BC8" w:rsidP="00D651EA">
            <w:pPr>
              <w:jc w:val="right"/>
              <w:rPr>
                <w:rFonts w:cs="Arial"/>
                <w:b w:val="0"/>
                <w:sz w:val="28"/>
                <w:szCs w:val="24"/>
                <w:lang w:val="uk-UA"/>
              </w:rPr>
            </w:pPr>
            <w:r w:rsidRPr="00D651EA">
              <w:rPr>
                <w:rStyle w:val="Strong"/>
                <w:rFonts w:cs="Arial"/>
                <w:b/>
                <w:sz w:val="28"/>
                <w:szCs w:val="24"/>
                <w:lang w:val="uk-UA"/>
              </w:rPr>
              <w:t>Ви отримаєте:</w:t>
            </w:r>
          </w:p>
        </w:tc>
        <w:tc>
          <w:tcPr>
            <w:tcW w:w="6804" w:type="dxa"/>
            <w:hideMark/>
          </w:tcPr>
          <w:p w:rsidR="008C0BC8" w:rsidRPr="00D651EA" w:rsidRDefault="008C0BC8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Досвід роботи в міжнародній компанії;</w:t>
            </w:r>
          </w:p>
          <w:p w:rsidR="00290C2A" w:rsidRPr="00D651EA" w:rsidRDefault="00290C2A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Практичні навички роботи в бізнес-середовищі;</w:t>
            </w:r>
          </w:p>
          <w:p w:rsidR="008C0BC8" w:rsidRPr="00D651EA" w:rsidRDefault="00290C2A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Досвід роботи у динамічній команді професіоналів</w:t>
            </w:r>
            <w:r w:rsidR="008C0BC8"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;</w:t>
            </w:r>
          </w:p>
          <w:p w:rsidR="008C0BC8" w:rsidRPr="00D651EA" w:rsidRDefault="008C0BC8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Офіційне працевлаштування та оплату праці;</w:t>
            </w:r>
          </w:p>
          <w:p w:rsidR="008C0BC8" w:rsidRPr="00D651EA" w:rsidRDefault="008C0BC8" w:rsidP="00F625FC">
            <w:pPr>
              <w:numPr>
                <w:ilvl w:val="0"/>
                <w:numId w:val="1"/>
              </w:numPr>
              <w:spacing w:line="255" w:lineRule="atLeast"/>
              <w:ind w:left="538" w:right="15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D651EA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Соціальний захист та компенсаційний пакет.</w:t>
            </w:r>
          </w:p>
        </w:tc>
      </w:tr>
    </w:tbl>
    <w:p w:rsidR="008C0BC8" w:rsidRPr="00D651EA" w:rsidRDefault="008C0BC8" w:rsidP="008C0BC8">
      <w:pPr>
        <w:rPr>
          <w:rFonts w:cs="Times New Roman"/>
          <w:color w:val="FFFFFF" w:themeColor="background1"/>
          <w:sz w:val="24"/>
          <w:szCs w:val="24"/>
          <w:lang w:val="uk-UA"/>
        </w:rPr>
      </w:pPr>
      <w:r w:rsidRPr="00D651EA">
        <w:rPr>
          <w:rFonts w:cs="Arial"/>
          <w:color w:val="FFFFFF" w:themeColor="background1"/>
          <w:sz w:val="20"/>
          <w:szCs w:val="20"/>
          <w:lang w:val="uk-UA"/>
        </w:rPr>
        <w:br/>
      </w:r>
    </w:p>
    <w:p w:rsidR="000D389E" w:rsidRPr="00D651EA" w:rsidRDefault="000D389E" w:rsidP="000D389E">
      <w:pPr>
        <w:spacing w:after="0" w:line="240" w:lineRule="auto"/>
        <w:jc w:val="center"/>
        <w:rPr>
          <w:rFonts w:eastAsia="Times New Roman" w:cs="Arial"/>
          <w:b/>
          <w:bCs/>
          <w:color w:val="FFFFFF" w:themeColor="background1"/>
          <w:sz w:val="36"/>
          <w:szCs w:val="36"/>
          <w:lang w:val="uk-UA"/>
        </w:rPr>
      </w:pPr>
    </w:p>
    <w:tbl>
      <w:tblPr>
        <w:tblW w:w="105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0492"/>
      </w:tblGrid>
      <w:tr w:rsidR="00BC6EFB" w:rsidRPr="003B2AA3" w:rsidTr="00673A9D">
        <w:trPr>
          <w:gridBefore w:val="1"/>
          <w:wBefore w:w="36" w:type="dxa"/>
          <w:tblCellSpacing w:w="0" w:type="dxa"/>
        </w:trPr>
        <w:tc>
          <w:tcPr>
            <w:tcW w:w="10492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FB" w:rsidRDefault="00CC468D" w:rsidP="00954BD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</w:pPr>
            <w:r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lastRenderedPageBreak/>
              <w:t xml:space="preserve">Бажаєш взяти участь у програмі </w:t>
            </w:r>
            <w:r w:rsidR="008C0BC8"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>стажування</w:t>
            </w:r>
            <w:r w:rsidR="00B27005"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 xml:space="preserve"> в NBS</w:t>
            </w:r>
            <w:r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 xml:space="preserve"> </w:t>
            </w:r>
            <w:r w:rsidR="00B27005"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>Lviv</w:t>
            </w:r>
            <w:r w:rsidRPr="00673A9D">
              <w:rPr>
                <w:rFonts w:ascii="Comic Sans MS" w:eastAsia="Times New Roman" w:hAnsi="Comic Sans MS" w:cs="Arial"/>
                <w:b/>
                <w:bCs/>
                <w:color w:val="00B0F0"/>
                <w:sz w:val="36"/>
                <w:szCs w:val="36"/>
                <w:lang w:val="uk-UA"/>
              </w:rPr>
              <w:t>?</w:t>
            </w:r>
          </w:p>
          <w:p w:rsidR="00673A9D" w:rsidRPr="0010457B" w:rsidRDefault="00673A9D" w:rsidP="00954BD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21489C"/>
                <w:sz w:val="36"/>
                <w:szCs w:val="36"/>
                <w:lang w:val="ru-RU"/>
              </w:rPr>
            </w:pPr>
          </w:p>
        </w:tc>
      </w:tr>
      <w:tr w:rsidR="00BC6EFB" w:rsidRPr="00AF3951" w:rsidTr="00673A9D">
        <w:trPr>
          <w:trHeight w:val="3285"/>
          <w:tblCellSpacing w:w="0" w:type="dxa"/>
        </w:trPr>
        <w:tc>
          <w:tcPr>
            <w:tcW w:w="10528" w:type="dxa"/>
            <w:gridSpan w:val="2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98" w:type="dxa"/>
              <w:tblCellSpacing w:w="0" w:type="dxa"/>
              <w:tblInd w:w="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8"/>
            </w:tblGrid>
            <w:tr w:rsidR="00BC6EFB" w:rsidRPr="003B2AA3" w:rsidTr="00065B71">
              <w:trPr>
                <w:trHeight w:val="789"/>
                <w:tblCellSpacing w:w="0" w:type="dxa"/>
              </w:trPr>
              <w:tc>
                <w:tcPr>
                  <w:tcW w:w="10498" w:type="dxa"/>
                  <w:shd w:val="clear" w:color="auto" w:fill="FFFFFF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6EFB" w:rsidRPr="00BC6EFB" w:rsidRDefault="00BC6EFB" w:rsidP="00065B71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</w:pPr>
                  <w:r w:rsidRPr="00BC6EFB">
                    <w:rPr>
                      <w:rFonts w:ascii="Arial" w:hAnsi="Arial" w:cs="Arial"/>
                      <w:noProof/>
                      <w:color w:val="404040" w:themeColor="text1" w:themeTint="BF"/>
                      <w:sz w:val="24"/>
                      <w:szCs w:val="24"/>
                      <w:lang w:val="uk-UA" w:eastAsia="uk-UA"/>
                    </w:rPr>
                    <w:drawing>
                      <wp:anchor distT="0" distB="0" distL="0" distR="0" simplePos="0" relativeHeight="251677696" behindDoc="0" locked="0" layoutInCell="1" allowOverlap="0" wp14:anchorId="11BB38ED" wp14:editId="5683993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14375" cy="581025"/>
                        <wp:effectExtent l="0" t="0" r="9525" b="9525"/>
                        <wp:wrapSquare wrapText="bothSides"/>
                        <wp:docPr id="8" name="Picture 8" descr="http://www.nestle.ua/asset-library/PublishingImages/Jobs/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estle.ua/asset-library/PublishingImages/Jobs/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C6EFB" w:rsidRPr="00BC6EFB" w:rsidRDefault="00BC6EFB" w:rsidP="00065B71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</w:pP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Обери напрямок, в якому  бажаєш пройти стажування</w:t>
                  </w:r>
                </w:p>
              </w:tc>
            </w:tr>
            <w:tr w:rsidR="00BC6EFB" w:rsidRPr="003B2AA3" w:rsidTr="00065B71">
              <w:trPr>
                <w:trHeight w:val="842"/>
                <w:tblCellSpacing w:w="0" w:type="dxa"/>
              </w:trPr>
              <w:tc>
                <w:tcPr>
                  <w:tcW w:w="10498" w:type="dxa"/>
                  <w:shd w:val="clear" w:color="auto" w:fill="FFFFFF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6EFB" w:rsidRPr="00BC6EFB" w:rsidRDefault="00BC6EFB" w:rsidP="00065B71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</w:pPr>
                  <w:r w:rsidRPr="00BC6EFB">
                    <w:rPr>
                      <w:rFonts w:ascii="Arial" w:hAnsi="Arial" w:cs="Arial"/>
                      <w:noProof/>
                      <w:color w:val="404040" w:themeColor="text1" w:themeTint="BF"/>
                      <w:sz w:val="24"/>
                      <w:szCs w:val="24"/>
                      <w:lang w:val="uk-UA" w:eastAsia="uk-UA"/>
                    </w:rPr>
                    <w:drawing>
                      <wp:anchor distT="0" distB="0" distL="0" distR="0" simplePos="0" relativeHeight="251678720" behindDoc="0" locked="0" layoutInCell="1" allowOverlap="0" wp14:anchorId="119A9B65" wp14:editId="73482A2F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14375" cy="857250"/>
                        <wp:effectExtent l="0" t="0" r="9525" b="0"/>
                        <wp:wrapSquare wrapText="bothSides"/>
                        <wp:docPr id="18" name="Picture 18" descr="http://www.nestle.ua/asset-library/PublishingImages/Jobs/2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estle.ua/asset-library/PublishingImages/Jobs/2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C6EFB" w:rsidRPr="00BC6EFB" w:rsidRDefault="00BC6EFB" w:rsidP="00065B71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</w:pP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Надішли резюме на адресу </w:t>
                  </w:r>
                  <w:hyperlink r:id="rId9" w:tgtFrame="_blank" w:history="1">
                    <w:r w:rsidRPr="00FD20EB">
                      <w:rPr>
                        <w:rFonts w:ascii="Arial" w:eastAsia="Times New Roman" w:hAnsi="Arial" w:cs="Arial"/>
                        <w:color w:val="00B0F0"/>
                        <w:sz w:val="24"/>
                        <w:szCs w:val="24"/>
                        <w:u w:val="single"/>
                        <w:lang w:val="uk-UA"/>
                      </w:rPr>
                      <w:t>nbs.hr@ua.nestle.com</w:t>
                    </w:r>
                  </w:hyperlink>
                  <w:r w:rsidR="00065B71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 </w:t>
                  </w: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ru-RU"/>
                    </w:rPr>
                    <w:t xml:space="preserve"> </w:t>
                  </w: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 xml:space="preserve">у темі листа зазнач: «Стажування </w:t>
                  </w:r>
                  <w:r w:rsidR="00CC468D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–</w:t>
                  </w: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 xml:space="preserve"> </w:t>
                  </w:r>
                  <w:r w:rsidR="00CC468D" w:rsidRPr="00FD20E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ru-RU"/>
                    </w:rPr>
                    <w:t>[</w:t>
                  </w:r>
                  <w:r w:rsidRPr="00FD20E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Напрямок</w:t>
                  </w:r>
                  <w:r w:rsidR="00CC468D" w:rsidRPr="00FD20E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ru-RU"/>
                    </w:rPr>
                    <w:t>]</w:t>
                  </w:r>
                  <w:r w:rsidRPr="00BC6EF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BC6EFB" w:rsidRPr="00BC6EFB" w:rsidTr="00065B71">
              <w:trPr>
                <w:trHeight w:val="894"/>
                <w:tblCellSpacing w:w="0" w:type="dxa"/>
              </w:trPr>
              <w:tc>
                <w:tcPr>
                  <w:tcW w:w="10498" w:type="dxa"/>
                  <w:shd w:val="clear" w:color="auto" w:fill="FFFFFF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C6EFB" w:rsidRPr="0010457B" w:rsidRDefault="00BC6EFB" w:rsidP="00065B71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</w:pPr>
                  <w:r w:rsidRPr="00BC6EFB">
                    <w:rPr>
                      <w:rFonts w:ascii="Arial" w:hAnsi="Arial" w:cs="Arial"/>
                      <w:noProof/>
                      <w:color w:val="404040" w:themeColor="text1" w:themeTint="BF"/>
                      <w:sz w:val="24"/>
                      <w:szCs w:val="24"/>
                      <w:lang w:val="uk-UA" w:eastAsia="uk-UA"/>
                    </w:rPr>
                    <w:drawing>
                      <wp:anchor distT="0" distB="0" distL="0" distR="0" simplePos="0" relativeHeight="251679744" behindDoc="0" locked="0" layoutInCell="1" allowOverlap="0" wp14:anchorId="32874BA1" wp14:editId="0B6D3163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0</wp:posOffset>
                        </wp:positionV>
                        <wp:extent cx="714375" cy="581025"/>
                        <wp:effectExtent l="0" t="0" r="9525" b="9525"/>
                        <wp:wrapSquare wrapText="bothSides"/>
                        <wp:docPr id="19" name="Picture 19" descr="http://www.nestle.ua/asset-library/PublishingImages/Jobs/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estle.ua/asset-library/PublishingImages/Jobs/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0457B">
                    <w:rPr>
                      <w:rFonts w:ascii="Arial" w:eastAsia="Times New Roman" w:hAnsi="Arial" w:cs="Arial"/>
                      <w:color w:val="404040" w:themeColor="text1" w:themeTint="BF"/>
                      <w:sz w:val="24"/>
                      <w:szCs w:val="24"/>
                      <w:lang w:val="uk-UA"/>
                    </w:rPr>
                    <w:t>Пройди телефонну співбесіду</w:t>
                  </w:r>
                </w:p>
              </w:tc>
            </w:tr>
          </w:tbl>
          <w:p w:rsidR="00BC6EFB" w:rsidRPr="00BC6EFB" w:rsidRDefault="00BC6EFB" w:rsidP="00065B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C0BC8" w:rsidRPr="00BC6EFB" w:rsidTr="00673A9D">
        <w:trPr>
          <w:trHeight w:val="901"/>
          <w:tblCellSpacing w:w="0" w:type="dxa"/>
        </w:trPr>
        <w:tc>
          <w:tcPr>
            <w:tcW w:w="10528" w:type="dxa"/>
            <w:gridSpan w:val="2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8C0BC8" w:rsidRPr="00BC6EFB" w:rsidRDefault="008C0BC8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BC6EFB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66432" behindDoc="0" locked="0" layoutInCell="1" allowOverlap="0" wp14:anchorId="770C6AE5" wp14:editId="326DBB6B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14375" cy="581025"/>
                  <wp:effectExtent l="0" t="0" r="9525" b="9525"/>
                  <wp:wrapSquare wrapText="bothSides"/>
                  <wp:docPr id="11" name="Picture 11" descr="http://www.nestle.ua/asset-library/PublishingImages/Jobs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estle.ua/asset-library/PublishingImages/Jobs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EF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Пройди співбесіду з фахівцем HR відділу</w:t>
            </w:r>
          </w:p>
        </w:tc>
      </w:tr>
      <w:tr w:rsidR="008C0BC8" w:rsidRPr="003B2AA3" w:rsidTr="00673A9D">
        <w:trPr>
          <w:tblCellSpacing w:w="0" w:type="dxa"/>
        </w:trPr>
        <w:tc>
          <w:tcPr>
            <w:tcW w:w="10528" w:type="dxa"/>
            <w:gridSpan w:val="2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BC8" w:rsidRDefault="00954BD5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BC6EFB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64384" behindDoc="0" locked="0" layoutInCell="1" allowOverlap="0" wp14:anchorId="36BBC4D3" wp14:editId="5C7A9B08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-187960</wp:posOffset>
                  </wp:positionV>
                  <wp:extent cx="714375" cy="581025"/>
                  <wp:effectExtent l="0" t="0" r="9525" b="9525"/>
                  <wp:wrapSquare wrapText="bothSides"/>
                  <wp:docPr id="13" name="Picture 13" descr="http://www.nestle.ua/asset-library/PublishingImages/Jobs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stle.ua/asset-library/PublishingImages/Jobs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BC8" w:rsidRPr="00BC6EF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Пройди тестування</w:t>
            </w:r>
            <w:r w:rsidR="00AF51F4" w:rsidRPr="00BC6EF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та практичні</w:t>
            </w:r>
            <w:r w:rsidR="00F674B2" w:rsidRPr="00BC6EF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завдання</w:t>
            </w:r>
          </w:p>
          <w:p w:rsidR="0010457B" w:rsidRDefault="0010457B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</w:p>
          <w:p w:rsidR="0010457B" w:rsidRDefault="0010457B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</w:p>
          <w:p w:rsidR="0010457B" w:rsidRDefault="00954BD5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BC6EFB">
              <w:rPr>
                <w:noProof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 wp14:anchorId="669A6D94" wp14:editId="4D6AA147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666750</wp:posOffset>
                  </wp:positionV>
                  <wp:extent cx="658495" cy="518160"/>
                  <wp:effectExtent l="0" t="0" r="8255" b="0"/>
                  <wp:wrapSquare wrapText="right"/>
                  <wp:docPr id="17" name="Picture 17" descr="Image result for 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ver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457B" w:rsidRDefault="0010457B" w:rsidP="00065B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Пройди особисту співбесіду з керівником відповідного напрямку</w:t>
            </w:r>
          </w:p>
          <w:p w:rsidR="0010457B" w:rsidRPr="0010457B" w:rsidRDefault="0010457B" w:rsidP="00065B7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</w:p>
        </w:tc>
      </w:tr>
      <w:tr w:rsidR="00BC6EFB" w:rsidRPr="003B2AA3" w:rsidTr="00673A9D">
        <w:trPr>
          <w:tblCellSpacing w:w="0" w:type="dxa"/>
        </w:trPr>
        <w:tc>
          <w:tcPr>
            <w:tcW w:w="10528" w:type="dxa"/>
            <w:gridSpan w:val="2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FB" w:rsidRPr="0010457B" w:rsidRDefault="00BC6EFB" w:rsidP="00065B71">
            <w:pPr>
              <w:pStyle w:val="ListParagraph"/>
              <w:ind w:hanging="360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</w:pPr>
            <w:r w:rsidRPr="00BC6EFB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82816" behindDoc="0" locked="0" layoutInCell="1" allowOverlap="0" wp14:anchorId="0EBA0AD2" wp14:editId="123DCE98">
                  <wp:simplePos x="0" y="0"/>
                  <wp:positionH relativeFrom="column">
                    <wp:posOffset>-560070</wp:posOffset>
                  </wp:positionH>
                  <wp:positionV relativeFrom="page">
                    <wp:posOffset>-67310</wp:posOffset>
                  </wp:positionV>
                  <wp:extent cx="712470" cy="579120"/>
                  <wp:effectExtent l="0" t="0" r="0" b="0"/>
                  <wp:wrapSquare wrapText="bothSides"/>
                  <wp:docPr id="21" name="Picture 21" descr="http://www.nestle.ua/asset-library/PublishingImages/Jobs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stle.ua/asset-library/PublishingImages/Jobs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8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 </w:t>
            </w: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Розпочни </w:t>
            </w:r>
            <w:r w:rsidR="00CC468D" w:rsidRPr="00FD20E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стажування </w:t>
            </w: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в </w:t>
            </w:r>
            <w:r w:rsidR="0059379C" w:rsidRPr="00BB3522">
              <w:rPr>
                <w:rFonts w:ascii="Arial" w:eastAsia="Times New Roman" w:hAnsi="Arial"/>
                <w:bCs/>
                <w:color w:val="404040" w:themeColor="text1" w:themeTint="BF"/>
                <w:sz w:val="24"/>
                <w:szCs w:val="24"/>
              </w:rPr>
              <w:t>NBS</w:t>
            </w:r>
            <w:r w:rsidR="0059379C" w:rsidRPr="00FD20EB">
              <w:rPr>
                <w:rFonts w:ascii="Arial" w:eastAsia="Times New Roman" w:hAnsi="Arial"/>
                <w:bCs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59379C" w:rsidRPr="00BB3522">
              <w:rPr>
                <w:rFonts w:ascii="Arial" w:eastAsia="Times New Roman" w:hAnsi="Arial"/>
                <w:bCs/>
                <w:color w:val="404040" w:themeColor="text1" w:themeTint="BF"/>
                <w:sz w:val="24"/>
                <w:szCs w:val="24"/>
              </w:rPr>
              <w:t>Lviv</w:t>
            </w:r>
          </w:p>
        </w:tc>
      </w:tr>
    </w:tbl>
    <w:p w:rsidR="00431860" w:rsidRDefault="00431860" w:rsidP="000D389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</w:pPr>
    </w:p>
    <w:p w:rsidR="008C0BC8" w:rsidRDefault="00673A9D" w:rsidP="000D389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</w:pPr>
      <w:r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>Кінцевий термін подачі заявок -</w:t>
      </w:r>
      <w:r w:rsidR="0059379C" w:rsidRPr="00954BD5"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 xml:space="preserve"> </w:t>
      </w:r>
      <w:r w:rsidR="008C0BC8" w:rsidRPr="00954BD5"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>30 травня 201</w:t>
      </w:r>
      <w:r w:rsidR="004B3766" w:rsidRPr="00954BD5"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>6</w:t>
      </w:r>
      <w:r w:rsidR="008C0BC8" w:rsidRPr="00954BD5">
        <w:rPr>
          <w:rFonts w:ascii="Comic Sans MS" w:eastAsia="Times New Roman" w:hAnsi="Comic Sans MS" w:cs="Arial"/>
          <w:b/>
          <w:bCs/>
          <w:color w:val="00B0F0"/>
          <w:sz w:val="36"/>
          <w:szCs w:val="36"/>
          <w:lang w:val="uk-UA"/>
        </w:rPr>
        <w:t xml:space="preserve"> р.</w:t>
      </w:r>
    </w:p>
    <w:p w:rsidR="00F219C0" w:rsidRDefault="00F219C0" w:rsidP="00F219C0">
      <w:pPr>
        <w:pStyle w:val="ListParagraph"/>
        <w:ind w:hanging="360"/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</w:pPr>
    </w:p>
    <w:p w:rsidR="00F219C0" w:rsidRPr="00F219C0" w:rsidRDefault="003B2AA3" w:rsidP="00F219C0">
      <w:pPr>
        <w:pStyle w:val="ListParagraph"/>
        <w:ind w:hanging="360"/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</w:pPr>
      <w:r w:rsidRPr="003B2AA3">
        <w:rPr>
          <w:rFonts w:ascii="Arial" w:eastAsia="Times New Roman" w:hAnsi="Arial" w:cs="Arial"/>
          <w:color w:val="404040" w:themeColor="text1" w:themeTint="BF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="00F219C0"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>Маєш запитання?</w:t>
      </w:r>
      <w:r w:rsidR="00F219C0" w:rsidRPr="00F219C0"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 xml:space="preserve"> </w:t>
      </w:r>
      <w:r w:rsidR="00F219C0"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>З</w:t>
      </w:r>
      <w:r w:rsidR="00F219C0" w:rsidRPr="00F219C0"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>вертайтеся за телефоном:</w:t>
      </w:r>
      <w:r w:rsidR="00F219C0"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 xml:space="preserve"> +38 050 413 96 13</w:t>
      </w:r>
    </w:p>
    <w:p w:rsidR="00F06A72" w:rsidRPr="00290C2A" w:rsidRDefault="00F06A72">
      <w:pPr>
        <w:rPr>
          <w:rFonts w:ascii="Arial" w:hAnsi="Arial" w:cs="Arial"/>
          <w:lang w:val="uk-UA"/>
        </w:rPr>
      </w:pPr>
    </w:p>
    <w:sectPr w:rsidR="00F06A72" w:rsidRPr="00290C2A" w:rsidSect="00F746A4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397"/>
    <w:multiLevelType w:val="hybridMultilevel"/>
    <w:tmpl w:val="B9C0A6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2D4"/>
    <w:multiLevelType w:val="hybridMultilevel"/>
    <w:tmpl w:val="7B780E72"/>
    <w:lvl w:ilvl="0" w:tplc="0AACA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07CF1"/>
    <w:multiLevelType w:val="hybridMultilevel"/>
    <w:tmpl w:val="7B780E72"/>
    <w:lvl w:ilvl="0" w:tplc="0AACA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27FFD"/>
    <w:multiLevelType w:val="multilevel"/>
    <w:tmpl w:val="A5485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2772"/>
    <w:multiLevelType w:val="multilevel"/>
    <w:tmpl w:val="F678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073BA"/>
    <w:multiLevelType w:val="multilevel"/>
    <w:tmpl w:val="F2F43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14430"/>
    <w:multiLevelType w:val="multilevel"/>
    <w:tmpl w:val="33E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D3D99"/>
    <w:multiLevelType w:val="multilevel"/>
    <w:tmpl w:val="B3543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91ABB"/>
    <w:multiLevelType w:val="hybridMultilevel"/>
    <w:tmpl w:val="88882D82"/>
    <w:lvl w:ilvl="0" w:tplc="1D745266">
      <w:start w:val="1"/>
      <w:numFmt w:val="decimal"/>
      <w:lvlText w:val="%1."/>
      <w:lvlJc w:val="left"/>
      <w:pPr>
        <w:ind w:left="1080" w:hanging="360"/>
      </w:pPr>
      <w:rPr>
        <w:rFonts w:hint="default"/>
        <w:color w:val="66666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C0CF0"/>
    <w:multiLevelType w:val="hybridMultilevel"/>
    <w:tmpl w:val="E676F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26"/>
    <w:multiLevelType w:val="hybridMultilevel"/>
    <w:tmpl w:val="C59EF002"/>
    <w:lvl w:ilvl="0" w:tplc="2754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4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A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AD3E7A"/>
    <w:multiLevelType w:val="multilevel"/>
    <w:tmpl w:val="386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8765E"/>
    <w:multiLevelType w:val="multilevel"/>
    <w:tmpl w:val="7B0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511B0"/>
    <w:multiLevelType w:val="multilevel"/>
    <w:tmpl w:val="93DCD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82A15"/>
    <w:multiLevelType w:val="multilevel"/>
    <w:tmpl w:val="26747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75C45"/>
    <w:multiLevelType w:val="multilevel"/>
    <w:tmpl w:val="76CE35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B01280"/>
    <w:multiLevelType w:val="multilevel"/>
    <w:tmpl w:val="D8C0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9561C"/>
    <w:multiLevelType w:val="multilevel"/>
    <w:tmpl w:val="990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D0F39"/>
    <w:multiLevelType w:val="multilevel"/>
    <w:tmpl w:val="434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A764C"/>
    <w:multiLevelType w:val="multilevel"/>
    <w:tmpl w:val="33686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522DF"/>
    <w:multiLevelType w:val="multilevel"/>
    <w:tmpl w:val="05F6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7F45"/>
    <w:multiLevelType w:val="multilevel"/>
    <w:tmpl w:val="A7DA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7200B"/>
    <w:multiLevelType w:val="multilevel"/>
    <w:tmpl w:val="D56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0655A2"/>
    <w:multiLevelType w:val="multilevel"/>
    <w:tmpl w:val="3BE0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63BF8"/>
    <w:multiLevelType w:val="multilevel"/>
    <w:tmpl w:val="AA46A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D2902"/>
    <w:multiLevelType w:val="hybridMultilevel"/>
    <w:tmpl w:val="D9FC5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2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23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8"/>
  </w:num>
  <w:num w:numId="22">
    <w:abstractNumId w:val="1"/>
  </w:num>
  <w:num w:numId="23">
    <w:abstractNumId w:val="25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E"/>
    <w:rsid w:val="00011A42"/>
    <w:rsid w:val="00065B71"/>
    <w:rsid w:val="00071110"/>
    <w:rsid w:val="00072716"/>
    <w:rsid w:val="000C31CE"/>
    <w:rsid w:val="000D389E"/>
    <w:rsid w:val="000F0D2E"/>
    <w:rsid w:val="0010457B"/>
    <w:rsid w:val="001344BB"/>
    <w:rsid w:val="001C3E80"/>
    <w:rsid w:val="001E138D"/>
    <w:rsid w:val="00261556"/>
    <w:rsid w:val="00276C9B"/>
    <w:rsid w:val="00290C2A"/>
    <w:rsid w:val="00294FD0"/>
    <w:rsid w:val="002A5F86"/>
    <w:rsid w:val="002D5DA7"/>
    <w:rsid w:val="002E65A6"/>
    <w:rsid w:val="003B2AA3"/>
    <w:rsid w:val="003C3964"/>
    <w:rsid w:val="003F57E0"/>
    <w:rsid w:val="00401CE5"/>
    <w:rsid w:val="00415BEC"/>
    <w:rsid w:val="00431860"/>
    <w:rsid w:val="004805E0"/>
    <w:rsid w:val="004B0BC3"/>
    <w:rsid w:val="004B3766"/>
    <w:rsid w:val="005579E7"/>
    <w:rsid w:val="00575A12"/>
    <w:rsid w:val="0059379C"/>
    <w:rsid w:val="005B356A"/>
    <w:rsid w:val="005C19BA"/>
    <w:rsid w:val="005D0625"/>
    <w:rsid w:val="00621CC9"/>
    <w:rsid w:val="00673A9D"/>
    <w:rsid w:val="00742132"/>
    <w:rsid w:val="007861B0"/>
    <w:rsid w:val="0089090B"/>
    <w:rsid w:val="008C0BC8"/>
    <w:rsid w:val="00954BD5"/>
    <w:rsid w:val="009642E0"/>
    <w:rsid w:val="00A136BF"/>
    <w:rsid w:val="00AF3951"/>
    <w:rsid w:val="00AF51F4"/>
    <w:rsid w:val="00B07714"/>
    <w:rsid w:val="00B27005"/>
    <w:rsid w:val="00BC6EFB"/>
    <w:rsid w:val="00BF68A6"/>
    <w:rsid w:val="00C8743A"/>
    <w:rsid w:val="00CC468D"/>
    <w:rsid w:val="00CD66E9"/>
    <w:rsid w:val="00CE0C3E"/>
    <w:rsid w:val="00CF18DA"/>
    <w:rsid w:val="00D12BA8"/>
    <w:rsid w:val="00D62A83"/>
    <w:rsid w:val="00D651EA"/>
    <w:rsid w:val="00D85D5D"/>
    <w:rsid w:val="00DA1E71"/>
    <w:rsid w:val="00E06713"/>
    <w:rsid w:val="00E93FDE"/>
    <w:rsid w:val="00EB0911"/>
    <w:rsid w:val="00EB31FC"/>
    <w:rsid w:val="00F06A72"/>
    <w:rsid w:val="00F219C0"/>
    <w:rsid w:val="00F22784"/>
    <w:rsid w:val="00F45780"/>
    <w:rsid w:val="00F625FC"/>
    <w:rsid w:val="00F67095"/>
    <w:rsid w:val="00F674B2"/>
    <w:rsid w:val="00F746A4"/>
    <w:rsid w:val="00FD20EB"/>
    <w:rsid w:val="00FE107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6FA4-10AB-41A7-B046-CFBEDF5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5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5A6"/>
    <w:rPr>
      <w:b/>
      <w:bCs/>
    </w:rPr>
  </w:style>
  <w:style w:type="character" w:customStyle="1" w:styleId="apple-converted-space">
    <w:name w:val="apple-converted-space"/>
    <w:basedOn w:val="DefaultParagraphFont"/>
    <w:rsid w:val="002E65A6"/>
  </w:style>
  <w:style w:type="character" w:styleId="Hyperlink">
    <w:name w:val="Hyperlink"/>
    <w:basedOn w:val="DefaultParagraphFont"/>
    <w:uiPriority w:val="99"/>
    <w:semiHidden/>
    <w:unhideWhenUsed/>
    <w:rsid w:val="002E6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C8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2615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1E13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D651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8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0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7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46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6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39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bs.hr@ua.nestle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7052-82EF-4CAF-AB5D-D0BE76E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Dyachyshyn,Nadiya,LVIV,NBS EUR</dc:creator>
  <cp:lastModifiedBy>Sadkova,Olena,LVIV,NBS EUR</cp:lastModifiedBy>
  <cp:revision>23</cp:revision>
  <cp:lastPrinted>2015-02-17T13:53:00Z</cp:lastPrinted>
  <dcterms:created xsi:type="dcterms:W3CDTF">2016-04-12T13:58:00Z</dcterms:created>
  <dcterms:modified xsi:type="dcterms:W3CDTF">2016-04-13T06:46:00Z</dcterms:modified>
</cp:coreProperties>
</file>